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B3D1D">
      <w:pPr>
        <w:widowControl/>
        <w:spacing w:line="360" w:lineRule="auto"/>
        <w:ind w:firstLine="480" w:firstLineChars="200"/>
        <w:rPr>
          <w:rFonts w:ascii="宋体" w:hAnsi="宋体"/>
          <w:color w:val="000000"/>
          <w:sz w:val="24"/>
          <w:highlight w:val="none"/>
        </w:rPr>
      </w:pPr>
      <w:bookmarkStart w:id="0" w:name="_GoBack"/>
      <w:bookmarkEnd w:id="0"/>
      <w:r>
        <w:rPr>
          <w:rFonts w:hint="eastAsia" w:ascii="宋体" w:hAnsi="宋体"/>
          <w:color w:val="000000"/>
          <w:sz w:val="24"/>
          <w:highlight w:val="none"/>
        </w:rPr>
        <w:t>采购内容、数量</w:t>
      </w:r>
    </w:p>
    <w:tbl>
      <w:tblPr>
        <w:tblStyle w:val="2"/>
        <w:tblW w:w="0" w:type="auto"/>
        <w:tblInd w:w="4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170"/>
        <w:gridCol w:w="746"/>
        <w:gridCol w:w="5571"/>
      </w:tblGrid>
      <w:tr w14:paraId="0B0571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noWrap w:val="0"/>
            <w:vAlign w:val="top"/>
          </w:tcPr>
          <w:p w14:paraId="3273098F">
            <w:pPr>
              <w:jc w:val="center"/>
              <w:rPr>
                <w:rFonts w:hint="eastAsia" w:ascii="宋体" w:hAnsi="宋体" w:eastAsia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highlight w:val="none"/>
              </w:rPr>
              <w:t>序号</w:t>
            </w:r>
          </w:p>
        </w:tc>
        <w:tc>
          <w:tcPr>
            <w:tcW w:w="1357" w:type="dxa"/>
            <w:noWrap w:val="0"/>
            <w:vAlign w:val="top"/>
          </w:tcPr>
          <w:p w14:paraId="1FE23623">
            <w:pPr>
              <w:jc w:val="center"/>
              <w:rPr>
                <w:rFonts w:hint="eastAsia" w:ascii="宋体" w:hAnsi="宋体" w:eastAsia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highlight w:val="none"/>
              </w:rPr>
              <w:t>设备名称</w:t>
            </w:r>
          </w:p>
        </w:tc>
        <w:tc>
          <w:tcPr>
            <w:tcW w:w="822" w:type="dxa"/>
            <w:noWrap w:val="0"/>
            <w:vAlign w:val="top"/>
          </w:tcPr>
          <w:p w14:paraId="459287B1">
            <w:pPr>
              <w:jc w:val="center"/>
              <w:rPr>
                <w:rFonts w:hint="eastAsia" w:ascii="宋体" w:hAnsi="宋体" w:eastAsia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highlight w:val="none"/>
              </w:rPr>
              <w:t>数量</w:t>
            </w:r>
          </w:p>
        </w:tc>
        <w:tc>
          <w:tcPr>
            <w:tcW w:w="6343" w:type="dxa"/>
            <w:noWrap w:val="0"/>
            <w:vAlign w:val="top"/>
          </w:tcPr>
          <w:p w14:paraId="772BE636">
            <w:pPr>
              <w:jc w:val="center"/>
              <w:rPr>
                <w:rFonts w:hint="eastAsia" w:ascii="宋体" w:hAnsi="宋体" w:eastAsia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highlight w:val="none"/>
              </w:rPr>
              <w:t>详细技术参数</w:t>
            </w:r>
          </w:p>
        </w:tc>
      </w:tr>
      <w:tr w14:paraId="502A1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664" w:type="dxa"/>
            <w:noWrap w:val="0"/>
            <w:vAlign w:val="center"/>
          </w:tcPr>
          <w:p w14:paraId="681E0FD5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57" w:type="dxa"/>
            <w:noWrap w:val="0"/>
            <w:vAlign w:val="center"/>
          </w:tcPr>
          <w:p w14:paraId="7E1A6376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  <w:t>精密磨抛机</w:t>
            </w:r>
          </w:p>
        </w:tc>
        <w:tc>
          <w:tcPr>
            <w:tcW w:w="822" w:type="dxa"/>
            <w:noWrap w:val="0"/>
            <w:vAlign w:val="center"/>
          </w:tcPr>
          <w:p w14:paraId="4A196F65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6343" w:type="dxa"/>
            <w:noWrap w:val="0"/>
            <w:vAlign w:val="top"/>
          </w:tcPr>
          <w:p w14:paraId="50C23229">
            <w:pPr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精密磨抛机用于SEM在观察金相组织和材料缺陷时需要经过殊的样品制备方法的设备，适用于样品内部结构观察和各类分析。</w:t>
            </w:r>
          </w:p>
          <w:p w14:paraId="0D68AFE0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1.指标及功能要求</w:t>
            </w:r>
          </w:p>
          <w:p w14:paraId="4B9310E8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★1）研磨精度：≤0.01μm；</w:t>
            </w:r>
          </w:p>
          <w:p w14:paraId="44E7711F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★2）最大样品尺寸：直径≥50mm，高度≥10mm；</w:t>
            </w:r>
          </w:p>
          <w:p w14:paraId="04A9CF55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★3）加工速度500μm/H（6KV）；</w:t>
            </w:r>
          </w:p>
          <w:p w14:paraId="7B5D1C2E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4）离子束直径500μm(FWHM)；</w:t>
            </w:r>
          </w:p>
          <w:p w14:paraId="738C6A15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5）样品台：可拆卸式多功能样品台；</w:t>
            </w:r>
          </w:p>
          <w:p w14:paraId="22AA3F7A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6）截面样品摆动角度：±15°±30°±40°；平面样品摆动角度：±60°±90°；</w:t>
            </w:r>
          </w:p>
          <w:p w14:paraId="7B3EA83F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 xml:space="preserve">7）截面样品摆动速度：6°/s, 60°/s； </w:t>
            </w:r>
          </w:p>
          <w:p w14:paraId="50434130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8）倾斜角度：0-90°；</w:t>
            </w:r>
          </w:p>
          <w:p w14:paraId="0EF9BF99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9）改变加工区域宽度：通过改变样品摆动角度调整，无需调整离子枪；</w:t>
            </w:r>
          </w:p>
          <w:p w14:paraId="45EBDBD4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10前处理工具：多功能研磨工具，可研磨出平整平面；</w:t>
            </w:r>
          </w:p>
          <w:p w14:paraId="3B9602D5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11）离子源：氩气（99.99%）；</w:t>
            </w:r>
          </w:p>
          <w:p w14:paraId="042D3782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★12）加工模式：同时具备间歇式加工和连续加工。</w:t>
            </w:r>
          </w:p>
          <w:p w14:paraId="22E719CE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2.系统组成</w:t>
            </w:r>
          </w:p>
          <w:p w14:paraId="709D8FE1">
            <w:pPr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包括设备本体、机械泵、复合型研磨仪、PLUS离子枪、液晶触摸屏控制系统等。</w:t>
            </w:r>
          </w:p>
          <w:p w14:paraId="4A6F9B77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3.其它要求</w:t>
            </w:r>
          </w:p>
          <w:p w14:paraId="3E53A972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1）离子枪数：1个，且在工作时间内可不间断发射离子束和间断发射离子束；</w:t>
            </w:r>
          </w:p>
          <w:p w14:paraId="1F28BCAF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2）操作方式：触摸式，可预设加工时间和进行二次加工；</w:t>
            </w:r>
          </w:p>
          <w:p w14:paraId="7DF886F2">
            <w:pP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3）随机器有专用工具若干、专用样品台若干。</w:t>
            </w:r>
          </w:p>
        </w:tc>
      </w:tr>
    </w:tbl>
    <w:p w14:paraId="7CB312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1OWZlOTU3YzhmYmFmNzNmZThhZDI1MjM4OTY5YTYifQ=="/>
  </w:docVars>
  <w:rsids>
    <w:rsidRoot w:val="00000000"/>
    <w:rsid w:val="214D7C31"/>
    <w:rsid w:val="4A507169"/>
    <w:rsid w:val="4AA96488"/>
    <w:rsid w:val="7F8E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autoRedefine/>
    <w:qFormat/>
    <w:uiPriority w:val="0"/>
    <w:pPr>
      <w:ind w:firstLine="420" w:firstLineChars="200"/>
      <w:jc w:val="center"/>
    </w:pPr>
    <w:rPr>
      <w:rFonts w:ascii="Calibri" w:hAnsi="Calibri" w:eastAsia="宋体" w:cs="Times New Roman"/>
      <w:szCs w:val="22"/>
      <w:lang w:val="en-US" w:eastAsia="zh-CN" w:bidi="ar-SA"/>
    </w:rPr>
  </w:style>
  <w:style w:type="paragraph" w:styleId="5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499</Characters>
  <Lines>0</Lines>
  <Paragraphs>0</Paragraphs>
  <TotalTime>0</TotalTime>
  <ScaleCrop>false</ScaleCrop>
  <LinksUpToDate>false</LinksUpToDate>
  <CharactersWithSpaces>501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2024-04-08T03:40:00Z</dcterms:created>
  <dc:creator>dell</dc:creator>
  <cp:lastModifiedBy>清</cp:lastModifiedBy>
  <dcterms:modified xsi:type="dcterms:W3CDTF">2024-08-10T02:07:20Z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85B16359E7FF4F7AA3F927417CC85DB9_13</vt:lpwstr>
  </property>
</Properties>
</file>