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napToGrid w:val="0"/>
        <w:spacing w:before="0" w:after="0" w:line="360" w:lineRule="auto"/>
        <w:jc w:val="center"/>
        <w:rPr>
          <w:rFonts w:hint="eastAsia" w:ascii="宋体" w:hAnsi="宋体"/>
        </w:rPr>
      </w:pPr>
      <w:bookmarkStart w:id="6" w:name="_GoBack"/>
      <w:bookmarkEnd w:id="6"/>
      <w:r>
        <w:rPr>
          <w:rFonts w:hint="eastAsia" w:ascii="宋体" w:hAnsi="宋体"/>
        </w:rPr>
        <w:t>采购需求及技术规格要求</w:t>
      </w:r>
    </w:p>
    <w:p>
      <w:pPr>
        <w:adjustRightInd w:val="0"/>
        <w:snapToGrid w:val="0"/>
        <w:spacing w:before="156" w:beforeLines="50" w:line="360" w:lineRule="auto"/>
        <w:rPr>
          <w:b/>
          <w:sz w:val="24"/>
        </w:rPr>
      </w:pPr>
      <w:r>
        <w:rPr>
          <w:b/>
          <w:sz w:val="24"/>
        </w:rPr>
        <w:t>1</w:t>
      </w:r>
      <w:r>
        <w:rPr>
          <w:rFonts w:hint="eastAsia"/>
          <w:b/>
          <w:sz w:val="24"/>
        </w:rPr>
        <w:t>、</w:t>
      </w:r>
      <w:r>
        <w:rPr>
          <w:b/>
          <w:sz w:val="24"/>
        </w:rPr>
        <w:t>货物需求一览表</w:t>
      </w:r>
    </w:p>
    <w:tbl>
      <w:tblPr>
        <w:tblStyle w:val="3"/>
        <w:tblW w:w="85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3378"/>
        <w:gridCol w:w="1239"/>
        <w:gridCol w:w="1294"/>
        <w:gridCol w:w="1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3378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货物名称</w:t>
            </w:r>
          </w:p>
        </w:tc>
        <w:tc>
          <w:tcPr>
            <w:tcW w:w="123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129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预算（万元）</w:t>
            </w:r>
          </w:p>
        </w:tc>
        <w:tc>
          <w:tcPr>
            <w:tcW w:w="179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交货期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80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78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低温调节阀门</w:t>
            </w:r>
          </w:p>
        </w:tc>
        <w:tc>
          <w:tcPr>
            <w:tcW w:w="123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294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80</w:t>
            </w:r>
          </w:p>
        </w:tc>
        <w:tc>
          <w:tcPr>
            <w:tcW w:w="1790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80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3378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单通道外杜瓦液氦传输管</w:t>
            </w:r>
          </w:p>
        </w:tc>
        <w:tc>
          <w:tcPr>
            <w:tcW w:w="123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1294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790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adjustRightInd w:val="0"/>
        <w:snapToGrid w:val="0"/>
        <w:spacing w:before="156" w:beforeLines="50" w:line="360" w:lineRule="auto"/>
        <w:rPr>
          <w:rFonts w:hint="eastAsia"/>
          <w:b/>
          <w:sz w:val="24"/>
        </w:rPr>
      </w:pPr>
      <w:bookmarkStart w:id="0" w:name="_Toc12010815"/>
      <w:bookmarkStart w:id="1" w:name="_Toc532807472"/>
      <w:bookmarkStart w:id="2" w:name="_Toc30409514"/>
      <w:bookmarkStart w:id="3" w:name="_Toc257021215"/>
      <w:bookmarkStart w:id="4" w:name="_Toc509153917"/>
      <w:bookmarkStart w:id="5" w:name="_Toc12010788"/>
      <w:r>
        <w:rPr>
          <w:b/>
          <w:sz w:val="24"/>
        </w:rPr>
        <w:t>2</w:t>
      </w:r>
      <w:r>
        <w:rPr>
          <w:rFonts w:hint="eastAsia"/>
          <w:b/>
          <w:sz w:val="24"/>
        </w:rPr>
        <w:t>、</w:t>
      </w:r>
      <w:r>
        <w:rPr>
          <w:b/>
          <w:sz w:val="24"/>
        </w:rPr>
        <w:t>工程技术要求</w:t>
      </w:r>
      <w:bookmarkEnd w:id="0"/>
      <w:bookmarkEnd w:id="1"/>
      <w:bookmarkEnd w:id="2"/>
      <w:bookmarkEnd w:id="3"/>
      <w:bookmarkEnd w:id="4"/>
      <w:bookmarkEnd w:id="5"/>
    </w:p>
    <w:p>
      <w:pPr>
        <w:adjustRightInd w:val="0"/>
        <w:snapToGrid w:val="0"/>
        <w:spacing w:before="156" w:beforeLines="50" w:line="360" w:lineRule="auto"/>
        <w:rPr>
          <w:b/>
          <w:sz w:val="24"/>
        </w:rPr>
      </w:pPr>
      <w:r>
        <w:rPr>
          <w:b/>
          <w:sz w:val="24"/>
        </w:rPr>
        <w:t>2.</w:t>
      </w:r>
      <w:r>
        <w:rPr>
          <w:rFonts w:hint="eastAsia"/>
          <w:b/>
          <w:sz w:val="24"/>
        </w:rPr>
        <w:t>1、</w:t>
      </w:r>
      <w:r>
        <w:rPr>
          <w:b/>
          <w:sz w:val="24"/>
        </w:rPr>
        <w:t>设备的主要用途及功能</w:t>
      </w:r>
    </w:p>
    <w:p>
      <w:pPr>
        <w:autoSpaceDE w:val="0"/>
        <w:autoSpaceDN w:val="0"/>
        <w:adjustRightInd w:val="0"/>
        <w:spacing w:line="360" w:lineRule="auto"/>
        <w:ind w:firstLine="420" w:firstLineChars="200"/>
        <w:jc w:val="left"/>
        <w:rPr>
          <w:rFonts w:hint="eastAsia" w:ascii="宋体" w:hAnsi="宋体"/>
          <w:lang w:bidi="en-US"/>
        </w:rPr>
      </w:pPr>
      <w:r>
        <w:rPr>
          <w:rFonts w:hint="eastAsia" w:ascii="宋体" w:hAnsi="宋体"/>
          <w:lang w:bidi="en-US"/>
        </w:rPr>
        <w:t>该设备应用于氦深低温分配系统当中，用来控制系统的压力、流量等热工参数，实现低温下系统的降温和自动化操作。</w:t>
      </w:r>
    </w:p>
    <w:p>
      <w:pPr>
        <w:numPr>
          <w:ilvl w:val="1"/>
          <w:numId w:val="1"/>
        </w:numPr>
        <w:adjustRightInd w:val="0"/>
        <w:snapToGrid w:val="0"/>
        <w:spacing w:before="156" w:beforeLines="50" w:line="360" w:lineRule="auto"/>
        <w:rPr>
          <w:b/>
          <w:sz w:val="24"/>
        </w:rPr>
      </w:pP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>工作条件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2.3.1 </w:t>
      </w:r>
      <w:r>
        <w:rPr>
          <w:rFonts w:hint="eastAsia" w:ascii="宋体" w:hAnsi="宋体"/>
          <w:lang w:bidi="en-US"/>
        </w:rPr>
        <w:t>适于在气温为摄氏</w:t>
      </w:r>
      <w:r>
        <w:rPr>
          <w:rFonts w:ascii="宋体" w:hAnsi="宋体"/>
          <w:lang w:bidi="en-US"/>
        </w:rPr>
        <w:t>-20</w:t>
      </w:r>
      <w:r>
        <w:rPr>
          <w:rFonts w:hint="eastAsia" w:ascii="宋体" w:hAnsi="宋体"/>
          <w:lang w:bidi="en-US"/>
        </w:rPr>
        <w:t>℃～＋</w:t>
      </w:r>
      <w:r>
        <w:rPr>
          <w:rFonts w:ascii="宋体" w:hAnsi="宋体"/>
          <w:lang w:bidi="en-US"/>
        </w:rPr>
        <w:t>50</w:t>
      </w:r>
      <w:r>
        <w:rPr>
          <w:rFonts w:hint="eastAsia" w:ascii="宋体" w:hAnsi="宋体"/>
          <w:lang w:bidi="en-US"/>
        </w:rPr>
        <w:t>℃和相对湿度为</w:t>
      </w:r>
      <w:r>
        <w:rPr>
          <w:rFonts w:ascii="宋体" w:hAnsi="宋体"/>
          <w:lang w:bidi="en-US"/>
        </w:rPr>
        <w:t>90</w:t>
      </w:r>
      <w:r>
        <w:rPr>
          <w:rFonts w:hint="eastAsia" w:ascii="宋体" w:hAnsi="宋体"/>
          <w:lang w:bidi="en-US"/>
        </w:rPr>
        <w:t>％的环境条件下运输和贮存；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lang w:bidi="en-US"/>
        </w:rPr>
      </w:pPr>
      <w:r>
        <w:rPr>
          <w:rFonts w:hint="eastAsia" w:ascii="宋体" w:hAnsi="宋体"/>
          <w:lang w:bidi="en-US"/>
        </w:rPr>
        <w:t>2</w:t>
      </w:r>
      <w:r>
        <w:rPr>
          <w:rFonts w:ascii="宋体" w:hAnsi="宋体"/>
          <w:lang w:bidi="en-US"/>
        </w:rPr>
        <w:t xml:space="preserve">.3.2 </w:t>
      </w:r>
      <w:r>
        <w:rPr>
          <w:rFonts w:hint="eastAsia" w:ascii="宋体" w:hAnsi="宋体"/>
          <w:lang w:bidi="en-US"/>
        </w:rPr>
        <w:t>适于在</w:t>
      </w:r>
      <w:r>
        <w:rPr>
          <w:rFonts w:ascii="宋体" w:hAnsi="宋体"/>
          <w:lang w:bidi="en-US"/>
        </w:rPr>
        <w:t>24DV</w:t>
      </w:r>
      <w:r>
        <w:rPr>
          <w:rFonts w:hint="eastAsia" w:ascii="宋体" w:hAnsi="宋体"/>
          <w:lang w:bidi="en-US"/>
        </w:rPr>
        <w:t>电源，输入信号为</w:t>
      </w:r>
      <w:r>
        <w:rPr>
          <w:rFonts w:ascii="宋体" w:hAnsi="宋体"/>
          <w:lang w:bidi="en-US"/>
        </w:rPr>
        <w:t>4~20mA</w:t>
      </w:r>
      <w:r>
        <w:rPr>
          <w:rFonts w:hint="eastAsia" w:ascii="宋体" w:hAnsi="宋体"/>
          <w:lang w:bidi="en-US"/>
        </w:rPr>
        <w:t>、气温摄氏</w:t>
      </w:r>
      <w:r>
        <w:rPr>
          <w:rFonts w:ascii="宋体" w:hAnsi="宋体"/>
          <w:lang w:bidi="en-US"/>
        </w:rPr>
        <w:t>-10</w:t>
      </w:r>
      <w:r>
        <w:rPr>
          <w:rFonts w:hint="eastAsia" w:ascii="宋体" w:hAnsi="宋体"/>
          <w:lang w:bidi="en-US"/>
        </w:rPr>
        <w:t>℃～＋</w:t>
      </w:r>
      <w:r>
        <w:rPr>
          <w:rFonts w:ascii="宋体" w:hAnsi="宋体"/>
          <w:lang w:bidi="en-US"/>
        </w:rPr>
        <w:t>35</w:t>
      </w:r>
      <w:r>
        <w:rPr>
          <w:rFonts w:hint="eastAsia" w:ascii="宋体" w:hAnsi="宋体"/>
          <w:lang w:bidi="en-US"/>
        </w:rPr>
        <w:t>℃和相对湿度小于</w:t>
      </w:r>
      <w:r>
        <w:rPr>
          <w:rFonts w:ascii="宋体" w:hAnsi="宋体"/>
          <w:lang w:bidi="en-US"/>
        </w:rPr>
        <w:t>90</w:t>
      </w:r>
      <w:r>
        <w:rPr>
          <w:rFonts w:hint="eastAsia" w:ascii="宋体" w:hAnsi="宋体"/>
          <w:lang w:bidi="en-US"/>
        </w:rPr>
        <w:t>％、磁场强度＜</w:t>
      </w:r>
      <w:r>
        <w:rPr>
          <w:rFonts w:ascii="宋体" w:hAnsi="宋体"/>
          <w:lang w:bidi="en-US"/>
        </w:rPr>
        <w:t>0.1T</w:t>
      </w:r>
      <w:r>
        <w:rPr>
          <w:rFonts w:hint="eastAsia" w:ascii="宋体" w:hAnsi="宋体"/>
          <w:lang w:bidi="en-US"/>
        </w:rPr>
        <w:t>的环境条件下运行，能够连续正常工作。</w:t>
      </w:r>
    </w:p>
    <w:p>
      <w:pPr>
        <w:adjustRightInd w:val="0"/>
        <w:snapToGrid w:val="0"/>
        <w:spacing w:before="156" w:beforeLines="50" w:line="360" w:lineRule="auto"/>
        <w:rPr>
          <w:rFonts w:hint="eastAsia"/>
          <w:b/>
          <w:sz w:val="24"/>
        </w:rPr>
      </w:pPr>
      <w:r>
        <w:rPr>
          <w:b/>
          <w:sz w:val="24"/>
        </w:rPr>
        <w:t>2.4</w:t>
      </w:r>
      <w:r>
        <w:rPr>
          <w:rFonts w:hint="eastAsia"/>
          <w:b/>
          <w:sz w:val="24"/>
        </w:rPr>
        <w:t>、</w:t>
      </w:r>
      <w:r>
        <w:rPr>
          <w:b/>
          <w:sz w:val="24"/>
        </w:rPr>
        <w:t xml:space="preserve"> 技术性能指标要求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*2.4.1 </w:t>
      </w:r>
      <w:r>
        <w:rPr>
          <w:rFonts w:hint="eastAsia" w:ascii="宋体" w:hAnsi="宋体"/>
          <w:lang w:bidi="en-US"/>
        </w:rPr>
        <w:t>所有阀体及阀内组件材料用</w:t>
      </w:r>
      <w:r>
        <w:rPr>
          <w:rFonts w:ascii="宋体" w:hAnsi="宋体"/>
          <w:lang w:bidi="en-US"/>
        </w:rPr>
        <w:t>316L(</w:t>
      </w:r>
      <w:r>
        <w:rPr>
          <w:rFonts w:hint="eastAsia" w:ascii="宋体" w:hAnsi="宋体"/>
          <w:lang w:bidi="en-US"/>
        </w:rPr>
        <w:t>密封材料除外</w:t>
      </w:r>
      <w:r>
        <w:rPr>
          <w:rFonts w:ascii="宋体" w:hAnsi="宋体"/>
          <w:lang w:bidi="en-US"/>
        </w:rPr>
        <w:t>)</w:t>
      </w:r>
      <w:r>
        <w:rPr>
          <w:rFonts w:hint="eastAsia" w:ascii="宋体" w:hAnsi="宋体"/>
          <w:lang w:bidi="en-US"/>
        </w:rPr>
        <w:t>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2.4.2 </w:t>
      </w:r>
      <w:r>
        <w:rPr>
          <w:rFonts w:hint="eastAsia" w:ascii="宋体" w:hAnsi="宋体"/>
          <w:lang w:bidi="en-US"/>
        </w:rPr>
        <w:t>阀体与管道连接采用焊接形式，阀门具备</w:t>
      </w:r>
      <w:r>
        <w:rPr>
          <w:rFonts w:ascii="宋体" w:hAnsi="宋体"/>
          <w:lang w:bidi="en-US"/>
        </w:rPr>
        <w:t>4.4K低温下</w:t>
      </w:r>
      <w:r>
        <w:rPr>
          <w:rFonts w:hint="eastAsia" w:ascii="宋体" w:hAnsi="宋体"/>
          <w:lang w:bidi="en-US"/>
        </w:rPr>
        <w:t>斜插式安装方式；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*</w:t>
      </w:r>
      <w:r>
        <w:rPr>
          <w:rFonts w:ascii="宋体" w:hAnsi="宋体"/>
          <w:lang w:bidi="en-US"/>
        </w:rPr>
        <w:t xml:space="preserve">2.4.3 </w:t>
      </w:r>
      <w:r>
        <w:rPr>
          <w:rFonts w:hint="eastAsia" w:ascii="宋体" w:hAnsi="宋体"/>
          <w:lang w:bidi="en-US"/>
        </w:rPr>
        <w:t>调节阀阀座泄漏量标准符合</w:t>
      </w:r>
      <w:r>
        <w:rPr>
          <w:rFonts w:ascii="宋体" w:hAnsi="宋体"/>
          <w:lang w:bidi="en-US"/>
        </w:rPr>
        <w:t>ANSI B16.104</w:t>
      </w:r>
      <w:r>
        <w:rPr>
          <w:rFonts w:hint="eastAsia" w:ascii="宋体" w:hAnsi="宋体"/>
          <w:lang w:bidi="en-US"/>
        </w:rPr>
        <w:t>Ⅵ级；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2.4.4 </w:t>
      </w:r>
      <w:r>
        <w:rPr>
          <w:rFonts w:hint="eastAsia" w:ascii="宋体" w:hAnsi="宋体"/>
          <w:lang w:bidi="en-US"/>
        </w:rPr>
        <w:t>所有调节阀均采用波纹管密封，要求每个阀体在</w:t>
      </w:r>
      <w:r>
        <w:rPr>
          <w:rFonts w:ascii="宋体" w:hAnsi="宋体"/>
          <w:lang w:bidi="en-US"/>
        </w:rPr>
        <w:t>100</w:t>
      </w:r>
      <w:r>
        <w:rPr>
          <w:rFonts w:hint="eastAsia" w:ascii="宋体" w:hAnsi="宋体"/>
          <w:lang w:bidi="en-US"/>
        </w:rPr>
        <w:t>次开闭后使用氦质谱仪检漏，内漏率符合</w:t>
      </w:r>
      <w:r>
        <w:rPr>
          <w:rFonts w:ascii="宋体" w:hAnsi="宋体"/>
          <w:lang w:bidi="en-US"/>
        </w:rPr>
        <w:t>ANSI B16.104</w:t>
      </w:r>
      <w:r>
        <w:rPr>
          <w:rFonts w:hint="eastAsia" w:ascii="宋体" w:hAnsi="宋体"/>
          <w:lang w:bidi="en-US"/>
        </w:rPr>
        <w:t>Ⅵ级；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*</w:t>
      </w:r>
      <w:r>
        <w:rPr>
          <w:rFonts w:ascii="宋体" w:hAnsi="宋体"/>
          <w:lang w:bidi="en-US"/>
        </w:rPr>
        <w:t xml:space="preserve">2.4.5  </w:t>
      </w:r>
      <w:r>
        <w:rPr>
          <w:rFonts w:hint="eastAsia" w:ascii="宋体" w:hAnsi="宋体"/>
          <w:lang w:bidi="en-US"/>
        </w:rPr>
        <w:t>采用智能阀门定位器，优选S</w:t>
      </w:r>
      <w:r>
        <w:rPr>
          <w:rFonts w:ascii="宋体" w:hAnsi="宋体"/>
          <w:lang w:bidi="en-US"/>
        </w:rPr>
        <w:t>AMSON</w:t>
      </w:r>
      <w:r>
        <w:rPr>
          <w:rFonts w:hint="eastAsia" w:ascii="宋体" w:hAnsi="宋体"/>
          <w:lang w:bidi="en-US"/>
        </w:rPr>
        <w:t>定位器，配备气源减压阀，输入信号为</w:t>
      </w:r>
      <w:r>
        <w:rPr>
          <w:rFonts w:ascii="宋体" w:hAnsi="宋体"/>
          <w:lang w:bidi="en-US"/>
        </w:rPr>
        <w:t>4~20mA</w:t>
      </w:r>
      <w:r>
        <w:rPr>
          <w:rFonts w:hint="eastAsia" w:ascii="宋体" w:hAnsi="宋体"/>
          <w:lang w:bidi="en-US"/>
        </w:rPr>
        <w:t>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2.4.6 </w:t>
      </w:r>
      <w:r>
        <w:rPr>
          <w:rFonts w:hint="eastAsia" w:ascii="宋体" w:hAnsi="宋体"/>
          <w:lang w:bidi="en-US"/>
        </w:rPr>
        <w:t>气动阀的气源空气压力不要超过</w:t>
      </w:r>
      <w:r>
        <w:rPr>
          <w:rFonts w:ascii="宋体" w:hAnsi="宋体"/>
          <w:lang w:bidi="en-US"/>
        </w:rPr>
        <w:t>0.6MPa(</w:t>
      </w:r>
      <w:r>
        <w:rPr>
          <w:rFonts w:hint="eastAsia" w:ascii="宋体" w:hAnsi="宋体"/>
          <w:lang w:bidi="en-US"/>
        </w:rPr>
        <w:t>表压</w:t>
      </w:r>
      <w:r>
        <w:rPr>
          <w:rFonts w:ascii="宋体" w:hAnsi="宋体"/>
          <w:lang w:bidi="en-US"/>
        </w:rPr>
        <w:t>)</w:t>
      </w:r>
      <w:r>
        <w:rPr>
          <w:rFonts w:hint="eastAsia" w:ascii="宋体" w:hAnsi="宋体"/>
          <w:lang w:bidi="en-US"/>
        </w:rPr>
        <w:t>，希望膜头直径尽量小，以便有空间在冷箱上安装；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*</w:t>
      </w:r>
      <w:r>
        <w:rPr>
          <w:rFonts w:ascii="宋体" w:hAnsi="宋体"/>
          <w:lang w:bidi="en-US"/>
        </w:rPr>
        <w:t xml:space="preserve">2.4.7 </w:t>
      </w:r>
      <w:r>
        <w:rPr>
          <w:rFonts w:hint="eastAsia" w:ascii="宋体" w:hAnsi="宋体"/>
          <w:lang w:bidi="en-US"/>
        </w:rPr>
        <w:t>低温阀门必需给出3</w:t>
      </w:r>
      <w:r>
        <w:rPr>
          <w:rFonts w:ascii="宋体" w:hAnsi="宋体"/>
          <w:lang w:bidi="en-US"/>
        </w:rPr>
        <w:t>00K</w:t>
      </w:r>
      <w:r>
        <w:rPr>
          <w:rFonts w:hint="eastAsia" w:ascii="宋体" w:hAnsi="宋体"/>
          <w:lang w:bidi="en-US"/>
        </w:rPr>
        <w:t>到4</w:t>
      </w:r>
      <w:r>
        <w:rPr>
          <w:rFonts w:ascii="宋体" w:hAnsi="宋体"/>
          <w:lang w:bidi="en-US"/>
        </w:rPr>
        <w:t>.5K</w:t>
      </w:r>
      <w:r>
        <w:rPr>
          <w:rFonts w:hint="eastAsia" w:ascii="宋体" w:hAnsi="宋体"/>
          <w:lang w:bidi="en-US"/>
        </w:rPr>
        <w:t>左右的漏热情况数据，作为重要选择参考；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*</w:t>
      </w:r>
      <w:r>
        <w:rPr>
          <w:rFonts w:ascii="宋体" w:hAnsi="宋体"/>
          <w:lang w:bidi="en-US"/>
        </w:rPr>
        <w:t xml:space="preserve">2.4.8 </w:t>
      </w:r>
      <w:r>
        <w:rPr>
          <w:rFonts w:hint="eastAsia" w:ascii="宋体" w:hAnsi="宋体"/>
          <w:lang w:bidi="en-US"/>
        </w:rPr>
        <w:t>采用低温液氮实验检查阀门密封性、耐压、可调性及阀门动作灵活性，阀门可调比为1:100；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*</w:t>
      </w:r>
      <w:r>
        <w:rPr>
          <w:rFonts w:ascii="宋体" w:hAnsi="宋体"/>
          <w:lang w:bidi="en-US"/>
        </w:rPr>
        <w:t xml:space="preserve">2.4.9 </w:t>
      </w:r>
      <w:r>
        <w:rPr>
          <w:rFonts w:hint="eastAsia" w:ascii="宋体" w:hAnsi="宋体"/>
          <w:lang w:bidi="en-US"/>
        </w:rPr>
        <w:t>所使用的波纹管应在</w:t>
      </w:r>
      <w:r>
        <w:rPr>
          <w:rFonts w:ascii="宋体" w:hAnsi="宋体"/>
          <w:lang w:bidi="en-US"/>
        </w:rPr>
        <w:t>1.5</w:t>
      </w:r>
      <w:r>
        <w:rPr>
          <w:rFonts w:hint="eastAsia" w:ascii="宋体" w:hAnsi="宋体"/>
          <w:lang w:bidi="en-US"/>
        </w:rPr>
        <w:t>倍的P</w:t>
      </w:r>
      <w:r>
        <w:rPr>
          <w:rFonts w:ascii="宋体" w:hAnsi="宋体"/>
          <w:lang w:bidi="en-US"/>
        </w:rPr>
        <w:t>N</w:t>
      </w:r>
      <w:r>
        <w:rPr>
          <w:rFonts w:hint="eastAsia" w:ascii="宋体" w:hAnsi="宋体"/>
          <w:lang w:bidi="en-US"/>
        </w:rPr>
        <w:t>值下进行压力测试，并给出检测报告；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*</w:t>
      </w:r>
      <w:r>
        <w:rPr>
          <w:rFonts w:ascii="宋体" w:hAnsi="宋体"/>
          <w:lang w:bidi="en-US"/>
        </w:rPr>
        <w:t xml:space="preserve">2.4.10 </w:t>
      </w:r>
      <w:r>
        <w:rPr>
          <w:rFonts w:hint="eastAsia" w:ascii="宋体" w:hAnsi="宋体"/>
          <w:lang w:bidi="en-US"/>
        </w:rPr>
        <w:t>安装在冷箱上的阀门及</w:t>
      </w:r>
      <w:r>
        <w:rPr>
          <w:rFonts w:hint="eastAsia" w:ascii="宋体" w:hAnsi="宋体"/>
          <w:szCs w:val="21"/>
        </w:rPr>
        <w:t>液氦传输管</w:t>
      </w:r>
      <w:r>
        <w:rPr>
          <w:rFonts w:hint="eastAsia" w:ascii="宋体" w:hAnsi="宋体"/>
          <w:lang w:bidi="en-US"/>
        </w:rPr>
        <w:t>与冷箱采用焊接连接；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lang w:bidi="en-US"/>
        </w:rPr>
      </w:pPr>
      <w:r>
        <w:rPr>
          <w:rFonts w:hint="eastAsia" w:ascii="宋体" w:hAnsi="宋体"/>
          <w:lang w:bidi="en-US"/>
        </w:rPr>
        <w:t>*2</w:t>
      </w:r>
      <w:r>
        <w:rPr>
          <w:rFonts w:ascii="宋体" w:hAnsi="宋体"/>
          <w:lang w:bidi="en-US"/>
        </w:rPr>
        <w:t xml:space="preserve">.4.11 </w:t>
      </w:r>
      <w:r>
        <w:rPr>
          <w:rFonts w:hint="eastAsia" w:ascii="宋体" w:hAnsi="宋体"/>
          <w:lang w:bidi="en-US"/>
        </w:rPr>
        <w:t>投标方应根据附件1必须提供产品计算书及尺寸；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2.4.12 </w:t>
      </w:r>
      <w:r>
        <w:rPr>
          <w:rFonts w:hint="eastAsia" w:ascii="宋体" w:hAnsi="宋体"/>
          <w:lang w:bidi="en-US"/>
        </w:rPr>
        <w:t>投标方应提供阀门的总的重量，以便评估在地震或组装过程中外在加速度对阀体造成的损坏；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2.4.13 </w:t>
      </w:r>
      <w:r>
        <w:rPr>
          <w:rFonts w:hint="eastAsia" w:ascii="宋体" w:hAnsi="宋体"/>
          <w:lang w:bidi="en-US"/>
        </w:rPr>
        <w:t>产品在交付前，投标方必须对每个阀门进行包含</w:t>
      </w:r>
      <w:r>
        <w:rPr>
          <w:rFonts w:ascii="宋体" w:hAnsi="宋体"/>
          <w:lang w:bidi="en-US"/>
        </w:rPr>
        <w:t>Kv</w:t>
      </w:r>
      <w:r>
        <w:rPr>
          <w:rFonts w:hint="eastAsia" w:ascii="宋体" w:hAnsi="宋体"/>
          <w:lang w:bidi="en-US"/>
        </w:rPr>
        <w:t>值在内的性能检测，并提供相应的测试报告。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2.4.14 </w:t>
      </w:r>
      <w:r>
        <w:rPr>
          <w:rFonts w:hint="eastAsia" w:ascii="宋体" w:hAnsi="宋体"/>
          <w:lang w:bidi="en-US"/>
        </w:rPr>
        <w:t>维护工具：包括相关日常维护工具，零配件、备用件、专用工具和消耗品，投标书中应列明其数量、单价、总价供买方参考。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2.4.15 </w:t>
      </w:r>
      <w:r>
        <w:rPr>
          <w:rFonts w:hint="eastAsia" w:ascii="宋体" w:hAnsi="宋体"/>
          <w:lang w:bidi="en-US"/>
        </w:rPr>
        <w:t>技术资料：设备图纸（2</w:t>
      </w:r>
      <w:r>
        <w:rPr>
          <w:rFonts w:ascii="宋体" w:hAnsi="宋体"/>
          <w:lang w:bidi="en-US"/>
        </w:rPr>
        <w:t>D）,</w:t>
      </w:r>
      <w:r>
        <w:rPr>
          <w:rFonts w:hint="eastAsia" w:ascii="宋体" w:hAnsi="宋体"/>
          <w:lang w:bidi="en-US"/>
        </w:rPr>
        <w:t>投标人提供的产品样本，必须是“原件”而非复印件2份，图表、简图、电路图应清晰易读。买方有权不付任何附加费用复制这些资料以供参考。技术说明资料，包括阀门的安装，电气连接，阀门的操作，阀门的更换以及阀门的维护等资料及产品质量认证书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ascii="宋体" w:hAnsi="宋体"/>
          <w:lang w:bidi="en-US"/>
        </w:rPr>
        <w:t xml:space="preserve">2.4.16 </w:t>
      </w:r>
      <w:r>
        <w:rPr>
          <w:rFonts w:hint="eastAsia" w:ascii="宋体" w:hAnsi="宋体"/>
          <w:lang w:bidi="en-US"/>
        </w:rPr>
        <w:t>投标人提供定位器用户手册，电器安装指南；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lang w:bidi="en-US"/>
        </w:rPr>
      </w:pPr>
      <w:r>
        <w:rPr>
          <w:rFonts w:hint="eastAsia" w:ascii="宋体" w:hAnsi="宋体"/>
          <w:lang w:bidi="en-US"/>
        </w:rPr>
        <w:t>2</w:t>
      </w:r>
      <w:r>
        <w:rPr>
          <w:rFonts w:ascii="宋体" w:hAnsi="宋体"/>
          <w:lang w:bidi="en-US"/>
        </w:rPr>
        <w:t xml:space="preserve">.4.17 </w:t>
      </w:r>
      <w:r>
        <w:rPr>
          <w:rFonts w:hint="eastAsia" w:ascii="宋体" w:hAnsi="宋体"/>
          <w:lang w:bidi="en-US"/>
        </w:rPr>
        <w:t>阀门简要操作参数见下表1，具体参数要求见附件1。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CF4C52"/>
    <w:multiLevelType w:val="multilevel"/>
    <w:tmpl w:val="7DCF4C52"/>
    <w:lvl w:ilvl="0" w:tentative="0">
      <w:start w:val="2"/>
      <w:numFmt w:val="decimal"/>
      <w:lvlText w:val="%1."/>
      <w:lvlJc w:val="left"/>
      <w:pPr>
        <w:ind w:left="552" w:hanging="552"/>
      </w:pPr>
      <w:rPr>
        <w:rFonts w:hint="default"/>
      </w:rPr>
    </w:lvl>
    <w:lvl w:ilvl="1" w:tentative="0">
      <w:start w:val="3"/>
      <w:numFmt w:val="decimal"/>
      <w:lvlText w:val="%1.%2、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、%3.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、%3.%4.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、%3.%4.%5.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、%3.%4.%5.%6."/>
      <w:lvlJc w:val="left"/>
      <w:pPr>
        <w:ind w:left="1440" w:hanging="1440"/>
      </w:pPr>
      <w:rPr>
        <w:rFonts w:hint="default"/>
      </w:rPr>
    </w:lvl>
    <w:lvl w:ilvl="6" w:tentative="0">
      <w:start w:val="1"/>
      <w:numFmt w:val="decimal"/>
      <w:lvlText w:val="%1.%2、%3.%4.%5.%6.%7."/>
      <w:lvlJc w:val="left"/>
      <w:pPr>
        <w:ind w:left="1800" w:hanging="1800"/>
      </w:pPr>
      <w:rPr>
        <w:rFonts w:hint="default"/>
      </w:rPr>
    </w:lvl>
    <w:lvl w:ilvl="7" w:tentative="0">
      <w:start w:val="1"/>
      <w:numFmt w:val="decimal"/>
      <w:lvlText w:val="%1.%2、%3.%4.%5.%6.%7.%8."/>
      <w:lvlJc w:val="left"/>
      <w:pPr>
        <w:ind w:left="1800" w:hanging="1800"/>
      </w:pPr>
      <w:rPr>
        <w:rFonts w:hint="default"/>
      </w:rPr>
    </w:lvl>
    <w:lvl w:ilvl="8" w:tentative="0">
      <w:start w:val="1"/>
      <w:numFmt w:val="decimal"/>
      <w:lvlText w:val="%1.%2、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F4"/>
    <w:rsid w:val="00DD0FF4"/>
    <w:rsid w:val="045E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">
    <w:name w:val="标题 1 Char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170</Words>
  <Characters>975</Characters>
  <Lines>8</Lines>
  <Paragraphs>2</Paragraphs>
  <TotalTime>0</TotalTime>
  <ScaleCrop>false</ScaleCrop>
  <LinksUpToDate>false</LinksUpToDate>
  <CharactersWithSpaces>1143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2023-09-11T06:21:00Z</dcterms:created>
  <dc:creator>lenovo</dc:creator>
  <cp:lastModifiedBy>空气</cp:lastModifiedBy>
  <dcterms:modified xsi:type="dcterms:W3CDTF">2023-10-09T03:10:23Z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C7E94AFD2AC54A10B0F6FCF95D5E151D_13</vt:lpwstr>
  </property>
</Properties>
</file>