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D57A4">
      <w:pPr>
        <w:pStyle w:val="21"/>
        <w:tabs>
          <w:tab w:val="clear" w:pos="6195"/>
        </w:tabs>
        <w:adjustRightInd/>
        <w:spacing w:before="156" w:beforeLines="50" w:line="1000" w:lineRule="exact"/>
        <w:ind w:left="-199" w:leftChars="-95" w:right="-132" w:rightChars="-63" w:firstLine="0" w:firstLineChars="0"/>
        <w:rPr>
          <w:rFonts w:hint="eastAsia" w:ascii="仿宋" w:hAnsi="仿宋" w:eastAsia="仿宋" w:cs="仿宋"/>
          <w:b/>
          <w:bCs/>
          <w:spacing w:val="-6"/>
          <w:sz w:val="144"/>
          <w:szCs w:val="144"/>
          <w:highlight w:val="none"/>
          <w:lang w:eastAsia="zh-CN"/>
        </w:rPr>
      </w:pPr>
      <w:bookmarkStart w:id="583" w:name="_GoBack"/>
      <w:bookmarkEnd w:id="583"/>
      <w:r>
        <w:rPr>
          <w:rFonts w:hint="eastAsia" w:ascii="仿宋" w:hAnsi="仿宋" w:eastAsia="仿宋" w:cs="仿宋"/>
          <w:b/>
          <w:bCs/>
          <w:spacing w:val="-6"/>
          <w:sz w:val="60"/>
          <w:szCs w:val="60"/>
          <w:highlight w:val="none"/>
          <w:lang w:eastAsia="zh-CN"/>
        </w:rPr>
        <w:t>云南大学云南省微生物研究所液相色谱仪和微生物发酵罐项目采购</w:t>
      </w:r>
    </w:p>
    <w:p w14:paraId="4FEC4337">
      <w:pPr>
        <w:pStyle w:val="21"/>
        <w:tabs>
          <w:tab w:val="clear" w:pos="6195"/>
        </w:tabs>
        <w:adjustRightInd/>
        <w:spacing w:line="360" w:lineRule="auto"/>
        <w:jc w:val="both"/>
        <w:rPr>
          <w:rFonts w:ascii="仿宋" w:hAnsi="仿宋" w:eastAsia="仿宋" w:cs="仿宋"/>
          <w:b/>
          <w:bCs/>
          <w:sz w:val="96"/>
          <w:szCs w:val="96"/>
          <w:highlight w:val="none"/>
        </w:rPr>
      </w:pPr>
    </w:p>
    <w:p w14:paraId="1344511D">
      <w:pPr>
        <w:pStyle w:val="21"/>
        <w:tabs>
          <w:tab w:val="clear" w:pos="6195"/>
        </w:tabs>
        <w:adjustRightInd/>
        <w:spacing w:line="360" w:lineRule="auto"/>
        <w:jc w:val="both"/>
        <w:rPr>
          <w:rFonts w:ascii="仿宋" w:hAnsi="仿宋" w:eastAsia="仿宋" w:cs="仿宋"/>
          <w:bCs/>
          <w:szCs w:val="21"/>
          <w:highlight w:val="none"/>
        </w:rPr>
      </w:pPr>
    </w:p>
    <w:p w14:paraId="207B8EF1">
      <w:pPr>
        <w:pStyle w:val="21"/>
        <w:tabs>
          <w:tab w:val="clear" w:pos="6195"/>
        </w:tabs>
        <w:adjustRightInd/>
        <w:spacing w:line="360" w:lineRule="auto"/>
        <w:jc w:val="both"/>
        <w:rPr>
          <w:rFonts w:ascii="仿宋" w:hAnsi="仿宋" w:eastAsia="仿宋" w:cs="仿宋"/>
          <w:bCs/>
          <w:szCs w:val="21"/>
          <w:highlight w:val="none"/>
        </w:rPr>
      </w:pPr>
      <w:r>
        <w:rPr>
          <w:rFonts w:ascii="仿宋" w:hAnsi="仿宋" w:eastAsia="仿宋" w:cs="仿宋"/>
          <w:bCs/>
          <w:szCs w:val="21"/>
          <w:highlight w:val="none"/>
        </w:rPr>
        <w:br w:type="textWrapping"/>
      </w:r>
    </w:p>
    <w:p w14:paraId="350CE9AF">
      <w:pPr>
        <w:pStyle w:val="21"/>
        <w:tabs>
          <w:tab w:val="clear" w:pos="6195"/>
        </w:tabs>
        <w:adjustRightInd/>
        <w:spacing w:line="360" w:lineRule="auto"/>
        <w:jc w:val="both"/>
        <w:rPr>
          <w:rFonts w:ascii="仿宋" w:hAnsi="仿宋" w:eastAsia="仿宋" w:cs="仿宋"/>
          <w:bCs/>
          <w:sz w:val="22"/>
          <w:highlight w:val="none"/>
        </w:rPr>
      </w:pPr>
      <w:r>
        <w:rPr>
          <w:rFonts w:ascii="仿宋" w:hAnsi="仿宋" w:eastAsia="仿宋" w:cs="仿宋"/>
          <w:bCs/>
          <w:sz w:val="22"/>
          <w:highlight w:val="none"/>
        </w:rPr>
        <w:br w:type="textWrapping"/>
      </w:r>
    </w:p>
    <w:p w14:paraId="05E8C01A">
      <w:pPr>
        <w:spacing w:line="360" w:lineRule="auto"/>
        <w:jc w:val="center"/>
        <w:rPr>
          <w:rFonts w:ascii="仿宋" w:hAnsi="仿宋" w:eastAsia="仿宋" w:cs="仿宋"/>
          <w:b/>
          <w:bCs/>
          <w:sz w:val="96"/>
          <w:szCs w:val="96"/>
          <w:highlight w:val="none"/>
        </w:rPr>
      </w:pPr>
      <w:r>
        <w:rPr>
          <w:rFonts w:hint="eastAsia" w:ascii="仿宋" w:hAnsi="仿宋" w:eastAsia="仿宋" w:cs="仿宋"/>
          <w:b/>
          <w:bCs/>
          <w:sz w:val="96"/>
          <w:szCs w:val="96"/>
          <w:highlight w:val="none"/>
        </w:rPr>
        <w:t>招标文件</w:t>
      </w:r>
    </w:p>
    <w:p w14:paraId="7924B129">
      <w:pPr>
        <w:spacing w:line="360" w:lineRule="auto"/>
        <w:jc w:val="center"/>
        <w:rPr>
          <w:rFonts w:hint="eastAsia" w:ascii="仿宋" w:hAnsi="仿宋" w:eastAsia="仿宋" w:cs="仿宋"/>
          <w:sz w:val="22"/>
          <w:highlight w:val="none"/>
          <w:lang w:eastAsia="zh-CN"/>
        </w:rPr>
      </w:pPr>
      <w:r>
        <w:rPr>
          <w:rFonts w:hint="eastAsia" w:ascii="仿宋" w:hAnsi="仿宋" w:eastAsia="仿宋" w:cs="仿宋"/>
          <w:b/>
          <w:bCs/>
          <w:sz w:val="32"/>
          <w:szCs w:val="36"/>
          <w:highlight w:val="none"/>
        </w:rPr>
        <w:t>项目编号：</w:t>
      </w:r>
      <w:r>
        <w:rPr>
          <w:rFonts w:hint="eastAsia" w:ascii="仿宋" w:hAnsi="仿宋" w:eastAsia="仿宋" w:cs="仿宋"/>
          <w:b/>
          <w:bCs/>
          <w:sz w:val="32"/>
          <w:szCs w:val="36"/>
          <w:highlight w:val="none"/>
          <w:lang w:eastAsia="zh-CN"/>
        </w:rPr>
        <w:t>YNZC2025-G1-00088-YNGH-0008</w:t>
      </w:r>
    </w:p>
    <w:p w14:paraId="733B4431">
      <w:pPr>
        <w:spacing w:line="360" w:lineRule="auto"/>
        <w:rPr>
          <w:rFonts w:ascii="仿宋" w:hAnsi="仿宋" w:eastAsia="仿宋" w:cs="仿宋"/>
          <w:sz w:val="22"/>
          <w:highlight w:val="none"/>
        </w:rPr>
      </w:pPr>
    </w:p>
    <w:p w14:paraId="7AD218A9">
      <w:pPr>
        <w:spacing w:line="360" w:lineRule="auto"/>
        <w:rPr>
          <w:rFonts w:ascii="仿宋" w:hAnsi="仿宋" w:eastAsia="仿宋" w:cs="仿宋"/>
          <w:sz w:val="22"/>
          <w:highlight w:val="none"/>
        </w:rPr>
      </w:pPr>
    </w:p>
    <w:p w14:paraId="69582606">
      <w:pPr>
        <w:pStyle w:val="7"/>
        <w:rPr>
          <w:highlight w:val="none"/>
        </w:rPr>
      </w:pPr>
    </w:p>
    <w:p w14:paraId="26F1AC17">
      <w:pPr>
        <w:pStyle w:val="5"/>
        <w:spacing w:before="156"/>
        <w:ind w:firstLine="420"/>
        <w:rPr>
          <w:rFonts w:ascii="仿宋" w:hAnsi="仿宋" w:eastAsia="仿宋" w:cs="仿宋"/>
          <w:highlight w:val="none"/>
        </w:rPr>
      </w:pPr>
      <w:r>
        <w:rPr>
          <w:rFonts w:ascii="仿宋" w:hAnsi="仿宋" w:eastAsia="仿宋" w:cs="仿宋"/>
          <w:highlight w:val="none"/>
        </w:rPr>
        <w:br w:type="textWrapping"/>
      </w:r>
      <w:r>
        <w:rPr>
          <w:rFonts w:ascii="仿宋" w:hAnsi="仿宋" w:eastAsia="仿宋" w:cs="仿宋"/>
          <w:highlight w:val="none"/>
        </w:rPr>
        <w:br w:type="textWrapping"/>
      </w:r>
    </w:p>
    <w:p w14:paraId="2A81675E">
      <w:pPr>
        <w:spacing w:line="360" w:lineRule="auto"/>
        <w:rPr>
          <w:rFonts w:ascii="仿宋" w:hAnsi="仿宋" w:eastAsia="仿宋" w:cs="仿宋"/>
          <w:sz w:val="22"/>
          <w:highlight w:val="none"/>
        </w:rPr>
      </w:pPr>
    </w:p>
    <w:p w14:paraId="6C90EE04">
      <w:pPr>
        <w:spacing w:before="100" w:beforeAutospacing="1" w:after="100" w:afterAutospacing="1" w:line="600" w:lineRule="exact"/>
        <w:jc w:val="center"/>
        <w:rPr>
          <w:rFonts w:ascii="仿宋" w:hAnsi="仿宋" w:eastAsia="仿宋" w:cs="仿宋"/>
          <w:b/>
          <w:bCs/>
          <w:sz w:val="32"/>
          <w:highlight w:val="none"/>
        </w:rPr>
      </w:pPr>
      <w:r>
        <w:rPr>
          <w:rFonts w:hint="eastAsia" w:ascii="仿宋" w:hAnsi="仿宋" w:eastAsia="仿宋" w:cs="仿宋"/>
          <w:b/>
          <w:bCs/>
          <w:sz w:val="32"/>
          <w:highlight w:val="none"/>
        </w:rPr>
        <w:t>采购人：云南大学</w:t>
      </w:r>
    </w:p>
    <w:p w14:paraId="0EC17EA6">
      <w:pPr>
        <w:spacing w:before="100" w:beforeAutospacing="1" w:after="100" w:afterAutospacing="1" w:line="600" w:lineRule="exact"/>
        <w:jc w:val="center"/>
        <w:rPr>
          <w:rFonts w:ascii="仿宋" w:hAnsi="仿宋" w:eastAsia="仿宋" w:cs="仿宋"/>
          <w:b/>
          <w:bCs/>
          <w:sz w:val="32"/>
          <w:highlight w:val="none"/>
        </w:rPr>
      </w:pPr>
      <w:r>
        <w:rPr>
          <w:rFonts w:hint="eastAsia" w:ascii="仿宋" w:hAnsi="仿宋" w:eastAsia="仿宋" w:cs="仿宋"/>
          <w:b/>
          <w:bCs/>
          <w:sz w:val="32"/>
          <w:highlight w:val="none"/>
        </w:rPr>
        <w:t>采购代理机构：云南国合建设招标咨询有限公司</w:t>
      </w:r>
    </w:p>
    <w:p w14:paraId="0008201C">
      <w:pPr>
        <w:spacing w:line="720" w:lineRule="exact"/>
        <w:ind w:firstLine="3694" w:firstLineChars="1150"/>
        <w:rPr>
          <w:rFonts w:ascii="仿宋" w:hAnsi="仿宋" w:eastAsia="仿宋" w:cs="仿宋"/>
          <w:b/>
          <w:bCs/>
          <w:sz w:val="32"/>
          <w:highlight w:val="none"/>
        </w:rPr>
      </w:pPr>
      <w:bookmarkStart w:id="0" w:name="_Toc184440884"/>
      <w:bookmarkStart w:id="1" w:name="_Toc180579126"/>
      <w:bookmarkStart w:id="2" w:name="_Toc175477161"/>
      <w:bookmarkStart w:id="3" w:name="_Toc192647764"/>
      <w:bookmarkStart w:id="4" w:name="_Toc184440680"/>
      <w:r>
        <w:rPr>
          <w:rFonts w:hint="eastAsia" w:ascii="仿宋" w:hAnsi="仿宋" w:eastAsia="仿宋" w:cs="仿宋"/>
          <w:b/>
          <w:bCs/>
          <w:sz w:val="32"/>
          <w:highlight w:val="none"/>
        </w:rPr>
        <w:t>二○二</w:t>
      </w:r>
      <w:r>
        <w:rPr>
          <w:rFonts w:hint="eastAsia" w:ascii="仿宋" w:hAnsi="仿宋" w:eastAsia="仿宋" w:cs="仿宋"/>
          <w:b/>
          <w:bCs/>
          <w:sz w:val="32"/>
          <w:highlight w:val="none"/>
          <w:lang w:val="en-US" w:eastAsia="zh-CN"/>
        </w:rPr>
        <w:t>五</w:t>
      </w:r>
      <w:r>
        <w:rPr>
          <w:rFonts w:hint="eastAsia" w:ascii="仿宋" w:hAnsi="仿宋" w:eastAsia="仿宋" w:cs="仿宋"/>
          <w:b/>
          <w:bCs/>
          <w:sz w:val="32"/>
          <w:highlight w:val="none"/>
        </w:rPr>
        <w:t>年</w:t>
      </w:r>
      <w:r>
        <w:rPr>
          <w:rFonts w:hint="eastAsia" w:ascii="仿宋" w:hAnsi="仿宋" w:eastAsia="仿宋" w:cs="仿宋"/>
          <w:b/>
          <w:bCs/>
          <w:sz w:val="32"/>
          <w:highlight w:val="none"/>
          <w:lang w:val="en-US" w:eastAsia="zh-CN"/>
        </w:rPr>
        <w:t>二</w:t>
      </w:r>
      <w:r>
        <w:rPr>
          <w:rFonts w:hint="eastAsia" w:ascii="仿宋" w:hAnsi="仿宋" w:eastAsia="仿宋" w:cs="仿宋"/>
          <w:b/>
          <w:bCs/>
          <w:sz w:val="32"/>
          <w:highlight w:val="none"/>
        </w:rPr>
        <w:t>月</w:t>
      </w:r>
      <w:bookmarkEnd w:id="0"/>
      <w:bookmarkEnd w:id="1"/>
      <w:bookmarkEnd w:id="2"/>
      <w:bookmarkEnd w:id="3"/>
      <w:bookmarkEnd w:id="4"/>
    </w:p>
    <w:p w14:paraId="755FA0E1">
      <w:pPr>
        <w:pStyle w:val="22"/>
        <w:jc w:val="center"/>
        <w:rPr>
          <w:rFonts w:ascii="仿宋" w:hAnsi="仿宋" w:eastAsia="仿宋" w:cs="仿宋"/>
          <w:color w:val="auto"/>
          <w:kern w:val="2"/>
          <w:sz w:val="21"/>
          <w:szCs w:val="22"/>
          <w:highlight w:val="none"/>
          <w:lang w:val="zh-CN"/>
        </w:rPr>
        <w:sectPr>
          <w:headerReference r:id="rId3" w:type="default"/>
          <w:footerReference r:id="rId4" w:type="default"/>
          <w:pgSz w:w="11906" w:h="16838"/>
          <w:pgMar w:top="1440" w:right="1080" w:bottom="1440" w:left="1080" w:header="851" w:footer="992" w:gutter="0"/>
          <w:cols w:space="0" w:num="1"/>
          <w:docGrid w:type="lines" w:linePitch="312" w:charSpace="0"/>
        </w:sect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990"/>
        <w:gridCol w:w="1700"/>
        <w:gridCol w:w="4740"/>
      </w:tblGrid>
      <w:tr w14:paraId="4AB5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2" w:hRule="atLeast"/>
        </w:trPr>
        <w:tc>
          <w:tcPr>
            <w:tcW w:w="9728" w:type="dxa"/>
            <w:gridSpan w:val="4"/>
          </w:tcPr>
          <w:p w14:paraId="4E4144F4">
            <w:pPr>
              <w:pStyle w:val="21"/>
              <w:tabs>
                <w:tab w:val="clear" w:pos="6195"/>
              </w:tabs>
              <w:autoSpaceDE/>
              <w:autoSpaceDN/>
              <w:adjustRightInd/>
              <w:spacing w:line="720" w:lineRule="auto"/>
              <w:rPr>
                <w:rFonts w:hint="eastAsia" w:ascii="仿宋" w:hAnsi="仿宋" w:eastAsia="仿宋" w:cs="仿宋"/>
                <w:b/>
                <w:bCs/>
                <w:sz w:val="48"/>
                <w:szCs w:val="48"/>
                <w:highlight w:val="none"/>
                <w:lang w:eastAsia="zh-CN"/>
              </w:rPr>
            </w:pPr>
            <w:r>
              <w:rPr>
                <w:rFonts w:hint="eastAsia" w:ascii="仿宋" w:hAnsi="仿宋" w:eastAsia="仿宋" w:cs="仿宋"/>
                <w:b/>
                <w:bCs/>
                <w:spacing w:val="-6"/>
                <w:sz w:val="60"/>
                <w:szCs w:val="60"/>
                <w:highlight w:val="none"/>
                <w:lang w:eastAsia="zh-CN"/>
              </w:rPr>
              <w:t>云南大学云南省微生物研究所液相色谱仪和微生物发酵罐项目采购</w:t>
            </w:r>
          </w:p>
          <w:p w14:paraId="1200DADE">
            <w:pPr>
              <w:pStyle w:val="23"/>
              <w:jc w:val="both"/>
              <w:rPr>
                <w:rFonts w:ascii="仿宋" w:hAnsi="仿宋" w:eastAsia="仿宋" w:cs="仿宋"/>
                <w:color w:val="auto"/>
                <w:highlight w:val="none"/>
              </w:rPr>
            </w:pPr>
            <w:r>
              <w:rPr>
                <w:rFonts w:hint="eastAsia" w:ascii="仿宋" w:hAnsi="仿宋" w:eastAsia="仿宋" w:cs="仿宋"/>
                <w:color w:val="auto"/>
                <w:highlight w:val="none"/>
              </w:rPr>
              <w:t xml:space="preserve">  </w:t>
            </w:r>
          </w:p>
          <w:p w14:paraId="09D3C9E4">
            <w:pPr>
              <w:pStyle w:val="23"/>
              <w:jc w:val="both"/>
              <w:rPr>
                <w:rFonts w:ascii="仿宋" w:hAnsi="仿宋" w:eastAsia="仿宋" w:cs="仿宋"/>
                <w:color w:val="auto"/>
                <w:highlight w:val="none"/>
              </w:rPr>
            </w:pPr>
          </w:p>
          <w:p w14:paraId="13743E57">
            <w:pPr>
              <w:spacing w:line="360" w:lineRule="auto"/>
              <w:jc w:val="center"/>
              <w:rPr>
                <w:rFonts w:ascii="仿宋" w:hAnsi="仿宋" w:eastAsia="仿宋" w:cs="仿宋"/>
                <w:b/>
                <w:bCs/>
                <w:sz w:val="72"/>
                <w:szCs w:val="72"/>
                <w:highlight w:val="none"/>
              </w:rPr>
            </w:pPr>
          </w:p>
          <w:p w14:paraId="799DA403">
            <w:pPr>
              <w:pStyle w:val="7"/>
              <w:rPr>
                <w:highlight w:val="none"/>
              </w:rPr>
            </w:pPr>
          </w:p>
          <w:p w14:paraId="2E655FAF">
            <w:pPr>
              <w:spacing w:line="360" w:lineRule="auto"/>
              <w:jc w:val="center"/>
              <w:rPr>
                <w:rFonts w:ascii="仿宋" w:hAnsi="仿宋" w:eastAsia="仿宋" w:cs="仿宋"/>
                <w:b/>
                <w:bCs/>
                <w:sz w:val="72"/>
                <w:szCs w:val="72"/>
                <w:highlight w:val="none"/>
              </w:rPr>
            </w:pPr>
            <w:r>
              <w:rPr>
                <w:rFonts w:hint="eastAsia" w:ascii="仿宋" w:hAnsi="仿宋" w:eastAsia="仿宋" w:cs="仿宋"/>
                <w:b/>
                <w:bCs/>
                <w:sz w:val="72"/>
                <w:szCs w:val="72"/>
                <w:highlight w:val="none"/>
              </w:rPr>
              <w:t>招标文件</w:t>
            </w:r>
          </w:p>
          <w:p w14:paraId="7F55081A">
            <w:pPr>
              <w:spacing w:line="360" w:lineRule="auto"/>
              <w:jc w:val="center"/>
              <w:rPr>
                <w:rFonts w:hint="eastAsia" w:ascii="仿宋" w:hAnsi="仿宋" w:eastAsia="仿宋" w:cs="仿宋"/>
                <w:szCs w:val="21"/>
                <w:highlight w:val="none"/>
                <w:lang w:eastAsia="zh-CN"/>
              </w:rPr>
            </w:pPr>
            <w:r>
              <w:rPr>
                <w:rFonts w:hint="eastAsia" w:ascii="仿宋" w:hAnsi="仿宋" w:eastAsia="仿宋" w:cs="仿宋"/>
                <w:b/>
                <w:bCs/>
                <w:sz w:val="36"/>
                <w:szCs w:val="36"/>
                <w:highlight w:val="none"/>
              </w:rPr>
              <w:t>项目编号：</w:t>
            </w:r>
            <w:r>
              <w:rPr>
                <w:rFonts w:hint="eastAsia" w:ascii="仿宋" w:hAnsi="仿宋" w:eastAsia="仿宋" w:cs="仿宋"/>
                <w:b/>
                <w:bCs/>
                <w:sz w:val="36"/>
                <w:szCs w:val="36"/>
                <w:highlight w:val="none"/>
                <w:lang w:eastAsia="zh-CN"/>
              </w:rPr>
              <w:t>YNZC2025-G1-00088-YNGH-0008</w:t>
            </w:r>
          </w:p>
          <w:p w14:paraId="78551EBB">
            <w:pPr>
              <w:pStyle w:val="23"/>
              <w:jc w:val="both"/>
              <w:rPr>
                <w:rFonts w:ascii="仿宋" w:hAnsi="仿宋" w:eastAsia="仿宋" w:cs="仿宋"/>
                <w:color w:val="auto"/>
                <w:highlight w:val="none"/>
              </w:rPr>
            </w:pPr>
          </w:p>
        </w:tc>
      </w:tr>
      <w:tr w14:paraId="74AF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432D2ED4">
            <w:pPr>
              <w:pStyle w:val="23"/>
              <w:rPr>
                <w:rFonts w:ascii="仿宋" w:hAnsi="仿宋" w:eastAsia="仿宋" w:cs="仿宋"/>
                <w:color w:val="auto"/>
                <w:highlight w:val="none"/>
              </w:rPr>
            </w:pPr>
            <w:bookmarkStart w:id="5" w:name="_Toc2362"/>
            <w:bookmarkStart w:id="6" w:name="_Toc10033"/>
            <w:bookmarkStart w:id="7" w:name="_Toc27809"/>
            <w:bookmarkStart w:id="8" w:name="_Toc5574"/>
            <w:r>
              <w:rPr>
                <w:rFonts w:hint="eastAsia" w:ascii="仿宋" w:hAnsi="仿宋" w:eastAsia="仿宋" w:cs="仿宋"/>
                <w:color w:val="auto"/>
                <w:highlight w:val="none"/>
              </w:rPr>
              <w:t>部门</w:t>
            </w:r>
            <w:bookmarkEnd w:id="5"/>
            <w:bookmarkEnd w:id="6"/>
            <w:bookmarkEnd w:id="7"/>
            <w:bookmarkEnd w:id="8"/>
          </w:p>
        </w:tc>
        <w:tc>
          <w:tcPr>
            <w:tcW w:w="1990" w:type="dxa"/>
            <w:vAlign w:val="center"/>
          </w:tcPr>
          <w:p w14:paraId="49B79CA6">
            <w:pPr>
              <w:pStyle w:val="23"/>
              <w:rPr>
                <w:rFonts w:ascii="仿宋" w:hAnsi="仿宋" w:eastAsia="仿宋" w:cs="仿宋"/>
                <w:b w:val="0"/>
                <w:bCs w:val="0"/>
                <w:color w:val="auto"/>
                <w:highlight w:val="none"/>
              </w:rPr>
            </w:pPr>
            <w:bookmarkStart w:id="9" w:name="_Toc7617"/>
            <w:bookmarkStart w:id="10" w:name="_Toc23345"/>
            <w:bookmarkStart w:id="11" w:name="_Toc18579"/>
            <w:bookmarkStart w:id="12" w:name="_Toc21004"/>
            <w:r>
              <w:rPr>
                <w:rFonts w:hint="eastAsia" w:ascii="仿宋" w:hAnsi="仿宋" w:eastAsia="仿宋" w:cs="仿宋"/>
                <w:b w:val="0"/>
                <w:bCs w:val="0"/>
                <w:color w:val="auto"/>
                <w:highlight w:val="none"/>
              </w:rPr>
              <w:t>项目部</w:t>
            </w:r>
            <w:bookmarkEnd w:id="9"/>
            <w:bookmarkEnd w:id="10"/>
            <w:bookmarkEnd w:id="11"/>
            <w:bookmarkEnd w:id="12"/>
            <w:r>
              <w:rPr>
                <w:rFonts w:hint="eastAsia" w:ascii="仿宋" w:hAnsi="仿宋" w:eastAsia="仿宋" w:cs="仿宋"/>
                <w:b w:val="0"/>
                <w:bCs w:val="0"/>
                <w:color w:val="auto"/>
                <w:highlight w:val="none"/>
              </w:rPr>
              <w:t xml:space="preserve"> </w:t>
            </w:r>
          </w:p>
        </w:tc>
        <w:tc>
          <w:tcPr>
            <w:tcW w:w="1700" w:type="dxa"/>
            <w:vAlign w:val="center"/>
          </w:tcPr>
          <w:p w14:paraId="78E33C82">
            <w:pPr>
              <w:pStyle w:val="23"/>
              <w:rPr>
                <w:rFonts w:ascii="仿宋" w:hAnsi="仿宋" w:eastAsia="仿宋" w:cs="仿宋"/>
                <w:color w:val="auto"/>
                <w:highlight w:val="none"/>
              </w:rPr>
            </w:pPr>
            <w:bookmarkStart w:id="13" w:name="_Toc10100"/>
            <w:bookmarkStart w:id="14" w:name="_Toc26902"/>
            <w:bookmarkStart w:id="15" w:name="_Toc17146"/>
            <w:bookmarkStart w:id="16" w:name="_Toc17529"/>
            <w:r>
              <w:rPr>
                <w:rFonts w:hint="eastAsia" w:ascii="仿宋" w:hAnsi="仿宋" w:eastAsia="仿宋" w:cs="仿宋"/>
                <w:color w:val="auto"/>
                <w:highlight w:val="none"/>
              </w:rPr>
              <w:t>项目名称</w:t>
            </w:r>
            <w:bookmarkEnd w:id="13"/>
            <w:bookmarkEnd w:id="14"/>
            <w:bookmarkEnd w:id="15"/>
            <w:bookmarkEnd w:id="16"/>
          </w:p>
        </w:tc>
        <w:tc>
          <w:tcPr>
            <w:tcW w:w="4740" w:type="dxa"/>
            <w:vAlign w:val="center"/>
          </w:tcPr>
          <w:p w14:paraId="0DCE4325">
            <w:pPr>
              <w:pStyle w:val="23"/>
              <w:rPr>
                <w:rFonts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云南大学云南省微生物研究所液相色谱仪和微生物发酵罐项目采购</w:t>
            </w:r>
            <w:r>
              <w:rPr>
                <w:rFonts w:hint="eastAsia" w:ascii="仿宋" w:hAnsi="仿宋" w:eastAsia="仿宋" w:cs="仿宋"/>
                <w:b w:val="0"/>
                <w:bCs w:val="0"/>
                <w:color w:val="auto"/>
                <w:highlight w:val="none"/>
              </w:rPr>
              <w:t xml:space="preserve"> </w:t>
            </w:r>
          </w:p>
        </w:tc>
      </w:tr>
      <w:tr w14:paraId="41E8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9C11A57">
            <w:pPr>
              <w:pStyle w:val="23"/>
              <w:rPr>
                <w:rFonts w:ascii="仿宋" w:hAnsi="仿宋" w:eastAsia="仿宋" w:cs="仿宋"/>
                <w:color w:val="auto"/>
                <w:highlight w:val="none"/>
              </w:rPr>
            </w:pPr>
            <w:bookmarkStart w:id="17" w:name="_Toc15420"/>
            <w:bookmarkStart w:id="18" w:name="_Toc7597"/>
            <w:bookmarkStart w:id="19" w:name="_Toc15691"/>
            <w:bookmarkStart w:id="20" w:name="_Toc28451"/>
            <w:r>
              <w:rPr>
                <w:rFonts w:hint="eastAsia" w:ascii="仿宋" w:hAnsi="仿宋" w:eastAsia="仿宋" w:cs="仿宋"/>
                <w:color w:val="auto"/>
                <w:highlight w:val="none"/>
              </w:rPr>
              <w:t>编制</w:t>
            </w:r>
            <w:bookmarkEnd w:id="17"/>
            <w:bookmarkEnd w:id="18"/>
            <w:bookmarkEnd w:id="19"/>
            <w:bookmarkEnd w:id="20"/>
          </w:p>
        </w:tc>
        <w:tc>
          <w:tcPr>
            <w:tcW w:w="1990" w:type="dxa"/>
            <w:vAlign w:val="center"/>
          </w:tcPr>
          <w:p w14:paraId="20D644F3">
            <w:pPr>
              <w:pStyle w:val="23"/>
              <w:rPr>
                <w:rFonts w:hint="eastAsia" w:ascii="仿宋" w:hAnsi="仿宋" w:eastAsia="仿宋" w:cs="仿宋"/>
                <w:b w:val="0"/>
                <w:bCs w:val="0"/>
                <w:color w:val="auto"/>
                <w:highlight w:val="none"/>
                <w:lang w:val="en-US" w:eastAsia="zh-CN"/>
              </w:rPr>
            </w:pPr>
            <w:bookmarkStart w:id="21" w:name="_Toc16425"/>
            <w:r>
              <w:rPr>
                <w:rFonts w:hint="eastAsia" w:ascii="仿宋" w:hAnsi="仿宋" w:eastAsia="仿宋" w:cs="仿宋"/>
                <w:b w:val="0"/>
                <w:bCs w:val="0"/>
                <w:color w:val="auto"/>
                <w:szCs w:val="21"/>
                <w:highlight w:val="none"/>
                <w:lang w:val="en-US" w:eastAsia="zh-CN"/>
              </w:rPr>
              <w:t>林艳平</w:t>
            </w:r>
            <w:bookmarkEnd w:id="21"/>
          </w:p>
        </w:tc>
        <w:tc>
          <w:tcPr>
            <w:tcW w:w="1700" w:type="dxa"/>
            <w:vAlign w:val="center"/>
          </w:tcPr>
          <w:p w14:paraId="1A00AB18">
            <w:pPr>
              <w:pStyle w:val="23"/>
              <w:rPr>
                <w:rFonts w:ascii="仿宋" w:hAnsi="仿宋" w:eastAsia="仿宋" w:cs="仿宋"/>
                <w:color w:val="auto"/>
                <w:highlight w:val="none"/>
              </w:rPr>
            </w:pPr>
            <w:bookmarkStart w:id="22" w:name="_Toc27438"/>
            <w:bookmarkStart w:id="23" w:name="_Toc6325"/>
            <w:bookmarkStart w:id="24" w:name="_Toc12434"/>
            <w:bookmarkStart w:id="25" w:name="_Toc8612"/>
            <w:r>
              <w:rPr>
                <w:rFonts w:hint="eastAsia" w:ascii="仿宋" w:hAnsi="仿宋" w:eastAsia="仿宋" w:cs="仿宋"/>
                <w:color w:val="auto"/>
                <w:highlight w:val="none"/>
              </w:rPr>
              <w:t>采购人</w:t>
            </w:r>
            <w:bookmarkEnd w:id="22"/>
            <w:bookmarkEnd w:id="23"/>
            <w:bookmarkEnd w:id="24"/>
            <w:bookmarkEnd w:id="25"/>
          </w:p>
        </w:tc>
        <w:tc>
          <w:tcPr>
            <w:tcW w:w="4740" w:type="dxa"/>
            <w:vAlign w:val="center"/>
          </w:tcPr>
          <w:p w14:paraId="6F636ED5">
            <w:pPr>
              <w:pStyle w:val="23"/>
              <w:rPr>
                <w:rFonts w:ascii="仿宋" w:hAnsi="仿宋" w:eastAsia="仿宋" w:cs="仿宋"/>
                <w:b w:val="0"/>
                <w:bCs w:val="0"/>
                <w:color w:val="auto"/>
                <w:highlight w:val="none"/>
              </w:rPr>
            </w:pPr>
            <w:bookmarkStart w:id="26" w:name="_Toc10285"/>
            <w:bookmarkStart w:id="27" w:name="_Toc19661"/>
            <w:bookmarkStart w:id="28" w:name="_Toc32430"/>
            <w:r>
              <w:rPr>
                <w:rFonts w:hint="eastAsia" w:ascii="仿宋" w:hAnsi="仿宋" w:eastAsia="仿宋" w:cs="仿宋"/>
                <w:b w:val="0"/>
                <w:bCs w:val="0"/>
                <w:color w:val="auto"/>
                <w:highlight w:val="none"/>
              </w:rPr>
              <w:t>云南大学</w:t>
            </w:r>
            <w:bookmarkEnd w:id="26"/>
            <w:bookmarkEnd w:id="27"/>
            <w:bookmarkEnd w:id="28"/>
          </w:p>
        </w:tc>
      </w:tr>
      <w:tr w14:paraId="2722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542354A8">
            <w:pPr>
              <w:pStyle w:val="23"/>
              <w:rPr>
                <w:rFonts w:ascii="仿宋" w:hAnsi="仿宋" w:eastAsia="仿宋" w:cs="仿宋"/>
                <w:color w:val="auto"/>
                <w:highlight w:val="none"/>
              </w:rPr>
            </w:pPr>
            <w:bookmarkStart w:id="29" w:name="_Toc5056"/>
            <w:bookmarkStart w:id="30" w:name="_Toc384"/>
            <w:bookmarkStart w:id="31" w:name="_Toc10501"/>
            <w:bookmarkStart w:id="32" w:name="_Toc22963"/>
            <w:r>
              <w:rPr>
                <w:rFonts w:hint="eastAsia" w:ascii="仿宋" w:hAnsi="仿宋" w:eastAsia="仿宋" w:cs="仿宋"/>
                <w:color w:val="auto"/>
                <w:highlight w:val="none"/>
              </w:rPr>
              <w:t>校核</w:t>
            </w:r>
            <w:bookmarkEnd w:id="29"/>
            <w:bookmarkEnd w:id="30"/>
            <w:bookmarkEnd w:id="31"/>
            <w:bookmarkEnd w:id="32"/>
          </w:p>
        </w:tc>
        <w:tc>
          <w:tcPr>
            <w:tcW w:w="1990" w:type="dxa"/>
            <w:vAlign w:val="center"/>
          </w:tcPr>
          <w:p w14:paraId="07DDB998">
            <w:pPr>
              <w:pStyle w:val="23"/>
              <w:rPr>
                <w:rFonts w:ascii="仿宋" w:hAnsi="仿宋" w:eastAsia="仿宋" w:cs="仿宋"/>
                <w:b w:val="0"/>
                <w:bCs w:val="0"/>
                <w:color w:val="auto"/>
                <w:highlight w:val="none"/>
              </w:rPr>
            </w:pPr>
            <w:bookmarkStart w:id="33" w:name="_Toc1312"/>
            <w:bookmarkStart w:id="34" w:name="_Toc16599"/>
            <w:bookmarkStart w:id="35" w:name="_Toc30186"/>
            <w:bookmarkStart w:id="36" w:name="_Toc7437"/>
            <w:bookmarkStart w:id="37" w:name="_Toc14393"/>
            <w:bookmarkStart w:id="38" w:name="_Toc32741"/>
            <w:r>
              <w:rPr>
                <w:rFonts w:hint="eastAsia" w:ascii="仿宋" w:hAnsi="仿宋" w:eastAsia="仿宋" w:cs="仿宋"/>
                <w:b w:val="0"/>
                <w:bCs w:val="0"/>
                <w:color w:val="auto"/>
                <w:szCs w:val="21"/>
                <w:highlight w:val="none"/>
              </w:rPr>
              <w:t>张育玮</w:t>
            </w:r>
            <w:bookmarkEnd w:id="33"/>
            <w:bookmarkEnd w:id="34"/>
            <w:r>
              <w:rPr>
                <w:rFonts w:hint="eastAsia" w:ascii="仿宋" w:hAnsi="仿宋" w:eastAsia="仿宋" w:cs="仿宋"/>
                <w:b w:val="0"/>
                <w:bCs w:val="0"/>
                <w:color w:val="auto"/>
                <w:highlight w:val="none"/>
                <w:lang w:eastAsia="zh-CN"/>
              </w:rPr>
              <w:t>、</w:t>
            </w:r>
            <w:r>
              <w:rPr>
                <w:rFonts w:hint="eastAsia" w:ascii="仿宋" w:hAnsi="仿宋" w:eastAsia="仿宋" w:cs="仿宋"/>
                <w:b w:val="0"/>
                <w:bCs w:val="0"/>
                <w:color w:val="auto"/>
                <w:highlight w:val="none"/>
              </w:rPr>
              <w:t>杨云鹏</w:t>
            </w:r>
            <w:bookmarkEnd w:id="35"/>
            <w:bookmarkEnd w:id="36"/>
            <w:bookmarkEnd w:id="37"/>
            <w:bookmarkEnd w:id="38"/>
          </w:p>
        </w:tc>
        <w:tc>
          <w:tcPr>
            <w:tcW w:w="1700" w:type="dxa"/>
            <w:vAlign w:val="center"/>
          </w:tcPr>
          <w:p w14:paraId="7F10A1B9">
            <w:pPr>
              <w:pStyle w:val="23"/>
              <w:rPr>
                <w:rFonts w:ascii="仿宋" w:hAnsi="仿宋" w:eastAsia="仿宋" w:cs="仿宋"/>
                <w:color w:val="auto"/>
                <w:highlight w:val="none"/>
              </w:rPr>
            </w:pPr>
            <w:bookmarkStart w:id="39" w:name="_Toc27081"/>
            <w:bookmarkStart w:id="40" w:name="_Toc30824"/>
            <w:bookmarkStart w:id="41" w:name="_Toc20058"/>
            <w:bookmarkStart w:id="42" w:name="_Toc23561"/>
            <w:r>
              <w:rPr>
                <w:rFonts w:hint="eastAsia" w:ascii="仿宋" w:hAnsi="仿宋" w:eastAsia="仿宋" w:cs="仿宋"/>
                <w:color w:val="auto"/>
                <w:highlight w:val="none"/>
              </w:rPr>
              <w:t>项目编号</w:t>
            </w:r>
            <w:bookmarkEnd w:id="39"/>
            <w:bookmarkEnd w:id="40"/>
            <w:bookmarkEnd w:id="41"/>
            <w:bookmarkEnd w:id="42"/>
          </w:p>
        </w:tc>
        <w:tc>
          <w:tcPr>
            <w:tcW w:w="4740" w:type="dxa"/>
            <w:vAlign w:val="center"/>
          </w:tcPr>
          <w:p w14:paraId="509DEE4D">
            <w:pPr>
              <w:pStyle w:val="23"/>
              <w:rPr>
                <w:rFonts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YNZC2025-G1-00088-YNGH-0008</w:t>
            </w:r>
            <w:r>
              <w:rPr>
                <w:rFonts w:hint="eastAsia" w:ascii="仿宋" w:hAnsi="仿宋" w:eastAsia="仿宋" w:cs="仿宋"/>
                <w:b w:val="0"/>
                <w:bCs w:val="0"/>
                <w:color w:val="auto"/>
                <w:highlight w:val="none"/>
              </w:rPr>
              <w:t xml:space="preserve"> </w:t>
            </w:r>
          </w:p>
        </w:tc>
      </w:tr>
      <w:tr w14:paraId="44864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7F32515">
            <w:pPr>
              <w:pStyle w:val="23"/>
              <w:rPr>
                <w:rFonts w:ascii="仿宋" w:hAnsi="仿宋" w:eastAsia="仿宋" w:cs="仿宋"/>
                <w:color w:val="auto"/>
                <w:highlight w:val="none"/>
              </w:rPr>
            </w:pPr>
            <w:bookmarkStart w:id="43" w:name="_Toc26393"/>
            <w:bookmarkStart w:id="44" w:name="_Toc7212"/>
            <w:bookmarkStart w:id="45" w:name="_Toc14254"/>
            <w:bookmarkStart w:id="46" w:name="_Toc15669"/>
            <w:r>
              <w:rPr>
                <w:rFonts w:hint="eastAsia" w:ascii="仿宋" w:hAnsi="仿宋" w:eastAsia="仿宋" w:cs="仿宋"/>
                <w:color w:val="auto"/>
                <w:highlight w:val="none"/>
              </w:rPr>
              <w:t>批准</w:t>
            </w:r>
            <w:bookmarkEnd w:id="43"/>
            <w:bookmarkEnd w:id="44"/>
            <w:bookmarkEnd w:id="45"/>
            <w:bookmarkEnd w:id="46"/>
          </w:p>
        </w:tc>
        <w:tc>
          <w:tcPr>
            <w:tcW w:w="1990" w:type="dxa"/>
            <w:vAlign w:val="center"/>
          </w:tcPr>
          <w:p w14:paraId="74D3E00E">
            <w:pPr>
              <w:pStyle w:val="23"/>
              <w:rPr>
                <w:rFonts w:ascii="仿宋" w:hAnsi="仿宋" w:eastAsia="仿宋" w:cs="仿宋"/>
                <w:b w:val="0"/>
                <w:bCs w:val="0"/>
                <w:color w:val="auto"/>
                <w:highlight w:val="none"/>
              </w:rPr>
            </w:pPr>
            <w:bookmarkStart w:id="47" w:name="_Toc9213"/>
            <w:bookmarkStart w:id="48" w:name="_Toc7776"/>
            <w:bookmarkStart w:id="49" w:name="_Toc31614"/>
            <w:bookmarkStart w:id="50" w:name="_Toc10195"/>
            <w:r>
              <w:rPr>
                <w:rFonts w:hint="eastAsia" w:ascii="仿宋" w:hAnsi="仿宋" w:eastAsia="仿宋" w:cs="仿宋"/>
                <w:b w:val="0"/>
                <w:bCs w:val="0"/>
                <w:color w:val="auto"/>
                <w:highlight w:val="none"/>
              </w:rPr>
              <w:t>张正举</w:t>
            </w:r>
            <w:bookmarkEnd w:id="47"/>
            <w:bookmarkEnd w:id="48"/>
            <w:bookmarkEnd w:id="49"/>
            <w:bookmarkEnd w:id="50"/>
            <w:r>
              <w:rPr>
                <w:rFonts w:hint="eastAsia" w:ascii="仿宋" w:hAnsi="仿宋" w:eastAsia="仿宋" w:cs="仿宋"/>
                <w:b w:val="0"/>
                <w:bCs w:val="0"/>
                <w:color w:val="auto"/>
                <w:highlight w:val="none"/>
              </w:rPr>
              <w:t xml:space="preserve"> </w:t>
            </w:r>
          </w:p>
        </w:tc>
        <w:tc>
          <w:tcPr>
            <w:tcW w:w="1700" w:type="dxa"/>
            <w:vAlign w:val="center"/>
          </w:tcPr>
          <w:p w14:paraId="4C57B3DF">
            <w:pPr>
              <w:pStyle w:val="23"/>
              <w:rPr>
                <w:rFonts w:ascii="仿宋" w:hAnsi="仿宋" w:eastAsia="仿宋" w:cs="仿宋"/>
                <w:color w:val="auto"/>
                <w:highlight w:val="none"/>
              </w:rPr>
            </w:pPr>
            <w:bookmarkStart w:id="51" w:name="_Toc14664"/>
            <w:bookmarkStart w:id="52" w:name="_Toc10089"/>
            <w:bookmarkStart w:id="53" w:name="_Toc15704"/>
            <w:bookmarkStart w:id="54" w:name="_Toc5446"/>
            <w:r>
              <w:rPr>
                <w:rFonts w:hint="eastAsia" w:ascii="仿宋" w:hAnsi="仿宋" w:eastAsia="仿宋" w:cs="仿宋"/>
                <w:color w:val="auto"/>
                <w:highlight w:val="none"/>
              </w:rPr>
              <w:t>采购人联系人</w:t>
            </w:r>
            <w:bookmarkEnd w:id="51"/>
            <w:bookmarkEnd w:id="52"/>
            <w:bookmarkEnd w:id="53"/>
            <w:bookmarkEnd w:id="54"/>
          </w:p>
        </w:tc>
        <w:tc>
          <w:tcPr>
            <w:tcW w:w="4740" w:type="dxa"/>
            <w:vAlign w:val="center"/>
          </w:tcPr>
          <w:p w14:paraId="43815259">
            <w:pPr>
              <w:pStyle w:val="23"/>
              <w:rPr>
                <w:rFonts w:ascii="仿宋" w:hAnsi="仿宋" w:eastAsia="仿宋" w:cs="仿宋"/>
                <w:b w:val="0"/>
                <w:bCs w:val="0"/>
                <w:color w:val="auto"/>
                <w:highlight w:val="none"/>
              </w:rPr>
            </w:pPr>
            <w:bookmarkStart w:id="55" w:name="_Toc23271"/>
            <w:bookmarkStart w:id="56" w:name="_Toc22682"/>
            <w:bookmarkStart w:id="57" w:name="_Toc15232"/>
            <w:bookmarkStart w:id="58" w:name="_Toc14044"/>
            <w:r>
              <w:rPr>
                <w:rFonts w:hint="eastAsia" w:ascii="仿宋" w:hAnsi="仿宋" w:eastAsia="仿宋" w:cs="仿宋"/>
                <w:b w:val="0"/>
                <w:bCs w:val="0"/>
                <w:color w:val="auto"/>
                <w:highlight w:val="none"/>
              </w:rPr>
              <w:t xml:space="preserve">刘老师 </w:t>
            </w:r>
            <w:bookmarkEnd w:id="55"/>
            <w:r>
              <w:rPr>
                <w:rFonts w:hint="eastAsia" w:ascii="仿宋" w:hAnsi="仿宋" w:eastAsia="仿宋" w:cs="仿宋"/>
                <w:b w:val="0"/>
                <w:bCs w:val="0"/>
                <w:color w:val="auto"/>
                <w:highlight w:val="none"/>
              </w:rPr>
              <w:t>0871-65032850</w:t>
            </w:r>
            <w:bookmarkEnd w:id="56"/>
            <w:bookmarkEnd w:id="57"/>
            <w:bookmarkEnd w:id="58"/>
          </w:p>
        </w:tc>
      </w:tr>
      <w:tr w14:paraId="3E84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28C96193">
            <w:pPr>
              <w:pStyle w:val="23"/>
              <w:rPr>
                <w:rFonts w:ascii="仿宋" w:hAnsi="仿宋" w:eastAsia="仿宋" w:cs="仿宋"/>
                <w:color w:val="auto"/>
                <w:highlight w:val="none"/>
              </w:rPr>
            </w:pPr>
            <w:bookmarkStart w:id="59" w:name="_Toc6158"/>
            <w:bookmarkStart w:id="60" w:name="_Toc17604"/>
            <w:bookmarkStart w:id="61" w:name="_Toc2641"/>
            <w:bookmarkStart w:id="62" w:name="_Toc31419"/>
            <w:r>
              <w:rPr>
                <w:rFonts w:hint="eastAsia" w:ascii="仿宋" w:hAnsi="仿宋" w:eastAsia="仿宋" w:cs="仿宋"/>
                <w:color w:val="auto"/>
                <w:highlight w:val="none"/>
              </w:rPr>
              <w:t>日期</w:t>
            </w:r>
            <w:bookmarkEnd w:id="59"/>
            <w:bookmarkEnd w:id="60"/>
            <w:bookmarkEnd w:id="61"/>
            <w:bookmarkEnd w:id="62"/>
          </w:p>
        </w:tc>
        <w:tc>
          <w:tcPr>
            <w:tcW w:w="1990" w:type="dxa"/>
            <w:vAlign w:val="center"/>
          </w:tcPr>
          <w:p w14:paraId="5B1B7DF8">
            <w:pPr>
              <w:pStyle w:val="23"/>
              <w:rPr>
                <w:rFonts w:hint="default" w:ascii="仿宋" w:hAnsi="仿宋" w:eastAsia="仿宋" w:cs="仿宋"/>
                <w:b w:val="0"/>
                <w:bCs w:val="0"/>
                <w:color w:val="auto"/>
                <w:highlight w:val="none"/>
                <w:lang w:val="en-US"/>
              </w:rPr>
            </w:pPr>
            <w:r>
              <w:rPr>
                <w:rFonts w:hint="eastAsia" w:ascii="仿宋" w:hAnsi="仿宋" w:eastAsia="仿宋" w:cs="仿宋"/>
                <w:b w:val="0"/>
                <w:bCs w:val="0"/>
                <w:color w:val="auto"/>
                <w:highlight w:val="none"/>
              </w:rPr>
              <w:t xml:space="preserve"> </w:t>
            </w:r>
            <w:bookmarkStart w:id="63" w:name="_Toc20324"/>
            <w:bookmarkStart w:id="64" w:name="_Toc13970"/>
            <w:bookmarkStart w:id="65" w:name="_Toc14563"/>
            <w:bookmarkStart w:id="66" w:name="_Toc16893"/>
            <w:r>
              <w:rPr>
                <w:rFonts w:hint="eastAsia" w:ascii="仿宋" w:hAnsi="仿宋" w:eastAsia="仿宋" w:cs="仿宋"/>
                <w:b w:val="0"/>
                <w:bCs w:val="0"/>
                <w:color w:val="auto"/>
                <w:highlight w:val="none"/>
              </w:rPr>
              <w:t>202</w:t>
            </w:r>
            <w:r>
              <w:rPr>
                <w:rFonts w:hint="eastAsia" w:ascii="仿宋" w:hAnsi="仿宋" w:eastAsia="仿宋" w:cs="仿宋"/>
                <w:b w:val="0"/>
                <w:bCs w:val="0"/>
                <w:color w:val="auto"/>
                <w:highlight w:val="none"/>
                <w:lang w:val="en-US" w:eastAsia="zh-CN"/>
              </w:rPr>
              <w:t>5</w:t>
            </w:r>
            <w:r>
              <w:rPr>
                <w:rFonts w:hint="eastAsia" w:ascii="仿宋" w:hAnsi="仿宋" w:eastAsia="仿宋" w:cs="仿宋"/>
                <w:b w:val="0"/>
                <w:bCs w:val="0"/>
                <w:color w:val="auto"/>
                <w:highlight w:val="none"/>
              </w:rPr>
              <w:t>.</w:t>
            </w:r>
            <w:bookmarkEnd w:id="63"/>
            <w:bookmarkEnd w:id="64"/>
            <w:bookmarkEnd w:id="65"/>
            <w:r>
              <w:rPr>
                <w:rFonts w:hint="eastAsia" w:ascii="仿宋" w:hAnsi="仿宋" w:eastAsia="仿宋" w:cs="仿宋"/>
                <w:b w:val="0"/>
                <w:bCs w:val="0"/>
                <w:color w:val="auto"/>
                <w:highlight w:val="none"/>
                <w:lang w:val="en-US" w:eastAsia="zh-CN"/>
              </w:rPr>
              <w:t>2.</w:t>
            </w:r>
            <w:bookmarkEnd w:id="66"/>
            <w:r>
              <w:rPr>
                <w:rFonts w:hint="eastAsia" w:ascii="仿宋" w:hAnsi="仿宋" w:eastAsia="仿宋" w:cs="仿宋"/>
                <w:b w:val="0"/>
                <w:bCs w:val="0"/>
                <w:color w:val="auto"/>
                <w:highlight w:val="none"/>
                <w:lang w:val="en-US" w:eastAsia="zh-CN"/>
              </w:rPr>
              <w:t>7</w:t>
            </w:r>
          </w:p>
        </w:tc>
        <w:tc>
          <w:tcPr>
            <w:tcW w:w="1700" w:type="dxa"/>
            <w:vAlign w:val="center"/>
          </w:tcPr>
          <w:p w14:paraId="63A68AAE">
            <w:pPr>
              <w:pStyle w:val="23"/>
              <w:rPr>
                <w:rFonts w:ascii="仿宋" w:hAnsi="仿宋" w:eastAsia="仿宋" w:cs="仿宋"/>
                <w:color w:val="auto"/>
                <w:highlight w:val="none"/>
              </w:rPr>
            </w:pPr>
            <w:bookmarkStart w:id="67" w:name="_Toc6532"/>
            <w:bookmarkStart w:id="68" w:name="_Toc15344"/>
            <w:bookmarkStart w:id="69" w:name="_Toc29703"/>
            <w:bookmarkStart w:id="70" w:name="_Toc14202"/>
            <w:r>
              <w:rPr>
                <w:rFonts w:hint="eastAsia" w:ascii="仿宋" w:hAnsi="仿宋" w:eastAsia="仿宋" w:cs="仿宋"/>
                <w:color w:val="auto"/>
                <w:highlight w:val="none"/>
              </w:rPr>
              <w:t>文件版次</w:t>
            </w:r>
            <w:bookmarkEnd w:id="67"/>
            <w:bookmarkEnd w:id="68"/>
            <w:bookmarkEnd w:id="69"/>
            <w:bookmarkEnd w:id="70"/>
          </w:p>
        </w:tc>
        <w:tc>
          <w:tcPr>
            <w:tcW w:w="4740" w:type="dxa"/>
            <w:vAlign w:val="center"/>
          </w:tcPr>
          <w:p w14:paraId="74633B6A">
            <w:pPr>
              <w:pStyle w:val="23"/>
              <w:rPr>
                <w:rFonts w:ascii="仿宋" w:hAnsi="仿宋" w:eastAsia="仿宋" w:cs="仿宋"/>
                <w:b w:val="0"/>
                <w:bCs w:val="0"/>
                <w:color w:val="auto"/>
                <w:highlight w:val="none"/>
              </w:rPr>
            </w:pPr>
            <w:bookmarkStart w:id="71" w:name="_Toc4092"/>
            <w:bookmarkStart w:id="72" w:name="_Toc6456"/>
            <w:bookmarkStart w:id="73" w:name="_Toc25039"/>
            <w:bookmarkStart w:id="74" w:name="_Toc23682"/>
            <w:r>
              <w:rPr>
                <w:rFonts w:hint="eastAsia" w:ascii="仿宋" w:hAnsi="仿宋" w:eastAsia="仿宋" w:cs="仿宋"/>
                <w:b w:val="0"/>
                <w:bCs w:val="0"/>
                <w:color w:val="auto"/>
                <w:highlight w:val="none"/>
                <w:lang w:val="en-US" w:eastAsia="zh-CN"/>
              </w:rPr>
              <w:t>0207</w:t>
            </w:r>
            <w:r>
              <w:rPr>
                <w:rFonts w:hint="eastAsia" w:ascii="仿宋" w:hAnsi="仿宋" w:eastAsia="仿宋" w:cs="仿宋"/>
                <w:b w:val="0"/>
                <w:bCs w:val="0"/>
                <w:color w:val="auto"/>
                <w:highlight w:val="none"/>
              </w:rPr>
              <w:t>版</w:t>
            </w:r>
            <w:bookmarkEnd w:id="71"/>
            <w:bookmarkEnd w:id="72"/>
            <w:bookmarkEnd w:id="73"/>
            <w:bookmarkEnd w:id="74"/>
            <w:r>
              <w:rPr>
                <w:rFonts w:hint="eastAsia" w:ascii="仿宋" w:hAnsi="仿宋" w:eastAsia="仿宋" w:cs="仿宋"/>
                <w:b w:val="0"/>
                <w:bCs w:val="0"/>
                <w:color w:val="auto"/>
                <w:highlight w:val="none"/>
              </w:rPr>
              <w:t xml:space="preserve"> </w:t>
            </w:r>
          </w:p>
        </w:tc>
      </w:tr>
    </w:tbl>
    <w:p w14:paraId="55584014">
      <w:pPr>
        <w:rPr>
          <w:highlight w:val="none"/>
          <w:lang w:val="zh-CN"/>
        </w:rPr>
        <w:sectPr>
          <w:pgSz w:w="11906" w:h="16838"/>
          <w:pgMar w:top="1440" w:right="1080" w:bottom="1440" w:left="1080" w:header="851" w:footer="992" w:gutter="0"/>
          <w:cols w:space="0" w:num="1"/>
          <w:docGrid w:type="lines" w:linePitch="312" w:charSpace="0"/>
        </w:sectPr>
      </w:pPr>
    </w:p>
    <w:p w14:paraId="7621BD9D">
      <w:pPr>
        <w:pStyle w:val="2"/>
        <w:numPr>
          <w:ilvl w:val="3"/>
          <w:numId w:val="0"/>
        </w:numPr>
        <w:snapToGrid w:val="0"/>
        <w:spacing w:line="240" w:lineRule="atLeast"/>
        <w:jc w:val="center"/>
        <w:rPr>
          <w:rFonts w:ascii="仿宋" w:hAnsi="仿宋" w:eastAsia="仿宋" w:cs="仿宋"/>
          <w:iCs/>
          <w:sz w:val="40"/>
          <w:szCs w:val="32"/>
          <w:highlight w:val="none"/>
        </w:rPr>
      </w:pPr>
      <w:bookmarkStart w:id="75" w:name="_Toc1049"/>
      <w:bookmarkStart w:id="76" w:name="_Toc16019"/>
      <w:bookmarkStart w:id="77" w:name="_Toc7352"/>
      <w:bookmarkStart w:id="78" w:name="_Toc16565"/>
      <w:bookmarkStart w:id="79" w:name="_Toc22607"/>
      <w:bookmarkStart w:id="80" w:name="_Toc3062"/>
      <w:bookmarkStart w:id="81" w:name="_Toc62031133"/>
      <w:r>
        <w:rPr>
          <w:rFonts w:hint="eastAsia" w:ascii="仿宋" w:hAnsi="仿宋" w:eastAsia="仿宋" w:cs="仿宋"/>
          <w:iCs/>
          <w:sz w:val="40"/>
          <w:szCs w:val="32"/>
          <w:highlight w:val="none"/>
        </w:rPr>
        <w:t>目  录</w:t>
      </w:r>
      <w:bookmarkEnd w:id="75"/>
      <w:bookmarkEnd w:id="76"/>
      <w:bookmarkEnd w:id="77"/>
      <w:bookmarkEnd w:id="78"/>
      <w:bookmarkEnd w:id="79"/>
      <w:bookmarkEnd w:id="80"/>
    </w:p>
    <w:p w14:paraId="339D872E">
      <w:pPr>
        <w:pStyle w:val="14"/>
        <w:tabs>
          <w:tab w:val="right" w:leader="dot" w:pos="9746"/>
        </w:tabs>
        <w:rPr>
          <w:highlight w:val="none"/>
        </w:rPr>
      </w:pPr>
      <w:r>
        <w:rPr>
          <w:rFonts w:hint="eastAsia"/>
          <w:b/>
          <w:bCs/>
          <w:sz w:val="22"/>
          <w:szCs w:val="21"/>
          <w:highlight w:val="none"/>
        </w:rPr>
        <w:fldChar w:fldCharType="begin"/>
      </w:r>
      <w:r>
        <w:rPr>
          <w:rFonts w:hint="eastAsia"/>
          <w:b/>
          <w:bCs/>
          <w:sz w:val="22"/>
          <w:szCs w:val="21"/>
          <w:highlight w:val="none"/>
        </w:rPr>
        <w:instrText xml:space="preserve">TOC \o "1-3" \h \u </w:instrText>
      </w:r>
      <w:r>
        <w:rPr>
          <w:rFonts w:hint="eastAsia"/>
          <w:b/>
          <w:bCs/>
          <w:sz w:val="22"/>
          <w:szCs w:val="21"/>
          <w:highlight w:val="none"/>
        </w:rPr>
        <w:fldChar w:fldCharType="separate"/>
      </w:r>
      <w:r>
        <w:rPr>
          <w:rFonts w:hint="eastAsia"/>
          <w:bCs/>
          <w:szCs w:val="18"/>
          <w:highlight w:val="none"/>
        </w:rPr>
        <w:fldChar w:fldCharType="begin"/>
      </w:r>
      <w:r>
        <w:rPr>
          <w:rFonts w:hint="eastAsia"/>
          <w:bCs/>
          <w:szCs w:val="18"/>
          <w:highlight w:val="none"/>
        </w:rPr>
        <w:instrText xml:space="preserve"> HYPERLINK \l _Toc2577 </w:instrText>
      </w:r>
      <w:r>
        <w:rPr>
          <w:rFonts w:hint="eastAsia"/>
          <w:bCs/>
          <w:szCs w:val="18"/>
          <w:highlight w:val="none"/>
        </w:rPr>
        <w:fldChar w:fldCharType="separate"/>
      </w:r>
      <w:r>
        <w:rPr>
          <w:rFonts w:hint="eastAsia" w:ascii="仿宋" w:hAnsi="仿宋" w:eastAsia="仿宋" w:cs="仿宋"/>
          <w:iCs/>
          <w:szCs w:val="32"/>
          <w:highlight w:val="none"/>
        </w:rPr>
        <w:t>第一章  招标公告</w:t>
      </w:r>
      <w:r>
        <w:rPr>
          <w:highlight w:val="none"/>
        </w:rPr>
        <w:tab/>
      </w:r>
      <w:r>
        <w:rPr>
          <w:highlight w:val="none"/>
        </w:rPr>
        <w:fldChar w:fldCharType="begin"/>
      </w:r>
      <w:r>
        <w:rPr>
          <w:highlight w:val="none"/>
        </w:rPr>
        <w:instrText xml:space="preserve"> PAGEREF _Toc2577 \h </w:instrText>
      </w:r>
      <w:r>
        <w:rPr>
          <w:highlight w:val="none"/>
        </w:rPr>
        <w:fldChar w:fldCharType="separate"/>
      </w:r>
      <w:r>
        <w:rPr>
          <w:highlight w:val="none"/>
        </w:rPr>
        <w:t>1</w:t>
      </w:r>
      <w:r>
        <w:rPr>
          <w:highlight w:val="none"/>
        </w:rPr>
        <w:fldChar w:fldCharType="end"/>
      </w:r>
      <w:r>
        <w:rPr>
          <w:rFonts w:hint="eastAsia"/>
          <w:bCs/>
          <w:szCs w:val="18"/>
          <w:highlight w:val="none"/>
        </w:rPr>
        <w:fldChar w:fldCharType="end"/>
      </w:r>
    </w:p>
    <w:p w14:paraId="1B75E41A">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_Toc7012 </w:instrText>
      </w:r>
      <w:r>
        <w:rPr>
          <w:rFonts w:hint="eastAsia"/>
          <w:bCs/>
          <w:szCs w:val="18"/>
          <w:highlight w:val="none"/>
        </w:rPr>
        <w:fldChar w:fldCharType="separate"/>
      </w:r>
      <w:r>
        <w:rPr>
          <w:rFonts w:hint="eastAsia" w:ascii="仿宋" w:hAnsi="仿宋" w:eastAsia="仿宋" w:cs="仿宋"/>
          <w:bCs/>
          <w:szCs w:val="24"/>
          <w:highlight w:val="none"/>
        </w:rPr>
        <w:t>一、项目基本情况</w:t>
      </w:r>
      <w:r>
        <w:rPr>
          <w:highlight w:val="none"/>
        </w:rPr>
        <w:tab/>
      </w:r>
      <w:r>
        <w:rPr>
          <w:highlight w:val="none"/>
        </w:rPr>
        <w:fldChar w:fldCharType="begin"/>
      </w:r>
      <w:r>
        <w:rPr>
          <w:highlight w:val="none"/>
        </w:rPr>
        <w:instrText xml:space="preserve"> PAGEREF _Toc7012 \h </w:instrText>
      </w:r>
      <w:r>
        <w:rPr>
          <w:highlight w:val="none"/>
        </w:rPr>
        <w:fldChar w:fldCharType="separate"/>
      </w:r>
      <w:r>
        <w:rPr>
          <w:highlight w:val="none"/>
        </w:rPr>
        <w:t>1</w:t>
      </w:r>
      <w:r>
        <w:rPr>
          <w:highlight w:val="none"/>
        </w:rPr>
        <w:fldChar w:fldCharType="end"/>
      </w:r>
      <w:r>
        <w:rPr>
          <w:rFonts w:hint="eastAsia"/>
          <w:bCs/>
          <w:szCs w:val="18"/>
          <w:highlight w:val="none"/>
        </w:rPr>
        <w:fldChar w:fldCharType="end"/>
      </w:r>
    </w:p>
    <w:p w14:paraId="21AFD750">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_Toc22658 </w:instrText>
      </w:r>
      <w:r>
        <w:rPr>
          <w:rFonts w:hint="eastAsia"/>
          <w:bCs/>
          <w:szCs w:val="18"/>
          <w:highlight w:val="none"/>
        </w:rPr>
        <w:fldChar w:fldCharType="separate"/>
      </w:r>
      <w:r>
        <w:rPr>
          <w:rFonts w:hint="eastAsia" w:ascii="仿宋" w:hAnsi="仿宋" w:eastAsia="仿宋" w:cs="仿宋"/>
          <w:bCs/>
          <w:szCs w:val="24"/>
          <w:highlight w:val="none"/>
        </w:rPr>
        <w:t>二、申请人的资格要求</w:t>
      </w:r>
      <w:r>
        <w:rPr>
          <w:highlight w:val="none"/>
        </w:rPr>
        <w:tab/>
      </w:r>
      <w:r>
        <w:rPr>
          <w:highlight w:val="none"/>
        </w:rPr>
        <w:fldChar w:fldCharType="begin"/>
      </w:r>
      <w:r>
        <w:rPr>
          <w:highlight w:val="none"/>
        </w:rPr>
        <w:instrText xml:space="preserve"> PAGEREF _Toc22658 \h </w:instrText>
      </w:r>
      <w:r>
        <w:rPr>
          <w:highlight w:val="none"/>
        </w:rPr>
        <w:fldChar w:fldCharType="separate"/>
      </w:r>
      <w:r>
        <w:rPr>
          <w:highlight w:val="none"/>
        </w:rPr>
        <w:t>1</w:t>
      </w:r>
      <w:r>
        <w:rPr>
          <w:highlight w:val="none"/>
        </w:rPr>
        <w:fldChar w:fldCharType="end"/>
      </w:r>
      <w:r>
        <w:rPr>
          <w:rFonts w:hint="eastAsia"/>
          <w:bCs/>
          <w:szCs w:val="18"/>
          <w:highlight w:val="none"/>
        </w:rPr>
        <w:fldChar w:fldCharType="end"/>
      </w:r>
    </w:p>
    <w:p w14:paraId="3E058F3C">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_Toc5715 </w:instrText>
      </w:r>
      <w:r>
        <w:rPr>
          <w:rFonts w:hint="eastAsia"/>
          <w:bCs/>
          <w:szCs w:val="18"/>
          <w:highlight w:val="none"/>
        </w:rPr>
        <w:fldChar w:fldCharType="separate"/>
      </w:r>
      <w:r>
        <w:rPr>
          <w:rFonts w:hint="eastAsia" w:ascii="仿宋" w:hAnsi="仿宋" w:eastAsia="仿宋" w:cs="仿宋"/>
          <w:bCs/>
          <w:szCs w:val="24"/>
          <w:highlight w:val="none"/>
        </w:rPr>
        <w:t>三、获取招标文件</w:t>
      </w:r>
      <w:r>
        <w:rPr>
          <w:highlight w:val="none"/>
        </w:rPr>
        <w:tab/>
      </w:r>
      <w:r>
        <w:rPr>
          <w:highlight w:val="none"/>
        </w:rPr>
        <w:fldChar w:fldCharType="begin"/>
      </w:r>
      <w:r>
        <w:rPr>
          <w:highlight w:val="none"/>
        </w:rPr>
        <w:instrText xml:space="preserve"> PAGEREF _Toc5715 \h </w:instrText>
      </w:r>
      <w:r>
        <w:rPr>
          <w:highlight w:val="none"/>
        </w:rPr>
        <w:fldChar w:fldCharType="separate"/>
      </w:r>
      <w:r>
        <w:rPr>
          <w:highlight w:val="none"/>
        </w:rPr>
        <w:t>1</w:t>
      </w:r>
      <w:r>
        <w:rPr>
          <w:highlight w:val="none"/>
        </w:rPr>
        <w:fldChar w:fldCharType="end"/>
      </w:r>
      <w:r>
        <w:rPr>
          <w:rFonts w:hint="eastAsia"/>
          <w:bCs/>
          <w:szCs w:val="18"/>
          <w:highlight w:val="none"/>
        </w:rPr>
        <w:fldChar w:fldCharType="end"/>
      </w:r>
    </w:p>
    <w:p w14:paraId="5B8C5225">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_Toc25618 </w:instrText>
      </w:r>
      <w:r>
        <w:rPr>
          <w:rFonts w:hint="eastAsia"/>
          <w:bCs/>
          <w:szCs w:val="18"/>
          <w:highlight w:val="none"/>
        </w:rPr>
        <w:fldChar w:fldCharType="separate"/>
      </w:r>
      <w:r>
        <w:rPr>
          <w:rFonts w:hint="eastAsia" w:ascii="仿宋" w:hAnsi="仿宋" w:eastAsia="仿宋" w:cs="仿宋"/>
          <w:bCs/>
          <w:szCs w:val="24"/>
          <w:highlight w:val="none"/>
        </w:rPr>
        <w:t>四、投标文件提交</w:t>
      </w:r>
      <w:r>
        <w:rPr>
          <w:highlight w:val="none"/>
        </w:rPr>
        <w:tab/>
      </w:r>
      <w:r>
        <w:rPr>
          <w:highlight w:val="none"/>
        </w:rPr>
        <w:fldChar w:fldCharType="begin"/>
      </w:r>
      <w:r>
        <w:rPr>
          <w:highlight w:val="none"/>
        </w:rPr>
        <w:instrText xml:space="preserve"> PAGEREF _Toc25618 \h </w:instrText>
      </w:r>
      <w:r>
        <w:rPr>
          <w:highlight w:val="none"/>
        </w:rPr>
        <w:fldChar w:fldCharType="separate"/>
      </w:r>
      <w:r>
        <w:rPr>
          <w:highlight w:val="none"/>
        </w:rPr>
        <w:t>2</w:t>
      </w:r>
      <w:r>
        <w:rPr>
          <w:highlight w:val="none"/>
        </w:rPr>
        <w:fldChar w:fldCharType="end"/>
      </w:r>
      <w:r>
        <w:rPr>
          <w:rFonts w:hint="eastAsia"/>
          <w:bCs/>
          <w:szCs w:val="18"/>
          <w:highlight w:val="none"/>
        </w:rPr>
        <w:fldChar w:fldCharType="end"/>
      </w:r>
    </w:p>
    <w:p w14:paraId="7B708264">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_Toc28976 </w:instrText>
      </w:r>
      <w:r>
        <w:rPr>
          <w:rFonts w:hint="eastAsia"/>
          <w:bCs/>
          <w:szCs w:val="18"/>
          <w:highlight w:val="none"/>
        </w:rPr>
        <w:fldChar w:fldCharType="separate"/>
      </w:r>
      <w:r>
        <w:rPr>
          <w:rFonts w:hint="eastAsia" w:ascii="仿宋" w:hAnsi="仿宋" w:eastAsia="仿宋" w:cs="仿宋"/>
          <w:bCs/>
          <w:szCs w:val="24"/>
          <w:highlight w:val="none"/>
        </w:rPr>
        <w:t>五、开启</w:t>
      </w:r>
      <w:r>
        <w:rPr>
          <w:highlight w:val="none"/>
        </w:rPr>
        <w:tab/>
      </w:r>
      <w:r>
        <w:rPr>
          <w:highlight w:val="none"/>
        </w:rPr>
        <w:fldChar w:fldCharType="begin"/>
      </w:r>
      <w:r>
        <w:rPr>
          <w:highlight w:val="none"/>
        </w:rPr>
        <w:instrText xml:space="preserve"> PAGEREF _Toc28976 \h </w:instrText>
      </w:r>
      <w:r>
        <w:rPr>
          <w:highlight w:val="none"/>
        </w:rPr>
        <w:fldChar w:fldCharType="separate"/>
      </w:r>
      <w:r>
        <w:rPr>
          <w:highlight w:val="none"/>
        </w:rPr>
        <w:t>2</w:t>
      </w:r>
      <w:r>
        <w:rPr>
          <w:highlight w:val="none"/>
        </w:rPr>
        <w:fldChar w:fldCharType="end"/>
      </w:r>
      <w:r>
        <w:rPr>
          <w:rFonts w:hint="eastAsia"/>
          <w:bCs/>
          <w:szCs w:val="18"/>
          <w:highlight w:val="none"/>
        </w:rPr>
        <w:fldChar w:fldCharType="end"/>
      </w:r>
    </w:p>
    <w:p w14:paraId="3A9720E1">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_Toc761 </w:instrText>
      </w:r>
      <w:r>
        <w:rPr>
          <w:rFonts w:hint="eastAsia"/>
          <w:bCs/>
          <w:szCs w:val="18"/>
          <w:highlight w:val="none"/>
        </w:rPr>
        <w:fldChar w:fldCharType="separate"/>
      </w:r>
      <w:r>
        <w:rPr>
          <w:rFonts w:hint="eastAsia" w:ascii="仿宋" w:hAnsi="仿宋" w:eastAsia="仿宋" w:cs="仿宋"/>
          <w:bCs/>
          <w:szCs w:val="24"/>
          <w:highlight w:val="none"/>
        </w:rPr>
        <w:t>六、公告期限</w:t>
      </w:r>
      <w:r>
        <w:rPr>
          <w:highlight w:val="none"/>
        </w:rPr>
        <w:tab/>
      </w:r>
      <w:r>
        <w:rPr>
          <w:highlight w:val="none"/>
        </w:rPr>
        <w:fldChar w:fldCharType="begin"/>
      </w:r>
      <w:r>
        <w:rPr>
          <w:highlight w:val="none"/>
        </w:rPr>
        <w:instrText xml:space="preserve"> PAGEREF _Toc761 \h </w:instrText>
      </w:r>
      <w:r>
        <w:rPr>
          <w:highlight w:val="none"/>
        </w:rPr>
        <w:fldChar w:fldCharType="separate"/>
      </w:r>
      <w:r>
        <w:rPr>
          <w:highlight w:val="none"/>
        </w:rPr>
        <w:t>2</w:t>
      </w:r>
      <w:r>
        <w:rPr>
          <w:highlight w:val="none"/>
        </w:rPr>
        <w:fldChar w:fldCharType="end"/>
      </w:r>
      <w:r>
        <w:rPr>
          <w:rFonts w:hint="eastAsia"/>
          <w:bCs/>
          <w:szCs w:val="18"/>
          <w:highlight w:val="none"/>
        </w:rPr>
        <w:fldChar w:fldCharType="end"/>
      </w:r>
    </w:p>
    <w:p w14:paraId="1BAF8D07">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_Toc3490 </w:instrText>
      </w:r>
      <w:r>
        <w:rPr>
          <w:rFonts w:hint="eastAsia"/>
          <w:bCs/>
          <w:szCs w:val="18"/>
          <w:highlight w:val="none"/>
        </w:rPr>
        <w:fldChar w:fldCharType="separate"/>
      </w:r>
      <w:r>
        <w:rPr>
          <w:rFonts w:hint="eastAsia" w:ascii="仿宋" w:hAnsi="仿宋" w:eastAsia="仿宋" w:cs="仿宋"/>
          <w:bCs/>
          <w:szCs w:val="24"/>
          <w:highlight w:val="none"/>
        </w:rPr>
        <w:t>七、其他补充事宜</w:t>
      </w:r>
      <w:r>
        <w:rPr>
          <w:highlight w:val="none"/>
        </w:rPr>
        <w:tab/>
      </w:r>
      <w:r>
        <w:rPr>
          <w:highlight w:val="none"/>
        </w:rPr>
        <w:fldChar w:fldCharType="begin"/>
      </w:r>
      <w:r>
        <w:rPr>
          <w:highlight w:val="none"/>
        </w:rPr>
        <w:instrText xml:space="preserve"> PAGEREF _Toc3490 \h </w:instrText>
      </w:r>
      <w:r>
        <w:rPr>
          <w:highlight w:val="none"/>
        </w:rPr>
        <w:fldChar w:fldCharType="separate"/>
      </w:r>
      <w:r>
        <w:rPr>
          <w:highlight w:val="none"/>
        </w:rPr>
        <w:t>2</w:t>
      </w:r>
      <w:r>
        <w:rPr>
          <w:highlight w:val="none"/>
        </w:rPr>
        <w:fldChar w:fldCharType="end"/>
      </w:r>
      <w:r>
        <w:rPr>
          <w:rFonts w:hint="eastAsia"/>
          <w:bCs/>
          <w:szCs w:val="18"/>
          <w:highlight w:val="none"/>
        </w:rPr>
        <w:fldChar w:fldCharType="end"/>
      </w:r>
    </w:p>
    <w:p w14:paraId="75E38916">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_Toc11084 </w:instrText>
      </w:r>
      <w:r>
        <w:rPr>
          <w:rFonts w:hint="eastAsia"/>
          <w:bCs/>
          <w:szCs w:val="18"/>
          <w:highlight w:val="none"/>
        </w:rPr>
        <w:fldChar w:fldCharType="separate"/>
      </w:r>
      <w:r>
        <w:rPr>
          <w:rFonts w:hint="eastAsia" w:ascii="仿宋" w:hAnsi="仿宋" w:eastAsia="仿宋" w:cs="仿宋"/>
          <w:bCs/>
          <w:szCs w:val="24"/>
          <w:highlight w:val="none"/>
        </w:rPr>
        <w:t>八、对本次招标提出询问，请按以下方式联系</w:t>
      </w:r>
      <w:r>
        <w:rPr>
          <w:highlight w:val="none"/>
        </w:rPr>
        <w:tab/>
      </w:r>
      <w:r>
        <w:rPr>
          <w:highlight w:val="none"/>
        </w:rPr>
        <w:fldChar w:fldCharType="begin"/>
      </w:r>
      <w:r>
        <w:rPr>
          <w:highlight w:val="none"/>
        </w:rPr>
        <w:instrText xml:space="preserve"> PAGEREF _Toc11084 \h </w:instrText>
      </w:r>
      <w:r>
        <w:rPr>
          <w:highlight w:val="none"/>
        </w:rPr>
        <w:fldChar w:fldCharType="separate"/>
      </w:r>
      <w:r>
        <w:rPr>
          <w:highlight w:val="none"/>
        </w:rPr>
        <w:t>3</w:t>
      </w:r>
      <w:r>
        <w:rPr>
          <w:highlight w:val="none"/>
        </w:rPr>
        <w:fldChar w:fldCharType="end"/>
      </w:r>
      <w:r>
        <w:rPr>
          <w:rFonts w:hint="eastAsia"/>
          <w:bCs/>
          <w:szCs w:val="18"/>
          <w:highlight w:val="none"/>
        </w:rPr>
        <w:fldChar w:fldCharType="end"/>
      </w:r>
    </w:p>
    <w:p w14:paraId="12F2DC61">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_Toc24654 </w:instrText>
      </w:r>
      <w:r>
        <w:rPr>
          <w:rFonts w:hint="eastAsia"/>
          <w:bCs/>
          <w:szCs w:val="18"/>
          <w:highlight w:val="none"/>
        </w:rPr>
        <w:fldChar w:fldCharType="separate"/>
      </w:r>
      <w:r>
        <w:rPr>
          <w:rFonts w:hint="eastAsia" w:ascii="仿宋" w:hAnsi="仿宋" w:eastAsia="仿宋" w:cs="仿宋"/>
          <w:iCs/>
          <w:szCs w:val="44"/>
          <w:highlight w:val="none"/>
        </w:rPr>
        <w:t>第二章 供应商须知</w:t>
      </w:r>
      <w:r>
        <w:rPr>
          <w:highlight w:val="none"/>
        </w:rPr>
        <w:tab/>
      </w:r>
      <w:r>
        <w:rPr>
          <w:highlight w:val="none"/>
        </w:rPr>
        <w:fldChar w:fldCharType="begin"/>
      </w:r>
      <w:r>
        <w:rPr>
          <w:highlight w:val="none"/>
        </w:rPr>
        <w:instrText xml:space="preserve"> PAGEREF _Toc24654 \h </w:instrText>
      </w:r>
      <w:r>
        <w:rPr>
          <w:highlight w:val="none"/>
        </w:rPr>
        <w:fldChar w:fldCharType="separate"/>
      </w:r>
      <w:r>
        <w:rPr>
          <w:highlight w:val="none"/>
        </w:rPr>
        <w:t>4</w:t>
      </w:r>
      <w:r>
        <w:rPr>
          <w:highlight w:val="none"/>
        </w:rPr>
        <w:fldChar w:fldCharType="end"/>
      </w:r>
      <w:r>
        <w:rPr>
          <w:rFonts w:hint="eastAsia"/>
          <w:bCs/>
          <w:szCs w:val="18"/>
          <w:highlight w:val="none"/>
        </w:rPr>
        <w:fldChar w:fldCharType="end"/>
      </w:r>
    </w:p>
    <w:p w14:paraId="0E62482A">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_Toc631 </w:instrText>
      </w:r>
      <w:r>
        <w:rPr>
          <w:rFonts w:hint="eastAsia"/>
          <w:bCs/>
          <w:szCs w:val="18"/>
          <w:highlight w:val="none"/>
        </w:rPr>
        <w:fldChar w:fldCharType="separate"/>
      </w:r>
      <w:r>
        <w:rPr>
          <w:rFonts w:hint="eastAsia" w:ascii="仿宋" w:hAnsi="仿宋" w:eastAsia="仿宋" w:cs="仿宋"/>
          <w:szCs w:val="32"/>
          <w:highlight w:val="none"/>
        </w:rPr>
        <w:t>供应商须知前附表</w:t>
      </w:r>
      <w:r>
        <w:rPr>
          <w:highlight w:val="none"/>
        </w:rPr>
        <w:tab/>
      </w:r>
      <w:r>
        <w:rPr>
          <w:highlight w:val="none"/>
        </w:rPr>
        <w:fldChar w:fldCharType="begin"/>
      </w:r>
      <w:r>
        <w:rPr>
          <w:highlight w:val="none"/>
        </w:rPr>
        <w:instrText xml:space="preserve"> PAGEREF _Toc631 \h </w:instrText>
      </w:r>
      <w:r>
        <w:rPr>
          <w:highlight w:val="none"/>
        </w:rPr>
        <w:fldChar w:fldCharType="separate"/>
      </w:r>
      <w:r>
        <w:rPr>
          <w:highlight w:val="none"/>
        </w:rPr>
        <w:t>4</w:t>
      </w:r>
      <w:r>
        <w:rPr>
          <w:highlight w:val="none"/>
        </w:rPr>
        <w:fldChar w:fldCharType="end"/>
      </w:r>
      <w:r>
        <w:rPr>
          <w:rFonts w:hint="eastAsia"/>
          <w:bCs/>
          <w:szCs w:val="18"/>
          <w:highlight w:val="none"/>
        </w:rPr>
        <w:fldChar w:fldCharType="end"/>
      </w:r>
    </w:p>
    <w:p w14:paraId="471D2B09">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_Toc22245 </w:instrText>
      </w:r>
      <w:r>
        <w:rPr>
          <w:rFonts w:hint="eastAsia"/>
          <w:bCs/>
          <w:szCs w:val="18"/>
          <w:highlight w:val="none"/>
        </w:rPr>
        <w:fldChar w:fldCharType="separate"/>
      </w:r>
      <w:r>
        <w:rPr>
          <w:rFonts w:hint="eastAsia" w:ascii="仿宋" w:hAnsi="仿宋" w:eastAsia="仿宋" w:cs="仿宋"/>
          <w:bCs/>
          <w:szCs w:val="24"/>
          <w:highlight w:val="none"/>
        </w:rPr>
        <w:t>一、总  则</w:t>
      </w:r>
      <w:r>
        <w:rPr>
          <w:highlight w:val="none"/>
        </w:rPr>
        <w:tab/>
      </w:r>
      <w:r>
        <w:rPr>
          <w:highlight w:val="none"/>
        </w:rPr>
        <w:fldChar w:fldCharType="begin"/>
      </w:r>
      <w:r>
        <w:rPr>
          <w:highlight w:val="none"/>
        </w:rPr>
        <w:instrText xml:space="preserve"> PAGEREF _Toc22245 \h </w:instrText>
      </w:r>
      <w:r>
        <w:rPr>
          <w:highlight w:val="none"/>
        </w:rPr>
        <w:fldChar w:fldCharType="separate"/>
      </w:r>
      <w:r>
        <w:rPr>
          <w:highlight w:val="none"/>
        </w:rPr>
        <w:t>9</w:t>
      </w:r>
      <w:r>
        <w:rPr>
          <w:highlight w:val="none"/>
        </w:rPr>
        <w:fldChar w:fldCharType="end"/>
      </w:r>
      <w:r>
        <w:rPr>
          <w:rFonts w:hint="eastAsia"/>
          <w:bCs/>
          <w:szCs w:val="18"/>
          <w:highlight w:val="none"/>
        </w:rPr>
        <w:fldChar w:fldCharType="end"/>
      </w:r>
    </w:p>
    <w:p w14:paraId="0638057E">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_Toc28045 </w:instrText>
      </w:r>
      <w:r>
        <w:rPr>
          <w:rFonts w:hint="eastAsia"/>
          <w:bCs/>
          <w:szCs w:val="18"/>
          <w:highlight w:val="none"/>
        </w:rPr>
        <w:fldChar w:fldCharType="separate"/>
      </w:r>
      <w:r>
        <w:rPr>
          <w:rFonts w:hint="eastAsia" w:ascii="仿宋" w:hAnsi="仿宋" w:eastAsia="仿宋" w:cs="仿宋"/>
          <w:szCs w:val="24"/>
          <w:highlight w:val="none"/>
        </w:rPr>
        <w:t>1. 项目概况</w:t>
      </w:r>
      <w:r>
        <w:rPr>
          <w:highlight w:val="none"/>
        </w:rPr>
        <w:tab/>
      </w:r>
      <w:r>
        <w:rPr>
          <w:highlight w:val="none"/>
        </w:rPr>
        <w:fldChar w:fldCharType="begin"/>
      </w:r>
      <w:r>
        <w:rPr>
          <w:highlight w:val="none"/>
        </w:rPr>
        <w:instrText xml:space="preserve"> PAGEREF _Toc28045 \h </w:instrText>
      </w:r>
      <w:r>
        <w:rPr>
          <w:highlight w:val="none"/>
        </w:rPr>
        <w:fldChar w:fldCharType="separate"/>
      </w:r>
      <w:r>
        <w:rPr>
          <w:highlight w:val="none"/>
        </w:rPr>
        <w:t>9</w:t>
      </w:r>
      <w:r>
        <w:rPr>
          <w:highlight w:val="none"/>
        </w:rPr>
        <w:fldChar w:fldCharType="end"/>
      </w:r>
      <w:r>
        <w:rPr>
          <w:rFonts w:hint="eastAsia"/>
          <w:bCs/>
          <w:szCs w:val="18"/>
          <w:highlight w:val="none"/>
        </w:rPr>
        <w:fldChar w:fldCharType="end"/>
      </w:r>
    </w:p>
    <w:p w14:paraId="3F472037">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_Toc24490 </w:instrText>
      </w:r>
      <w:r>
        <w:rPr>
          <w:rFonts w:hint="eastAsia"/>
          <w:bCs/>
          <w:szCs w:val="18"/>
          <w:highlight w:val="none"/>
        </w:rPr>
        <w:fldChar w:fldCharType="separate"/>
      </w:r>
      <w:r>
        <w:rPr>
          <w:rFonts w:hint="eastAsia" w:ascii="仿宋" w:hAnsi="仿宋" w:eastAsia="仿宋" w:cs="仿宋"/>
          <w:szCs w:val="24"/>
          <w:highlight w:val="none"/>
        </w:rPr>
        <w:t>2. 资金来源</w:t>
      </w:r>
      <w:r>
        <w:rPr>
          <w:highlight w:val="none"/>
        </w:rPr>
        <w:tab/>
      </w:r>
      <w:r>
        <w:rPr>
          <w:highlight w:val="none"/>
        </w:rPr>
        <w:fldChar w:fldCharType="begin"/>
      </w:r>
      <w:r>
        <w:rPr>
          <w:highlight w:val="none"/>
        </w:rPr>
        <w:instrText xml:space="preserve"> PAGEREF _Toc24490 \h </w:instrText>
      </w:r>
      <w:r>
        <w:rPr>
          <w:highlight w:val="none"/>
        </w:rPr>
        <w:fldChar w:fldCharType="separate"/>
      </w:r>
      <w:r>
        <w:rPr>
          <w:highlight w:val="none"/>
        </w:rPr>
        <w:t>9</w:t>
      </w:r>
      <w:r>
        <w:rPr>
          <w:highlight w:val="none"/>
        </w:rPr>
        <w:fldChar w:fldCharType="end"/>
      </w:r>
      <w:r>
        <w:rPr>
          <w:rFonts w:hint="eastAsia"/>
          <w:bCs/>
          <w:szCs w:val="18"/>
          <w:highlight w:val="none"/>
        </w:rPr>
        <w:fldChar w:fldCharType="end"/>
      </w:r>
    </w:p>
    <w:p w14:paraId="19CA3D37">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_Toc20805 </w:instrText>
      </w:r>
      <w:r>
        <w:rPr>
          <w:rFonts w:hint="eastAsia"/>
          <w:bCs/>
          <w:szCs w:val="18"/>
          <w:highlight w:val="none"/>
        </w:rPr>
        <w:fldChar w:fldCharType="separate"/>
      </w:r>
      <w:r>
        <w:rPr>
          <w:rFonts w:hint="eastAsia" w:ascii="仿宋" w:hAnsi="仿宋" w:eastAsia="仿宋" w:cs="仿宋"/>
          <w:szCs w:val="24"/>
          <w:highlight w:val="none"/>
        </w:rPr>
        <w:t>3. 采购内容及合同履行期限</w:t>
      </w:r>
      <w:r>
        <w:rPr>
          <w:highlight w:val="none"/>
        </w:rPr>
        <w:tab/>
      </w:r>
      <w:r>
        <w:rPr>
          <w:highlight w:val="none"/>
        </w:rPr>
        <w:fldChar w:fldCharType="begin"/>
      </w:r>
      <w:r>
        <w:rPr>
          <w:highlight w:val="none"/>
        </w:rPr>
        <w:instrText xml:space="preserve"> PAGEREF _Toc20805 \h </w:instrText>
      </w:r>
      <w:r>
        <w:rPr>
          <w:highlight w:val="none"/>
        </w:rPr>
        <w:fldChar w:fldCharType="separate"/>
      </w:r>
      <w:r>
        <w:rPr>
          <w:highlight w:val="none"/>
        </w:rPr>
        <w:t>9</w:t>
      </w:r>
      <w:r>
        <w:rPr>
          <w:highlight w:val="none"/>
        </w:rPr>
        <w:fldChar w:fldCharType="end"/>
      </w:r>
      <w:r>
        <w:rPr>
          <w:rFonts w:hint="eastAsia"/>
          <w:bCs/>
          <w:szCs w:val="18"/>
          <w:highlight w:val="none"/>
        </w:rPr>
        <w:fldChar w:fldCharType="end"/>
      </w:r>
    </w:p>
    <w:p w14:paraId="25F23618">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_Toc9742 </w:instrText>
      </w:r>
      <w:r>
        <w:rPr>
          <w:rFonts w:hint="eastAsia"/>
          <w:bCs/>
          <w:szCs w:val="18"/>
          <w:highlight w:val="none"/>
        </w:rPr>
        <w:fldChar w:fldCharType="separate"/>
      </w:r>
      <w:r>
        <w:rPr>
          <w:rFonts w:hint="eastAsia" w:ascii="仿宋" w:hAnsi="仿宋" w:eastAsia="仿宋" w:cs="仿宋"/>
          <w:szCs w:val="24"/>
          <w:highlight w:val="none"/>
        </w:rPr>
        <w:t>4. 合格的供应商</w:t>
      </w:r>
      <w:r>
        <w:rPr>
          <w:highlight w:val="none"/>
        </w:rPr>
        <w:tab/>
      </w:r>
      <w:r>
        <w:rPr>
          <w:highlight w:val="none"/>
        </w:rPr>
        <w:fldChar w:fldCharType="begin"/>
      </w:r>
      <w:r>
        <w:rPr>
          <w:highlight w:val="none"/>
        </w:rPr>
        <w:instrText xml:space="preserve"> PAGEREF _Toc9742 \h </w:instrText>
      </w:r>
      <w:r>
        <w:rPr>
          <w:highlight w:val="none"/>
        </w:rPr>
        <w:fldChar w:fldCharType="separate"/>
      </w:r>
      <w:r>
        <w:rPr>
          <w:highlight w:val="none"/>
        </w:rPr>
        <w:t>9</w:t>
      </w:r>
      <w:r>
        <w:rPr>
          <w:highlight w:val="none"/>
        </w:rPr>
        <w:fldChar w:fldCharType="end"/>
      </w:r>
      <w:r>
        <w:rPr>
          <w:rFonts w:hint="eastAsia"/>
          <w:bCs/>
          <w:szCs w:val="18"/>
          <w:highlight w:val="none"/>
        </w:rPr>
        <w:fldChar w:fldCharType="end"/>
      </w:r>
    </w:p>
    <w:p w14:paraId="3BF83DDB">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_Toc26258 </w:instrText>
      </w:r>
      <w:r>
        <w:rPr>
          <w:rFonts w:hint="eastAsia"/>
          <w:bCs/>
          <w:szCs w:val="18"/>
          <w:highlight w:val="none"/>
        </w:rPr>
        <w:fldChar w:fldCharType="separate"/>
      </w:r>
      <w:r>
        <w:rPr>
          <w:rFonts w:hint="eastAsia" w:ascii="仿宋" w:hAnsi="仿宋" w:eastAsia="仿宋" w:cs="仿宋"/>
          <w:szCs w:val="24"/>
          <w:highlight w:val="none"/>
        </w:rPr>
        <w:t>5. 投标费用</w:t>
      </w:r>
      <w:r>
        <w:rPr>
          <w:highlight w:val="none"/>
        </w:rPr>
        <w:tab/>
      </w:r>
      <w:r>
        <w:rPr>
          <w:highlight w:val="none"/>
        </w:rPr>
        <w:fldChar w:fldCharType="begin"/>
      </w:r>
      <w:r>
        <w:rPr>
          <w:highlight w:val="none"/>
        </w:rPr>
        <w:instrText xml:space="preserve"> PAGEREF _Toc26258 \h </w:instrText>
      </w:r>
      <w:r>
        <w:rPr>
          <w:highlight w:val="none"/>
        </w:rPr>
        <w:fldChar w:fldCharType="separate"/>
      </w:r>
      <w:r>
        <w:rPr>
          <w:highlight w:val="none"/>
        </w:rPr>
        <w:t>10</w:t>
      </w:r>
      <w:r>
        <w:rPr>
          <w:highlight w:val="none"/>
        </w:rPr>
        <w:fldChar w:fldCharType="end"/>
      </w:r>
      <w:r>
        <w:rPr>
          <w:rFonts w:hint="eastAsia"/>
          <w:bCs/>
          <w:szCs w:val="18"/>
          <w:highlight w:val="none"/>
        </w:rPr>
        <w:fldChar w:fldCharType="end"/>
      </w:r>
    </w:p>
    <w:p w14:paraId="74C4D889">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_Toc30043 </w:instrText>
      </w:r>
      <w:r>
        <w:rPr>
          <w:rFonts w:hint="eastAsia"/>
          <w:bCs/>
          <w:szCs w:val="18"/>
          <w:highlight w:val="none"/>
        </w:rPr>
        <w:fldChar w:fldCharType="separate"/>
      </w:r>
      <w:r>
        <w:rPr>
          <w:rFonts w:hint="eastAsia" w:ascii="仿宋" w:hAnsi="仿宋" w:eastAsia="仿宋" w:cs="仿宋"/>
          <w:szCs w:val="24"/>
          <w:highlight w:val="none"/>
        </w:rPr>
        <w:t>6. 质疑和投诉</w:t>
      </w:r>
      <w:r>
        <w:rPr>
          <w:highlight w:val="none"/>
        </w:rPr>
        <w:tab/>
      </w:r>
      <w:r>
        <w:rPr>
          <w:highlight w:val="none"/>
        </w:rPr>
        <w:fldChar w:fldCharType="begin"/>
      </w:r>
      <w:r>
        <w:rPr>
          <w:highlight w:val="none"/>
        </w:rPr>
        <w:instrText xml:space="preserve"> PAGEREF _Toc30043 \h </w:instrText>
      </w:r>
      <w:r>
        <w:rPr>
          <w:highlight w:val="none"/>
        </w:rPr>
        <w:fldChar w:fldCharType="separate"/>
      </w:r>
      <w:r>
        <w:rPr>
          <w:highlight w:val="none"/>
        </w:rPr>
        <w:t>10</w:t>
      </w:r>
      <w:r>
        <w:rPr>
          <w:highlight w:val="none"/>
        </w:rPr>
        <w:fldChar w:fldCharType="end"/>
      </w:r>
      <w:r>
        <w:rPr>
          <w:rFonts w:hint="eastAsia"/>
          <w:bCs/>
          <w:szCs w:val="18"/>
          <w:highlight w:val="none"/>
        </w:rPr>
        <w:fldChar w:fldCharType="end"/>
      </w:r>
    </w:p>
    <w:p w14:paraId="02CC68A7">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_Toc28980 </w:instrText>
      </w:r>
      <w:r>
        <w:rPr>
          <w:rFonts w:hint="eastAsia"/>
          <w:bCs/>
          <w:szCs w:val="18"/>
          <w:highlight w:val="none"/>
        </w:rPr>
        <w:fldChar w:fldCharType="separate"/>
      </w:r>
      <w:r>
        <w:rPr>
          <w:rFonts w:hint="eastAsia" w:ascii="仿宋" w:hAnsi="仿宋" w:eastAsia="仿宋" w:cs="仿宋"/>
          <w:bCs/>
          <w:szCs w:val="24"/>
          <w:highlight w:val="none"/>
        </w:rPr>
        <w:t>二、招标文件</w:t>
      </w:r>
      <w:r>
        <w:rPr>
          <w:highlight w:val="none"/>
        </w:rPr>
        <w:tab/>
      </w:r>
      <w:r>
        <w:rPr>
          <w:highlight w:val="none"/>
        </w:rPr>
        <w:fldChar w:fldCharType="begin"/>
      </w:r>
      <w:r>
        <w:rPr>
          <w:highlight w:val="none"/>
        </w:rPr>
        <w:instrText xml:space="preserve"> PAGEREF _Toc28980 \h </w:instrText>
      </w:r>
      <w:r>
        <w:rPr>
          <w:highlight w:val="none"/>
        </w:rPr>
        <w:fldChar w:fldCharType="separate"/>
      </w:r>
      <w:r>
        <w:rPr>
          <w:highlight w:val="none"/>
        </w:rPr>
        <w:t>12</w:t>
      </w:r>
      <w:r>
        <w:rPr>
          <w:highlight w:val="none"/>
        </w:rPr>
        <w:fldChar w:fldCharType="end"/>
      </w:r>
      <w:r>
        <w:rPr>
          <w:rFonts w:hint="eastAsia"/>
          <w:bCs/>
          <w:szCs w:val="18"/>
          <w:highlight w:val="none"/>
        </w:rPr>
        <w:fldChar w:fldCharType="end"/>
      </w:r>
    </w:p>
    <w:p w14:paraId="17B587D9">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_Toc31105 </w:instrText>
      </w:r>
      <w:r>
        <w:rPr>
          <w:rFonts w:hint="eastAsia"/>
          <w:bCs/>
          <w:szCs w:val="18"/>
          <w:highlight w:val="none"/>
        </w:rPr>
        <w:fldChar w:fldCharType="separate"/>
      </w:r>
      <w:r>
        <w:rPr>
          <w:rFonts w:hint="eastAsia" w:ascii="仿宋" w:hAnsi="仿宋" w:eastAsia="仿宋" w:cs="仿宋"/>
          <w:szCs w:val="24"/>
          <w:highlight w:val="none"/>
        </w:rPr>
        <w:t>7. 招标文件构成</w:t>
      </w:r>
      <w:r>
        <w:rPr>
          <w:highlight w:val="none"/>
        </w:rPr>
        <w:tab/>
      </w:r>
      <w:r>
        <w:rPr>
          <w:highlight w:val="none"/>
        </w:rPr>
        <w:fldChar w:fldCharType="begin"/>
      </w:r>
      <w:r>
        <w:rPr>
          <w:highlight w:val="none"/>
        </w:rPr>
        <w:instrText xml:space="preserve"> PAGEREF _Toc31105 \h </w:instrText>
      </w:r>
      <w:r>
        <w:rPr>
          <w:highlight w:val="none"/>
        </w:rPr>
        <w:fldChar w:fldCharType="separate"/>
      </w:r>
      <w:r>
        <w:rPr>
          <w:highlight w:val="none"/>
        </w:rPr>
        <w:t>12</w:t>
      </w:r>
      <w:r>
        <w:rPr>
          <w:highlight w:val="none"/>
        </w:rPr>
        <w:fldChar w:fldCharType="end"/>
      </w:r>
      <w:r>
        <w:rPr>
          <w:rFonts w:hint="eastAsia"/>
          <w:bCs/>
          <w:szCs w:val="18"/>
          <w:highlight w:val="none"/>
        </w:rPr>
        <w:fldChar w:fldCharType="end"/>
      </w:r>
    </w:p>
    <w:p w14:paraId="4902C7FB">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_Toc20416 </w:instrText>
      </w:r>
      <w:r>
        <w:rPr>
          <w:rFonts w:hint="eastAsia"/>
          <w:bCs/>
          <w:szCs w:val="18"/>
          <w:highlight w:val="none"/>
        </w:rPr>
        <w:fldChar w:fldCharType="separate"/>
      </w:r>
      <w:r>
        <w:rPr>
          <w:rFonts w:hint="eastAsia" w:ascii="仿宋" w:hAnsi="仿宋" w:eastAsia="仿宋" w:cs="仿宋"/>
          <w:szCs w:val="24"/>
          <w:highlight w:val="none"/>
        </w:rPr>
        <w:t>8. 招标文件的澄清</w:t>
      </w:r>
      <w:r>
        <w:rPr>
          <w:highlight w:val="none"/>
        </w:rPr>
        <w:tab/>
      </w:r>
      <w:r>
        <w:rPr>
          <w:highlight w:val="none"/>
        </w:rPr>
        <w:fldChar w:fldCharType="begin"/>
      </w:r>
      <w:r>
        <w:rPr>
          <w:highlight w:val="none"/>
        </w:rPr>
        <w:instrText xml:space="preserve"> PAGEREF _Toc20416 \h </w:instrText>
      </w:r>
      <w:r>
        <w:rPr>
          <w:highlight w:val="none"/>
        </w:rPr>
        <w:fldChar w:fldCharType="separate"/>
      </w:r>
      <w:r>
        <w:rPr>
          <w:highlight w:val="none"/>
        </w:rPr>
        <w:t>12</w:t>
      </w:r>
      <w:r>
        <w:rPr>
          <w:highlight w:val="none"/>
        </w:rPr>
        <w:fldChar w:fldCharType="end"/>
      </w:r>
      <w:r>
        <w:rPr>
          <w:rFonts w:hint="eastAsia"/>
          <w:bCs/>
          <w:szCs w:val="18"/>
          <w:highlight w:val="none"/>
        </w:rPr>
        <w:fldChar w:fldCharType="end"/>
      </w:r>
    </w:p>
    <w:p w14:paraId="75E2A76D">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_Toc6019 </w:instrText>
      </w:r>
      <w:r>
        <w:rPr>
          <w:rFonts w:hint="eastAsia"/>
          <w:bCs/>
          <w:szCs w:val="18"/>
          <w:highlight w:val="none"/>
        </w:rPr>
        <w:fldChar w:fldCharType="separate"/>
      </w:r>
      <w:r>
        <w:rPr>
          <w:rFonts w:hint="eastAsia" w:ascii="仿宋" w:hAnsi="仿宋" w:eastAsia="仿宋" w:cs="仿宋"/>
          <w:szCs w:val="24"/>
          <w:highlight w:val="none"/>
        </w:rPr>
        <w:t>9. 招标文件的修改</w:t>
      </w:r>
      <w:r>
        <w:rPr>
          <w:highlight w:val="none"/>
        </w:rPr>
        <w:tab/>
      </w:r>
      <w:r>
        <w:rPr>
          <w:highlight w:val="none"/>
        </w:rPr>
        <w:fldChar w:fldCharType="begin"/>
      </w:r>
      <w:r>
        <w:rPr>
          <w:highlight w:val="none"/>
        </w:rPr>
        <w:instrText xml:space="preserve"> PAGEREF _Toc6019 \h </w:instrText>
      </w:r>
      <w:r>
        <w:rPr>
          <w:highlight w:val="none"/>
        </w:rPr>
        <w:fldChar w:fldCharType="separate"/>
      </w:r>
      <w:r>
        <w:rPr>
          <w:highlight w:val="none"/>
        </w:rPr>
        <w:t>13</w:t>
      </w:r>
      <w:r>
        <w:rPr>
          <w:highlight w:val="none"/>
        </w:rPr>
        <w:fldChar w:fldCharType="end"/>
      </w:r>
      <w:r>
        <w:rPr>
          <w:rFonts w:hint="eastAsia"/>
          <w:bCs/>
          <w:szCs w:val="18"/>
          <w:highlight w:val="none"/>
        </w:rPr>
        <w:fldChar w:fldCharType="end"/>
      </w:r>
    </w:p>
    <w:p w14:paraId="22EA7F9B">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_Toc22761 </w:instrText>
      </w:r>
      <w:r>
        <w:rPr>
          <w:rFonts w:hint="eastAsia"/>
          <w:bCs/>
          <w:szCs w:val="18"/>
          <w:highlight w:val="none"/>
        </w:rPr>
        <w:fldChar w:fldCharType="separate"/>
      </w:r>
      <w:r>
        <w:rPr>
          <w:rFonts w:hint="eastAsia" w:ascii="仿宋" w:hAnsi="仿宋" w:eastAsia="仿宋" w:cs="仿宋"/>
          <w:bCs/>
          <w:szCs w:val="24"/>
          <w:highlight w:val="none"/>
        </w:rPr>
        <w:t>三、投标文件的编制</w:t>
      </w:r>
      <w:r>
        <w:rPr>
          <w:highlight w:val="none"/>
        </w:rPr>
        <w:tab/>
      </w:r>
      <w:r>
        <w:rPr>
          <w:highlight w:val="none"/>
        </w:rPr>
        <w:fldChar w:fldCharType="begin"/>
      </w:r>
      <w:r>
        <w:rPr>
          <w:highlight w:val="none"/>
        </w:rPr>
        <w:instrText xml:space="preserve"> PAGEREF _Toc22761 \h </w:instrText>
      </w:r>
      <w:r>
        <w:rPr>
          <w:highlight w:val="none"/>
        </w:rPr>
        <w:fldChar w:fldCharType="separate"/>
      </w:r>
      <w:r>
        <w:rPr>
          <w:highlight w:val="none"/>
        </w:rPr>
        <w:t>13</w:t>
      </w:r>
      <w:r>
        <w:rPr>
          <w:highlight w:val="none"/>
        </w:rPr>
        <w:fldChar w:fldCharType="end"/>
      </w:r>
      <w:r>
        <w:rPr>
          <w:rFonts w:hint="eastAsia"/>
          <w:bCs/>
          <w:szCs w:val="18"/>
          <w:highlight w:val="none"/>
        </w:rPr>
        <w:fldChar w:fldCharType="end"/>
      </w:r>
    </w:p>
    <w:p w14:paraId="7C3063D1">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_Toc8728 </w:instrText>
      </w:r>
      <w:r>
        <w:rPr>
          <w:rFonts w:hint="eastAsia"/>
          <w:bCs/>
          <w:szCs w:val="18"/>
          <w:highlight w:val="none"/>
        </w:rPr>
        <w:fldChar w:fldCharType="separate"/>
      </w:r>
      <w:r>
        <w:rPr>
          <w:rFonts w:hint="eastAsia" w:ascii="仿宋" w:hAnsi="仿宋" w:eastAsia="仿宋" w:cs="仿宋"/>
          <w:szCs w:val="24"/>
          <w:highlight w:val="none"/>
        </w:rPr>
        <w:t>10. 投标文件编写注意事项</w:t>
      </w:r>
      <w:r>
        <w:rPr>
          <w:highlight w:val="none"/>
        </w:rPr>
        <w:tab/>
      </w:r>
      <w:r>
        <w:rPr>
          <w:highlight w:val="none"/>
        </w:rPr>
        <w:fldChar w:fldCharType="begin"/>
      </w:r>
      <w:r>
        <w:rPr>
          <w:highlight w:val="none"/>
        </w:rPr>
        <w:instrText xml:space="preserve"> PAGEREF _Toc8728 \h </w:instrText>
      </w:r>
      <w:r>
        <w:rPr>
          <w:highlight w:val="none"/>
        </w:rPr>
        <w:fldChar w:fldCharType="separate"/>
      </w:r>
      <w:r>
        <w:rPr>
          <w:highlight w:val="none"/>
        </w:rPr>
        <w:t>13</w:t>
      </w:r>
      <w:r>
        <w:rPr>
          <w:highlight w:val="none"/>
        </w:rPr>
        <w:fldChar w:fldCharType="end"/>
      </w:r>
      <w:r>
        <w:rPr>
          <w:rFonts w:hint="eastAsia"/>
          <w:bCs/>
          <w:szCs w:val="18"/>
          <w:highlight w:val="none"/>
        </w:rPr>
        <w:fldChar w:fldCharType="end"/>
      </w:r>
    </w:p>
    <w:p w14:paraId="42DFD7E0">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_Toc22549 </w:instrText>
      </w:r>
      <w:r>
        <w:rPr>
          <w:rFonts w:hint="eastAsia"/>
          <w:bCs/>
          <w:szCs w:val="18"/>
          <w:highlight w:val="none"/>
        </w:rPr>
        <w:fldChar w:fldCharType="separate"/>
      </w:r>
      <w:r>
        <w:rPr>
          <w:rFonts w:hint="eastAsia" w:ascii="仿宋" w:hAnsi="仿宋" w:eastAsia="仿宋" w:cs="仿宋"/>
          <w:szCs w:val="24"/>
          <w:highlight w:val="none"/>
        </w:rPr>
        <w:t>11. 投标的语言及计量单位</w:t>
      </w:r>
      <w:r>
        <w:rPr>
          <w:highlight w:val="none"/>
        </w:rPr>
        <w:tab/>
      </w:r>
      <w:r>
        <w:rPr>
          <w:highlight w:val="none"/>
        </w:rPr>
        <w:fldChar w:fldCharType="begin"/>
      </w:r>
      <w:r>
        <w:rPr>
          <w:highlight w:val="none"/>
        </w:rPr>
        <w:instrText xml:space="preserve"> PAGEREF _Toc22549 \h </w:instrText>
      </w:r>
      <w:r>
        <w:rPr>
          <w:highlight w:val="none"/>
        </w:rPr>
        <w:fldChar w:fldCharType="separate"/>
      </w:r>
      <w:r>
        <w:rPr>
          <w:highlight w:val="none"/>
        </w:rPr>
        <w:t>13</w:t>
      </w:r>
      <w:r>
        <w:rPr>
          <w:highlight w:val="none"/>
        </w:rPr>
        <w:fldChar w:fldCharType="end"/>
      </w:r>
      <w:r>
        <w:rPr>
          <w:rFonts w:hint="eastAsia"/>
          <w:bCs/>
          <w:szCs w:val="18"/>
          <w:highlight w:val="none"/>
        </w:rPr>
        <w:fldChar w:fldCharType="end"/>
      </w:r>
    </w:p>
    <w:p w14:paraId="7FE6FEE5">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_Toc5238 </w:instrText>
      </w:r>
      <w:r>
        <w:rPr>
          <w:rFonts w:hint="eastAsia"/>
          <w:bCs/>
          <w:szCs w:val="18"/>
          <w:highlight w:val="none"/>
        </w:rPr>
        <w:fldChar w:fldCharType="separate"/>
      </w:r>
      <w:r>
        <w:rPr>
          <w:rFonts w:hint="eastAsia" w:ascii="仿宋" w:hAnsi="仿宋" w:eastAsia="仿宋" w:cs="仿宋"/>
          <w:szCs w:val="24"/>
          <w:highlight w:val="none"/>
        </w:rPr>
        <w:t>12. 投标文件构成</w:t>
      </w:r>
      <w:r>
        <w:rPr>
          <w:highlight w:val="none"/>
        </w:rPr>
        <w:tab/>
      </w:r>
      <w:r>
        <w:rPr>
          <w:highlight w:val="none"/>
        </w:rPr>
        <w:fldChar w:fldCharType="begin"/>
      </w:r>
      <w:r>
        <w:rPr>
          <w:highlight w:val="none"/>
        </w:rPr>
        <w:instrText xml:space="preserve"> PAGEREF _Toc5238 \h </w:instrText>
      </w:r>
      <w:r>
        <w:rPr>
          <w:highlight w:val="none"/>
        </w:rPr>
        <w:fldChar w:fldCharType="separate"/>
      </w:r>
      <w:r>
        <w:rPr>
          <w:highlight w:val="none"/>
        </w:rPr>
        <w:t>13</w:t>
      </w:r>
      <w:r>
        <w:rPr>
          <w:highlight w:val="none"/>
        </w:rPr>
        <w:fldChar w:fldCharType="end"/>
      </w:r>
      <w:r>
        <w:rPr>
          <w:rFonts w:hint="eastAsia"/>
          <w:bCs/>
          <w:szCs w:val="18"/>
          <w:highlight w:val="none"/>
        </w:rPr>
        <w:fldChar w:fldCharType="end"/>
      </w:r>
    </w:p>
    <w:p w14:paraId="37179612">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_Toc19321 </w:instrText>
      </w:r>
      <w:r>
        <w:rPr>
          <w:rFonts w:hint="eastAsia"/>
          <w:bCs/>
          <w:szCs w:val="18"/>
          <w:highlight w:val="none"/>
        </w:rPr>
        <w:fldChar w:fldCharType="separate"/>
      </w:r>
      <w:r>
        <w:rPr>
          <w:rFonts w:hint="eastAsia" w:ascii="仿宋" w:hAnsi="仿宋" w:eastAsia="仿宋" w:cs="仿宋"/>
          <w:szCs w:val="24"/>
          <w:highlight w:val="none"/>
        </w:rPr>
        <w:t>13. 投标文件的格式要求</w:t>
      </w:r>
      <w:r>
        <w:rPr>
          <w:highlight w:val="none"/>
        </w:rPr>
        <w:tab/>
      </w:r>
      <w:r>
        <w:rPr>
          <w:highlight w:val="none"/>
        </w:rPr>
        <w:fldChar w:fldCharType="begin"/>
      </w:r>
      <w:r>
        <w:rPr>
          <w:highlight w:val="none"/>
        </w:rPr>
        <w:instrText xml:space="preserve"> PAGEREF _Toc19321 \h </w:instrText>
      </w:r>
      <w:r>
        <w:rPr>
          <w:highlight w:val="none"/>
        </w:rPr>
        <w:fldChar w:fldCharType="separate"/>
      </w:r>
      <w:r>
        <w:rPr>
          <w:highlight w:val="none"/>
        </w:rPr>
        <w:t>13</w:t>
      </w:r>
      <w:r>
        <w:rPr>
          <w:highlight w:val="none"/>
        </w:rPr>
        <w:fldChar w:fldCharType="end"/>
      </w:r>
      <w:r>
        <w:rPr>
          <w:rFonts w:hint="eastAsia"/>
          <w:bCs/>
          <w:szCs w:val="18"/>
          <w:highlight w:val="none"/>
        </w:rPr>
        <w:fldChar w:fldCharType="end"/>
      </w:r>
    </w:p>
    <w:p w14:paraId="0F495219">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_Toc3178 </w:instrText>
      </w:r>
      <w:r>
        <w:rPr>
          <w:rFonts w:hint="eastAsia"/>
          <w:bCs/>
          <w:szCs w:val="18"/>
          <w:highlight w:val="none"/>
        </w:rPr>
        <w:fldChar w:fldCharType="separate"/>
      </w:r>
      <w:r>
        <w:rPr>
          <w:rFonts w:hint="eastAsia" w:ascii="仿宋" w:hAnsi="仿宋" w:eastAsia="仿宋" w:cs="仿宋"/>
          <w:szCs w:val="24"/>
          <w:highlight w:val="none"/>
        </w:rPr>
        <w:t>14. 投标报价</w:t>
      </w:r>
      <w:r>
        <w:rPr>
          <w:highlight w:val="none"/>
        </w:rPr>
        <w:tab/>
      </w:r>
      <w:r>
        <w:rPr>
          <w:highlight w:val="none"/>
        </w:rPr>
        <w:fldChar w:fldCharType="begin"/>
      </w:r>
      <w:r>
        <w:rPr>
          <w:highlight w:val="none"/>
        </w:rPr>
        <w:instrText xml:space="preserve"> PAGEREF _Toc3178 \h </w:instrText>
      </w:r>
      <w:r>
        <w:rPr>
          <w:highlight w:val="none"/>
        </w:rPr>
        <w:fldChar w:fldCharType="separate"/>
      </w:r>
      <w:r>
        <w:rPr>
          <w:highlight w:val="none"/>
        </w:rPr>
        <w:t>13</w:t>
      </w:r>
      <w:r>
        <w:rPr>
          <w:highlight w:val="none"/>
        </w:rPr>
        <w:fldChar w:fldCharType="end"/>
      </w:r>
      <w:r>
        <w:rPr>
          <w:rFonts w:hint="eastAsia"/>
          <w:bCs/>
          <w:szCs w:val="18"/>
          <w:highlight w:val="none"/>
        </w:rPr>
        <w:fldChar w:fldCharType="end"/>
      </w:r>
    </w:p>
    <w:p w14:paraId="6A67D6E6">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_Toc22621 </w:instrText>
      </w:r>
      <w:r>
        <w:rPr>
          <w:rFonts w:hint="eastAsia"/>
          <w:bCs/>
          <w:szCs w:val="18"/>
          <w:highlight w:val="none"/>
        </w:rPr>
        <w:fldChar w:fldCharType="separate"/>
      </w:r>
      <w:r>
        <w:rPr>
          <w:rFonts w:hint="eastAsia" w:ascii="仿宋" w:hAnsi="仿宋" w:eastAsia="仿宋" w:cs="仿宋"/>
          <w:szCs w:val="24"/>
          <w:highlight w:val="none"/>
        </w:rPr>
        <w:t>15. 投标货币</w:t>
      </w:r>
      <w:r>
        <w:rPr>
          <w:highlight w:val="none"/>
        </w:rPr>
        <w:tab/>
      </w:r>
      <w:r>
        <w:rPr>
          <w:highlight w:val="none"/>
        </w:rPr>
        <w:fldChar w:fldCharType="begin"/>
      </w:r>
      <w:r>
        <w:rPr>
          <w:highlight w:val="none"/>
        </w:rPr>
        <w:instrText xml:space="preserve"> PAGEREF _Toc22621 \h </w:instrText>
      </w:r>
      <w:r>
        <w:rPr>
          <w:highlight w:val="none"/>
        </w:rPr>
        <w:fldChar w:fldCharType="separate"/>
      </w:r>
      <w:r>
        <w:rPr>
          <w:highlight w:val="none"/>
        </w:rPr>
        <w:t>14</w:t>
      </w:r>
      <w:r>
        <w:rPr>
          <w:highlight w:val="none"/>
        </w:rPr>
        <w:fldChar w:fldCharType="end"/>
      </w:r>
      <w:r>
        <w:rPr>
          <w:rFonts w:hint="eastAsia"/>
          <w:bCs/>
          <w:szCs w:val="18"/>
          <w:highlight w:val="none"/>
        </w:rPr>
        <w:fldChar w:fldCharType="end"/>
      </w:r>
    </w:p>
    <w:p w14:paraId="6EC3442F">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_Toc17951 </w:instrText>
      </w:r>
      <w:r>
        <w:rPr>
          <w:rFonts w:hint="eastAsia"/>
          <w:bCs/>
          <w:szCs w:val="18"/>
          <w:highlight w:val="none"/>
        </w:rPr>
        <w:fldChar w:fldCharType="separate"/>
      </w:r>
      <w:r>
        <w:rPr>
          <w:rFonts w:hint="eastAsia" w:ascii="仿宋" w:hAnsi="仿宋" w:eastAsia="仿宋" w:cs="仿宋"/>
          <w:szCs w:val="24"/>
          <w:highlight w:val="none"/>
        </w:rPr>
        <w:t>16. 投标有效期</w:t>
      </w:r>
      <w:r>
        <w:rPr>
          <w:highlight w:val="none"/>
        </w:rPr>
        <w:tab/>
      </w:r>
      <w:r>
        <w:rPr>
          <w:highlight w:val="none"/>
        </w:rPr>
        <w:fldChar w:fldCharType="begin"/>
      </w:r>
      <w:r>
        <w:rPr>
          <w:highlight w:val="none"/>
        </w:rPr>
        <w:instrText xml:space="preserve"> PAGEREF _Toc17951 \h </w:instrText>
      </w:r>
      <w:r>
        <w:rPr>
          <w:highlight w:val="none"/>
        </w:rPr>
        <w:fldChar w:fldCharType="separate"/>
      </w:r>
      <w:r>
        <w:rPr>
          <w:highlight w:val="none"/>
        </w:rPr>
        <w:t>14</w:t>
      </w:r>
      <w:r>
        <w:rPr>
          <w:highlight w:val="none"/>
        </w:rPr>
        <w:fldChar w:fldCharType="end"/>
      </w:r>
      <w:r>
        <w:rPr>
          <w:rFonts w:hint="eastAsia"/>
          <w:bCs/>
          <w:szCs w:val="18"/>
          <w:highlight w:val="none"/>
        </w:rPr>
        <w:fldChar w:fldCharType="end"/>
      </w:r>
    </w:p>
    <w:p w14:paraId="70061CB2">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_Toc20022 </w:instrText>
      </w:r>
      <w:r>
        <w:rPr>
          <w:rFonts w:hint="eastAsia"/>
          <w:bCs/>
          <w:szCs w:val="18"/>
          <w:highlight w:val="none"/>
        </w:rPr>
        <w:fldChar w:fldCharType="separate"/>
      </w:r>
      <w:r>
        <w:rPr>
          <w:rFonts w:hint="eastAsia" w:ascii="仿宋" w:hAnsi="仿宋" w:eastAsia="仿宋" w:cs="仿宋"/>
          <w:szCs w:val="24"/>
          <w:highlight w:val="none"/>
        </w:rPr>
        <w:t>17. 投标文件的签章及递交要求</w:t>
      </w:r>
      <w:r>
        <w:rPr>
          <w:highlight w:val="none"/>
        </w:rPr>
        <w:tab/>
      </w:r>
      <w:r>
        <w:rPr>
          <w:highlight w:val="none"/>
        </w:rPr>
        <w:fldChar w:fldCharType="begin"/>
      </w:r>
      <w:r>
        <w:rPr>
          <w:highlight w:val="none"/>
        </w:rPr>
        <w:instrText xml:space="preserve"> PAGEREF _Toc20022 \h </w:instrText>
      </w:r>
      <w:r>
        <w:rPr>
          <w:highlight w:val="none"/>
        </w:rPr>
        <w:fldChar w:fldCharType="separate"/>
      </w:r>
      <w:r>
        <w:rPr>
          <w:highlight w:val="none"/>
        </w:rPr>
        <w:t>14</w:t>
      </w:r>
      <w:r>
        <w:rPr>
          <w:highlight w:val="none"/>
        </w:rPr>
        <w:fldChar w:fldCharType="end"/>
      </w:r>
      <w:r>
        <w:rPr>
          <w:rFonts w:hint="eastAsia"/>
          <w:bCs/>
          <w:szCs w:val="18"/>
          <w:highlight w:val="none"/>
        </w:rPr>
        <w:fldChar w:fldCharType="end"/>
      </w:r>
    </w:p>
    <w:p w14:paraId="055DA28A">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_Toc12109 </w:instrText>
      </w:r>
      <w:r>
        <w:rPr>
          <w:rFonts w:hint="eastAsia"/>
          <w:bCs/>
          <w:szCs w:val="18"/>
          <w:highlight w:val="none"/>
        </w:rPr>
        <w:fldChar w:fldCharType="separate"/>
      </w:r>
      <w:r>
        <w:rPr>
          <w:rFonts w:hint="eastAsia" w:ascii="仿宋" w:hAnsi="仿宋" w:eastAsia="仿宋" w:cs="仿宋"/>
          <w:szCs w:val="24"/>
          <w:highlight w:val="none"/>
        </w:rPr>
        <w:t>18. 投标保证金</w:t>
      </w:r>
      <w:r>
        <w:rPr>
          <w:highlight w:val="none"/>
        </w:rPr>
        <w:tab/>
      </w:r>
      <w:r>
        <w:rPr>
          <w:highlight w:val="none"/>
        </w:rPr>
        <w:fldChar w:fldCharType="begin"/>
      </w:r>
      <w:r>
        <w:rPr>
          <w:highlight w:val="none"/>
        </w:rPr>
        <w:instrText xml:space="preserve"> PAGEREF _Toc12109 \h </w:instrText>
      </w:r>
      <w:r>
        <w:rPr>
          <w:highlight w:val="none"/>
        </w:rPr>
        <w:fldChar w:fldCharType="separate"/>
      </w:r>
      <w:r>
        <w:rPr>
          <w:highlight w:val="none"/>
        </w:rPr>
        <w:t>14</w:t>
      </w:r>
      <w:r>
        <w:rPr>
          <w:highlight w:val="none"/>
        </w:rPr>
        <w:fldChar w:fldCharType="end"/>
      </w:r>
      <w:r>
        <w:rPr>
          <w:rFonts w:hint="eastAsia"/>
          <w:bCs/>
          <w:szCs w:val="18"/>
          <w:highlight w:val="none"/>
        </w:rPr>
        <w:fldChar w:fldCharType="end"/>
      </w:r>
    </w:p>
    <w:p w14:paraId="170E757A">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_Toc6057 </w:instrText>
      </w:r>
      <w:r>
        <w:rPr>
          <w:rFonts w:hint="eastAsia"/>
          <w:bCs/>
          <w:szCs w:val="18"/>
          <w:highlight w:val="none"/>
        </w:rPr>
        <w:fldChar w:fldCharType="separate"/>
      </w:r>
      <w:r>
        <w:rPr>
          <w:rFonts w:hint="eastAsia" w:ascii="仿宋" w:hAnsi="仿宋" w:eastAsia="仿宋" w:cs="仿宋"/>
          <w:bCs/>
          <w:szCs w:val="24"/>
          <w:highlight w:val="none"/>
        </w:rPr>
        <w:t>四、投标文件的提交</w:t>
      </w:r>
      <w:r>
        <w:rPr>
          <w:highlight w:val="none"/>
        </w:rPr>
        <w:tab/>
      </w:r>
      <w:r>
        <w:rPr>
          <w:highlight w:val="none"/>
        </w:rPr>
        <w:fldChar w:fldCharType="begin"/>
      </w:r>
      <w:r>
        <w:rPr>
          <w:highlight w:val="none"/>
        </w:rPr>
        <w:instrText xml:space="preserve"> PAGEREF _Toc6057 \h </w:instrText>
      </w:r>
      <w:r>
        <w:rPr>
          <w:highlight w:val="none"/>
        </w:rPr>
        <w:fldChar w:fldCharType="separate"/>
      </w:r>
      <w:r>
        <w:rPr>
          <w:highlight w:val="none"/>
        </w:rPr>
        <w:t>15</w:t>
      </w:r>
      <w:r>
        <w:rPr>
          <w:highlight w:val="none"/>
        </w:rPr>
        <w:fldChar w:fldCharType="end"/>
      </w:r>
      <w:r>
        <w:rPr>
          <w:rFonts w:hint="eastAsia"/>
          <w:bCs/>
          <w:szCs w:val="18"/>
          <w:highlight w:val="none"/>
        </w:rPr>
        <w:fldChar w:fldCharType="end"/>
      </w:r>
    </w:p>
    <w:p w14:paraId="00DE1974">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_Toc5280 </w:instrText>
      </w:r>
      <w:r>
        <w:rPr>
          <w:rFonts w:hint="eastAsia"/>
          <w:bCs/>
          <w:szCs w:val="18"/>
          <w:highlight w:val="none"/>
        </w:rPr>
        <w:fldChar w:fldCharType="separate"/>
      </w:r>
      <w:r>
        <w:rPr>
          <w:rFonts w:hint="eastAsia" w:ascii="仿宋" w:hAnsi="仿宋" w:eastAsia="仿宋" w:cs="仿宋"/>
          <w:szCs w:val="24"/>
          <w:highlight w:val="none"/>
        </w:rPr>
        <w:t>19. 投标文件的加密</w:t>
      </w:r>
      <w:r>
        <w:rPr>
          <w:highlight w:val="none"/>
        </w:rPr>
        <w:tab/>
      </w:r>
      <w:r>
        <w:rPr>
          <w:highlight w:val="none"/>
        </w:rPr>
        <w:fldChar w:fldCharType="begin"/>
      </w:r>
      <w:r>
        <w:rPr>
          <w:highlight w:val="none"/>
        </w:rPr>
        <w:instrText xml:space="preserve"> PAGEREF _Toc5280 \h </w:instrText>
      </w:r>
      <w:r>
        <w:rPr>
          <w:highlight w:val="none"/>
        </w:rPr>
        <w:fldChar w:fldCharType="separate"/>
      </w:r>
      <w:r>
        <w:rPr>
          <w:highlight w:val="none"/>
        </w:rPr>
        <w:t>15</w:t>
      </w:r>
      <w:r>
        <w:rPr>
          <w:highlight w:val="none"/>
        </w:rPr>
        <w:fldChar w:fldCharType="end"/>
      </w:r>
      <w:r>
        <w:rPr>
          <w:rFonts w:hint="eastAsia"/>
          <w:bCs/>
          <w:szCs w:val="18"/>
          <w:highlight w:val="none"/>
        </w:rPr>
        <w:fldChar w:fldCharType="end"/>
      </w:r>
    </w:p>
    <w:p w14:paraId="74516F41">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_Toc12488 </w:instrText>
      </w:r>
      <w:r>
        <w:rPr>
          <w:rFonts w:hint="eastAsia"/>
          <w:bCs/>
          <w:szCs w:val="18"/>
          <w:highlight w:val="none"/>
        </w:rPr>
        <w:fldChar w:fldCharType="separate"/>
      </w:r>
      <w:r>
        <w:rPr>
          <w:rFonts w:hint="eastAsia" w:ascii="仿宋" w:hAnsi="仿宋" w:eastAsia="仿宋" w:cs="仿宋"/>
          <w:szCs w:val="24"/>
          <w:highlight w:val="none"/>
        </w:rPr>
        <w:t>20. 提交投标文件的截止时间和地点</w:t>
      </w:r>
      <w:r>
        <w:rPr>
          <w:highlight w:val="none"/>
        </w:rPr>
        <w:tab/>
      </w:r>
      <w:r>
        <w:rPr>
          <w:highlight w:val="none"/>
        </w:rPr>
        <w:fldChar w:fldCharType="begin"/>
      </w:r>
      <w:r>
        <w:rPr>
          <w:highlight w:val="none"/>
        </w:rPr>
        <w:instrText xml:space="preserve"> PAGEREF _Toc12488 \h </w:instrText>
      </w:r>
      <w:r>
        <w:rPr>
          <w:highlight w:val="none"/>
        </w:rPr>
        <w:fldChar w:fldCharType="separate"/>
      </w:r>
      <w:r>
        <w:rPr>
          <w:highlight w:val="none"/>
        </w:rPr>
        <w:t>15</w:t>
      </w:r>
      <w:r>
        <w:rPr>
          <w:highlight w:val="none"/>
        </w:rPr>
        <w:fldChar w:fldCharType="end"/>
      </w:r>
      <w:r>
        <w:rPr>
          <w:rFonts w:hint="eastAsia"/>
          <w:bCs/>
          <w:szCs w:val="18"/>
          <w:highlight w:val="none"/>
        </w:rPr>
        <w:fldChar w:fldCharType="end"/>
      </w:r>
    </w:p>
    <w:p w14:paraId="57A5D6E5">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_Toc17305 </w:instrText>
      </w:r>
      <w:r>
        <w:rPr>
          <w:rFonts w:hint="eastAsia"/>
          <w:bCs/>
          <w:szCs w:val="18"/>
          <w:highlight w:val="none"/>
        </w:rPr>
        <w:fldChar w:fldCharType="separate"/>
      </w:r>
      <w:r>
        <w:rPr>
          <w:rFonts w:hint="eastAsia" w:ascii="仿宋" w:hAnsi="仿宋" w:eastAsia="仿宋" w:cs="仿宋"/>
          <w:bCs/>
          <w:szCs w:val="24"/>
          <w:highlight w:val="none"/>
        </w:rPr>
        <w:t>五、开标与评标</w:t>
      </w:r>
      <w:r>
        <w:rPr>
          <w:highlight w:val="none"/>
        </w:rPr>
        <w:tab/>
      </w:r>
      <w:r>
        <w:rPr>
          <w:highlight w:val="none"/>
        </w:rPr>
        <w:fldChar w:fldCharType="begin"/>
      </w:r>
      <w:r>
        <w:rPr>
          <w:highlight w:val="none"/>
        </w:rPr>
        <w:instrText xml:space="preserve"> PAGEREF _Toc17305 \h </w:instrText>
      </w:r>
      <w:r>
        <w:rPr>
          <w:highlight w:val="none"/>
        </w:rPr>
        <w:fldChar w:fldCharType="separate"/>
      </w:r>
      <w:r>
        <w:rPr>
          <w:highlight w:val="none"/>
        </w:rPr>
        <w:t>15</w:t>
      </w:r>
      <w:r>
        <w:rPr>
          <w:highlight w:val="none"/>
        </w:rPr>
        <w:fldChar w:fldCharType="end"/>
      </w:r>
      <w:r>
        <w:rPr>
          <w:rFonts w:hint="eastAsia"/>
          <w:bCs/>
          <w:szCs w:val="18"/>
          <w:highlight w:val="none"/>
        </w:rPr>
        <w:fldChar w:fldCharType="end"/>
      </w:r>
    </w:p>
    <w:p w14:paraId="181AF52E">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_Toc13309 </w:instrText>
      </w:r>
      <w:r>
        <w:rPr>
          <w:rFonts w:hint="eastAsia"/>
          <w:bCs/>
          <w:szCs w:val="18"/>
          <w:highlight w:val="none"/>
        </w:rPr>
        <w:fldChar w:fldCharType="separate"/>
      </w:r>
      <w:r>
        <w:rPr>
          <w:rFonts w:hint="eastAsia" w:ascii="仿宋" w:hAnsi="仿宋" w:eastAsia="仿宋" w:cs="仿宋"/>
          <w:szCs w:val="24"/>
          <w:highlight w:val="none"/>
        </w:rPr>
        <w:t>21. 开标</w:t>
      </w:r>
      <w:r>
        <w:rPr>
          <w:highlight w:val="none"/>
        </w:rPr>
        <w:tab/>
      </w:r>
      <w:r>
        <w:rPr>
          <w:highlight w:val="none"/>
        </w:rPr>
        <w:fldChar w:fldCharType="begin"/>
      </w:r>
      <w:r>
        <w:rPr>
          <w:highlight w:val="none"/>
        </w:rPr>
        <w:instrText xml:space="preserve"> PAGEREF _Toc13309 \h </w:instrText>
      </w:r>
      <w:r>
        <w:rPr>
          <w:highlight w:val="none"/>
        </w:rPr>
        <w:fldChar w:fldCharType="separate"/>
      </w:r>
      <w:r>
        <w:rPr>
          <w:highlight w:val="none"/>
        </w:rPr>
        <w:t>15</w:t>
      </w:r>
      <w:r>
        <w:rPr>
          <w:highlight w:val="none"/>
        </w:rPr>
        <w:fldChar w:fldCharType="end"/>
      </w:r>
      <w:r>
        <w:rPr>
          <w:rFonts w:hint="eastAsia"/>
          <w:bCs/>
          <w:szCs w:val="18"/>
          <w:highlight w:val="none"/>
        </w:rPr>
        <w:fldChar w:fldCharType="end"/>
      </w:r>
    </w:p>
    <w:p w14:paraId="0B4C887C">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_Toc3129 </w:instrText>
      </w:r>
      <w:r>
        <w:rPr>
          <w:rFonts w:hint="eastAsia"/>
          <w:bCs/>
          <w:szCs w:val="18"/>
          <w:highlight w:val="none"/>
        </w:rPr>
        <w:fldChar w:fldCharType="separate"/>
      </w:r>
      <w:r>
        <w:rPr>
          <w:rFonts w:hint="eastAsia" w:ascii="仿宋" w:hAnsi="仿宋" w:eastAsia="仿宋" w:cs="仿宋"/>
          <w:szCs w:val="24"/>
          <w:highlight w:val="none"/>
        </w:rPr>
        <w:t>22. 评标</w:t>
      </w:r>
      <w:r>
        <w:rPr>
          <w:highlight w:val="none"/>
        </w:rPr>
        <w:tab/>
      </w:r>
      <w:r>
        <w:rPr>
          <w:highlight w:val="none"/>
        </w:rPr>
        <w:fldChar w:fldCharType="begin"/>
      </w:r>
      <w:r>
        <w:rPr>
          <w:highlight w:val="none"/>
        </w:rPr>
        <w:instrText xml:space="preserve"> PAGEREF _Toc3129 \h </w:instrText>
      </w:r>
      <w:r>
        <w:rPr>
          <w:highlight w:val="none"/>
        </w:rPr>
        <w:fldChar w:fldCharType="separate"/>
      </w:r>
      <w:r>
        <w:rPr>
          <w:highlight w:val="none"/>
        </w:rPr>
        <w:t>16</w:t>
      </w:r>
      <w:r>
        <w:rPr>
          <w:highlight w:val="none"/>
        </w:rPr>
        <w:fldChar w:fldCharType="end"/>
      </w:r>
      <w:r>
        <w:rPr>
          <w:rFonts w:hint="eastAsia"/>
          <w:bCs/>
          <w:szCs w:val="18"/>
          <w:highlight w:val="none"/>
        </w:rPr>
        <w:fldChar w:fldCharType="end"/>
      </w:r>
    </w:p>
    <w:p w14:paraId="0D20E46E">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_Toc23423 </w:instrText>
      </w:r>
      <w:r>
        <w:rPr>
          <w:rFonts w:hint="eastAsia"/>
          <w:bCs/>
          <w:szCs w:val="18"/>
          <w:highlight w:val="none"/>
        </w:rPr>
        <w:fldChar w:fldCharType="separate"/>
      </w:r>
      <w:r>
        <w:rPr>
          <w:rFonts w:hint="eastAsia" w:ascii="仿宋" w:hAnsi="仿宋" w:eastAsia="仿宋" w:cs="仿宋"/>
          <w:szCs w:val="24"/>
          <w:highlight w:val="none"/>
        </w:rPr>
        <w:t>23. 评标过程的保密</w:t>
      </w:r>
      <w:r>
        <w:rPr>
          <w:highlight w:val="none"/>
        </w:rPr>
        <w:tab/>
      </w:r>
      <w:r>
        <w:rPr>
          <w:highlight w:val="none"/>
        </w:rPr>
        <w:fldChar w:fldCharType="begin"/>
      </w:r>
      <w:r>
        <w:rPr>
          <w:highlight w:val="none"/>
        </w:rPr>
        <w:instrText xml:space="preserve"> PAGEREF _Toc23423 \h </w:instrText>
      </w:r>
      <w:r>
        <w:rPr>
          <w:highlight w:val="none"/>
        </w:rPr>
        <w:fldChar w:fldCharType="separate"/>
      </w:r>
      <w:r>
        <w:rPr>
          <w:highlight w:val="none"/>
        </w:rPr>
        <w:t>17</w:t>
      </w:r>
      <w:r>
        <w:rPr>
          <w:highlight w:val="none"/>
        </w:rPr>
        <w:fldChar w:fldCharType="end"/>
      </w:r>
      <w:r>
        <w:rPr>
          <w:rFonts w:hint="eastAsia"/>
          <w:bCs/>
          <w:szCs w:val="18"/>
          <w:highlight w:val="none"/>
        </w:rPr>
        <w:fldChar w:fldCharType="end"/>
      </w:r>
    </w:p>
    <w:p w14:paraId="1FD94937">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_Toc10543 </w:instrText>
      </w:r>
      <w:r>
        <w:rPr>
          <w:rFonts w:hint="eastAsia"/>
          <w:bCs/>
          <w:szCs w:val="18"/>
          <w:highlight w:val="none"/>
        </w:rPr>
        <w:fldChar w:fldCharType="separate"/>
      </w:r>
      <w:r>
        <w:rPr>
          <w:rFonts w:hint="eastAsia" w:ascii="仿宋" w:hAnsi="仿宋" w:eastAsia="仿宋" w:cs="仿宋"/>
          <w:szCs w:val="24"/>
          <w:highlight w:val="none"/>
        </w:rPr>
        <w:t>24. 在招标采购中，出现下列情形之一的，项目废标：</w:t>
      </w:r>
      <w:r>
        <w:rPr>
          <w:highlight w:val="none"/>
        </w:rPr>
        <w:tab/>
      </w:r>
      <w:r>
        <w:rPr>
          <w:highlight w:val="none"/>
        </w:rPr>
        <w:fldChar w:fldCharType="begin"/>
      </w:r>
      <w:r>
        <w:rPr>
          <w:highlight w:val="none"/>
        </w:rPr>
        <w:instrText xml:space="preserve"> PAGEREF _Toc10543 \h </w:instrText>
      </w:r>
      <w:r>
        <w:rPr>
          <w:highlight w:val="none"/>
        </w:rPr>
        <w:fldChar w:fldCharType="separate"/>
      </w:r>
      <w:r>
        <w:rPr>
          <w:highlight w:val="none"/>
        </w:rPr>
        <w:t>17</w:t>
      </w:r>
      <w:r>
        <w:rPr>
          <w:highlight w:val="none"/>
        </w:rPr>
        <w:fldChar w:fldCharType="end"/>
      </w:r>
      <w:r>
        <w:rPr>
          <w:rFonts w:hint="eastAsia"/>
          <w:bCs/>
          <w:szCs w:val="18"/>
          <w:highlight w:val="none"/>
        </w:rPr>
        <w:fldChar w:fldCharType="end"/>
      </w:r>
    </w:p>
    <w:p w14:paraId="1C68652C">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_Toc841 </w:instrText>
      </w:r>
      <w:r>
        <w:rPr>
          <w:rFonts w:hint="eastAsia"/>
          <w:bCs/>
          <w:szCs w:val="18"/>
          <w:highlight w:val="none"/>
        </w:rPr>
        <w:fldChar w:fldCharType="separate"/>
      </w:r>
      <w:r>
        <w:rPr>
          <w:rFonts w:hint="eastAsia" w:ascii="仿宋" w:hAnsi="仿宋" w:eastAsia="仿宋" w:cs="仿宋"/>
          <w:bCs/>
          <w:szCs w:val="24"/>
          <w:highlight w:val="none"/>
        </w:rPr>
        <w:t>六、中标结果</w:t>
      </w:r>
      <w:r>
        <w:rPr>
          <w:highlight w:val="none"/>
        </w:rPr>
        <w:tab/>
      </w:r>
      <w:r>
        <w:rPr>
          <w:highlight w:val="none"/>
        </w:rPr>
        <w:fldChar w:fldCharType="begin"/>
      </w:r>
      <w:r>
        <w:rPr>
          <w:highlight w:val="none"/>
        </w:rPr>
        <w:instrText xml:space="preserve"> PAGEREF _Toc841 \h </w:instrText>
      </w:r>
      <w:r>
        <w:rPr>
          <w:highlight w:val="none"/>
        </w:rPr>
        <w:fldChar w:fldCharType="separate"/>
      </w:r>
      <w:r>
        <w:rPr>
          <w:highlight w:val="none"/>
        </w:rPr>
        <w:t>17</w:t>
      </w:r>
      <w:r>
        <w:rPr>
          <w:highlight w:val="none"/>
        </w:rPr>
        <w:fldChar w:fldCharType="end"/>
      </w:r>
      <w:r>
        <w:rPr>
          <w:rFonts w:hint="eastAsia"/>
          <w:bCs/>
          <w:szCs w:val="18"/>
          <w:highlight w:val="none"/>
        </w:rPr>
        <w:fldChar w:fldCharType="end"/>
      </w:r>
    </w:p>
    <w:p w14:paraId="4EEB50B1">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_Toc2667 </w:instrText>
      </w:r>
      <w:r>
        <w:rPr>
          <w:rFonts w:hint="eastAsia"/>
          <w:bCs/>
          <w:szCs w:val="18"/>
          <w:highlight w:val="none"/>
        </w:rPr>
        <w:fldChar w:fldCharType="separate"/>
      </w:r>
      <w:r>
        <w:rPr>
          <w:rFonts w:hint="eastAsia" w:ascii="仿宋" w:hAnsi="仿宋" w:eastAsia="仿宋" w:cs="仿宋"/>
          <w:szCs w:val="24"/>
          <w:highlight w:val="none"/>
        </w:rPr>
        <w:t>25. 中标人的确定</w:t>
      </w:r>
      <w:r>
        <w:rPr>
          <w:highlight w:val="none"/>
        </w:rPr>
        <w:tab/>
      </w:r>
      <w:r>
        <w:rPr>
          <w:highlight w:val="none"/>
        </w:rPr>
        <w:fldChar w:fldCharType="begin"/>
      </w:r>
      <w:r>
        <w:rPr>
          <w:highlight w:val="none"/>
        </w:rPr>
        <w:instrText xml:space="preserve"> PAGEREF _Toc2667 \h </w:instrText>
      </w:r>
      <w:r>
        <w:rPr>
          <w:highlight w:val="none"/>
        </w:rPr>
        <w:fldChar w:fldCharType="separate"/>
      </w:r>
      <w:r>
        <w:rPr>
          <w:highlight w:val="none"/>
        </w:rPr>
        <w:t>17</w:t>
      </w:r>
      <w:r>
        <w:rPr>
          <w:highlight w:val="none"/>
        </w:rPr>
        <w:fldChar w:fldCharType="end"/>
      </w:r>
      <w:r>
        <w:rPr>
          <w:rFonts w:hint="eastAsia"/>
          <w:bCs/>
          <w:szCs w:val="18"/>
          <w:highlight w:val="none"/>
        </w:rPr>
        <w:fldChar w:fldCharType="end"/>
      </w:r>
    </w:p>
    <w:p w14:paraId="243F40B7">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_Toc22503 </w:instrText>
      </w:r>
      <w:r>
        <w:rPr>
          <w:rFonts w:hint="eastAsia"/>
          <w:bCs/>
          <w:szCs w:val="18"/>
          <w:highlight w:val="none"/>
        </w:rPr>
        <w:fldChar w:fldCharType="separate"/>
      </w:r>
      <w:r>
        <w:rPr>
          <w:rFonts w:hint="eastAsia" w:ascii="仿宋" w:hAnsi="仿宋" w:eastAsia="仿宋" w:cs="仿宋"/>
          <w:szCs w:val="24"/>
          <w:highlight w:val="none"/>
        </w:rPr>
        <w:t>26. 中标通知书</w:t>
      </w:r>
      <w:r>
        <w:rPr>
          <w:highlight w:val="none"/>
        </w:rPr>
        <w:tab/>
      </w:r>
      <w:r>
        <w:rPr>
          <w:highlight w:val="none"/>
        </w:rPr>
        <w:fldChar w:fldCharType="begin"/>
      </w:r>
      <w:r>
        <w:rPr>
          <w:highlight w:val="none"/>
        </w:rPr>
        <w:instrText xml:space="preserve"> PAGEREF _Toc22503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5DF90729">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_Toc7482 </w:instrText>
      </w:r>
      <w:r>
        <w:rPr>
          <w:rFonts w:hint="eastAsia"/>
          <w:bCs/>
          <w:szCs w:val="18"/>
          <w:highlight w:val="none"/>
        </w:rPr>
        <w:fldChar w:fldCharType="separate"/>
      </w:r>
      <w:r>
        <w:rPr>
          <w:rFonts w:hint="eastAsia" w:ascii="仿宋" w:hAnsi="仿宋" w:eastAsia="仿宋" w:cs="仿宋"/>
          <w:szCs w:val="24"/>
          <w:highlight w:val="none"/>
        </w:rPr>
        <w:t>27. 签订合同</w:t>
      </w:r>
      <w:r>
        <w:rPr>
          <w:highlight w:val="none"/>
        </w:rPr>
        <w:tab/>
      </w:r>
      <w:r>
        <w:rPr>
          <w:highlight w:val="none"/>
        </w:rPr>
        <w:fldChar w:fldCharType="begin"/>
      </w:r>
      <w:r>
        <w:rPr>
          <w:highlight w:val="none"/>
        </w:rPr>
        <w:instrText xml:space="preserve"> PAGEREF _Toc7482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4605B606">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_Toc154 </w:instrText>
      </w:r>
      <w:r>
        <w:rPr>
          <w:rFonts w:hint="eastAsia"/>
          <w:bCs/>
          <w:szCs w:val="18"/>
          <w:highlight w:val="none"/>
        </w:rPr>
        <w:fldChar w:fldCharType="separate"/>
      </w:r>
      <w:r>
        <w:rPr>
          <w:rFonts w:hint="eastAsia" w:ascii="仿宋" w:hAnsi="仿宋" w:eastAsia="仿宋" w:cs="仿宋"/>
          <w:szCs w:val="24"/>
          <w:highlight w:val="none"/>
        </w:rPr>
        <w:t>28. 履约保证金</w:t>
      </w:r>
      <w:r>
        <w:rPr>
          <w:highlight w:val="none"/>
        </w:rPr>
        <w:tab/>
      </w:r>
      <w:r>
        <w:rPr>
          <w:highlight w:val="none"/>
        </w:rPr>
        <w:fldChar w:fldCharType="begin"/>
      </w:r>
      <w:r>
        <w:rPr>
          <w:highlight w:val="none"/>
        </w:rPr>
        <w:instrText xml:space="preserve"> PAGEREF _Toc154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2FB5D3BC">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_Toc18013 </w:instrText>
      </w:r>
      <w:r>
        <w:rPr>
          <w:rFonts w:hint="eastAsia"/>
          <w:bCs/>
          <w:szCs w:val="18"/>
          <w:highlight w:val="none"/>
        </w:rPr>
        <w:fldChar w:fldCharType="separate"/>
      </w:r>
      <w:r>
        <w:rPr>
          <w:rFonts w:hint="eastAsia" w:ascii="仿宋" w:hAnsi="仿宋" w:eastAsia="仿宋" w:cs="仿宋"/>
          <w:bCs/>
          <w:szCs w:val="24"/>
          <w:highlight w:val="none"/>
        </w:rPr>
        <w:t>七、其他事项</w:t>
      </w:r>
      <w:r>
        <w:rPr>
          <w:highlight w:val="none"/>
        </w:rPr>
        <w:tab/>
      </w:r>
      <w:r>
        <w:rPr>
          <w:highlight w:val="none"/>
        </w:rPr>
        <w:fldChar w:fldCharType="begin"/>
      </w:r>
      <w:r>
        <w:rPr>
          <w:highlight w:val="none"/>
        </w:rPr>
        <w:instrText xml:space="preserve"> PAGEREF _Toc18013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7180624F">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_Toc18333 </w:instrText>
      </w:r>
      <w:r>
        <w:rPr>
          <w:rFonts w:hint="eastAsia"/>
          <w:bCs/>
          <w:szCs w:val="18"/>
          <w:highlight w:val="none"/>
        </w:rPr>
        <w:fldChar w:fldCharType="separate"/>
      </w:r>
      <w:r>
        <w:rPr>
          <w:rFonts w:hint="eastAsia" w:ascii="仿宋" w:hAnsi="仿宋" w:eastAsia="仿宋" w:cs="仿宋"/>
          <w:szCs w:val="24"/>
          <w:highlight w:val="none"/>
        </w:rPr>
        <w:t>29. 中标服务费</w:t>
      </w:r>
      <w:r>
        <w:rPr>
          <w:highlight w:val="none"/>
        </w:rPr>
        <w:tab/>
      </w:r>
      <w:r>
        <w:rPr>
          <w:highlight w:val="none"/>
        </w:rPr>
        <w:fldChar w:fldCharType="begin"/>
      </w:r>
      <w:r>
        <w:rPr>
          <w:highlight w:val="none"/>
        </w:rPr>
        <w:instrText xml:space="preserve"> PAGEREF _Toc18333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52C869DC">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_Toc9653 </w:instrText>
      </w:r>
      <w:r>
        <w:rPr>
          <w:rFonts w:hint="eastAsia"/>
          <w:bCs/>
          <w:szCs w:val="18"/>
          <w:highlight w:val="none"/>
        </w:rPr>
        <w:fldChar w:fldCharType="separate"/>
      </w:r>
      <w:r>
        <w:rPr>
          <w:rFonts w:hint="eastAsia" w:ascii="仿宋" w:hAnsi="仿宋" w:eastAsia="仿宋" w:cs="仿宋"/>
          <w:szCs w:val="24"/>
          <w:highlight w:val="none"/>
        </w:rPr>
        <w:t>30. 解释权</w:t>
      </w:r>
      <w:r>
        <w:rPr>
          <w:highlight w:val="none"/>
        </w:rPr>
        <w:tab/>
      </w:r>
      <w:r>
        <w:rPr>
          <w:highlight w:val="none"/>
        </w:rPr>
        <w:fldChar w:fldCharType="begin"/>
      </w:r>
      <w:r>
        <w:rPr>
          <w:highlight w:val="none"/>
        </w:rPr>
        <w:instrText xml:space="preserve"> PAGEREF _Toc9653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73D5BF5C">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_Toc6546 </w:instrText>
      </w:r>
      <w:r>
        <w:rPr>
          <w:rFonts w:hint="eastAsia"/>
          <w:bCs/>
          <w:szCs w:val="18"/>
          <w:highlight w:val="none"/>
        </w:rPr>
        <w:fldChar w:fldCharType="separate"/>
      </w:r>
      <w:r>
        <w:rPr>
          <w:rFonts w:hint="eastAsia" w:ascii="仿宋" w:hAnsi="仿宋" w:eastAsia="仿宋" w:cs="仿宋"/>
          <w:szCs w:val="24"/>
          <w:highlight w:val="none"/>
        </w:rPr>
        <w:t>31. 需要补充的其他内容</w:t>
      </w:r>
      <w:r>
        <w:rPr>
          <w:highlight w:val="none"/>
        </w:rPr>
        <w:tab/>
      </w:r>
      <w:r>
        <w:rPr>
          <w:highlight w:val="none"/>
        </w:rPr>
        <w:fldChar w:fldCharType="begin"/>
      </w:r>
      <w:r>
        <w:rPr>
          <w:highlight w:val="none"/>
        </w:rPr>
        <w:instrText xml:space="preserve"> PAGEREF _Toc6546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4EDDED1E">
      <w:pPr>
        <w:pStyle w:val="10"/>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_Toc14462 </w:instrText>
      </w:r>
      <w:r>
        <w:rPr>
          <w:rFonts w:hint="eastAsia"/>
          <w:bCs/>
          <w:szCs w:val="18"/>
          <w:highlight w:val="none"/>
        </w:rPr>
        <w:fldChar w:fldCharType="separate"/>
      </w:r>
      <w:r>
        <w:rPr>
          <w:rFonts w:hint="eastAsia" w:ascii="仿宋" w:hAnsi="仿宋" w:eastAsia="仿宋" w:cs="仿宋"/>
          <w:szCs w:val="24"/>
          <w:highlight w:val="none"/>
        </w:rPr>
        <w:t>32. 纪律和监督</w:t>
      </w:r>
      <w:r>
        <w:rPr>
          <w:highlight w:val="none"/>
        </w:rPr>
        <w:tab/>
      </w:r>
      <w:r>
        <w:rPr>
          <w:highlight w:val="none"/>
        </w:rPr>
        <w:fldChar w:fldCharType="begin"/>
      </w:r>
      <w:r>
        <w:rPr>
          <w:highlight w:val="none"/>
        </w:rPr>
        <w:instrText xml:space="preserve"> PAGEREF _Toc14462 \h </w:instrText>
      </w:r>
      <w:r>
        <w:rPr>
          <w:highlight w:val="none"/>
        </w:rPr>
        <w:fldChar w:fldCharType="separate"/>
      </w:r>
      <w:r>
        <w:rPr>
          <w:highlight w:val="none"/>
        </w:rPr>
        <w:t>18</w:t>
      </w:r>
      <w:r>
        <w:rPr>
          <w:highlight w:val="none"/>
        </w:rPr>
        <w:fldChar w:fldCharType="end"/>
      </w:r>
      <w:r>
        <w:rPr>
          <w:rFonts w:hint="eastAsia"/>
          <w:bCs/>
          <w:szCs w:val="18"/>
          <w:highlight w:val="none"/>
        </w:rPr>
        <w:fldChar w:fldCharType="end"/>
      </w:r>
    </w:p>
    <w:p w14:paraId="768B0D11">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_Toc15714 </w:instrText>
      </w:r>
      <w:r>
        <w:rPr>
          <w:rFonts w:hint="eastAsia"/>
          <w:bCs/>
          <w:szCs w:val="18"/>
          <w:highlight w:val="none"/>
        </w:rPr>
        <w:fldChar w:fldCharType="separate"/>
      </w:r>
      <w:r>
        <w:rPr>
          <w:rFonts w:hint="eastAsia" w:ascii="仿宋" w:hAnsi="仿宋" w:eastAsia="仿宋" w:cs="仿宋"/>
          <w:iCs/>
          <w:szCs w:val="44"/>
          <w:highlight w:val="none"/>
        </w:rPr>
        <w:t>第三章 资格审查</w:t>
      </w:r>
      <w:r>
        <w:rPr>
          <w:highlight w:val="none"/>
        </w:rPr>
        <w:tab/>
      </w:r>
      <w:r>
        <w:rPr>
          <w:highlight w:val="none"/>
        </w:rPr>
        <w:fldChar w:fldCharType="begin"/>
      </w:r>
      <w:r>
        <w:rPr>
          <w:highlight w:val="none"/>
        </w:rPr>
        <w:instrText xml:space="preserve"> PAGEREF _Toc15714 \h </w:instrText>
      </w:r>
      <w:r>
        <w:rPr>
          <w:highlight w:val="none"/>
        </w:rPr>
        <w:fldChar w:fldCharType="separate"/>
      </w:r>
      <w:r>
        <w:rPr>
          <w:highlight w:val="none"/>
        </w:rPr>
        <w:t>21</w:t>
      </w:r>
      <w:r>
        <w:rPr>
          <w:highlight w:val="none"/>
        </w:rPr>
        <w:fldChar w:fldCharType="end"/>
      </w:r>
      <w:r>
        <w:rPr>
          <w:rFonts w:hint="eastAsia"/>
          <w:bCs/>
          <w:szCs w:val="18"/>
          <w:highlight w:val="none"/>
        </w:rPr>
        <w:fldChar w:fldCharType="end"/>
      </w:r>
    </w:p>
    <w:p w14:paraId="14F5481B">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_Toc22062 </w:instrText>
      </w:r>
      <w:r>
        <w:rPr>
          <w:rFonts w:hint="eastAsia"/>
          <w:bCs/>
          <w:szCs w:val="18"/>
          <w:highlight w:val="none"/>
        </w:rPr>
        <w:fldChar w:fldCharType="separate"/>
      </w:r>
      <w:r>
        <w:rPr>
          <w:rFonts w:hint="eastAsia" w:ascii="仿宋" w:hAnsi="仿宋" w:eastAsia="仿宋" w:cs="仿宋"/>
          <w:iCs/>
          <w:szCs w:val="44"/>
          <w:highlight w:val="none"/>
        </w:rPr>
        <w:t>第四章</w:t>
      </w:r>
      <w:r>
        <w:rPr>
          <w:rFonts w:hint="eastAsia" w:ascii="仿宋" w:hAnsi="仿宋" w:eastAsia="仿宋" w:cs="仿宋"/>
          <w:szCs w:val="32"/>
          <w:highlight w:val="none"/>
        </w:rPr>
        <w:t xml:space="preserve"> </w:t>
      </w:r>
      <w:r>
        <w:rPr>
          <w:rFonts w:hint="eastAsia" w:ascii="仿宋" w:hAnsi="仿宋" w:eastAsia="仿宋" w:cs="仿宋"/>
          <w:iCs/>
          <w:szCs w:val="44"/>
          <w:highlight w:val="none"/>
        </w:rPr>
        <w:t>评标办法（综合评分法）</w:t>
      </w:r>
      <w:r>
        <w:rPr>
          <w:highlight w:val="none"/>
        </w:rPr>
        <w:tab/>
      </w:r>
      <w:r>
        <w:rPr>
          <w:highlight w:val="none"/>
        </w:rPr>
        <w:fldChar w:fldCharType="begin"/>
      </w:r>
      <w:r>
        <w:rPr>
          <w:highlight w:val="none"/>
        </w:rPr>
        <w:instrText xml:space="preserve"> PAGEREF _Toc22062 \h </w:instrText>
      </w:r>
      <w:r>
        <w:rPr>
          <w:highlight w:val="none"/>
        </w:rPr>
        <w:fldChar w:fldCharType="separate"/>
      </w:r>
      <w:r>
        <w:rPr>
          <w:highlight w:val="none"/>
        </w:rPr>
        <w:t>23</w:t>
      </w:r>
      <w:r>
        <w:rPr>
          <w:highlight w:val="none"/>
        </w:rPr>
        <w:fldChar w:fldCharType="end"/>
      </w:r>
      <w:r>
        <w:rPr>
          <w:rFonts w:hint="eastAsia"/>
          <w:bCs/>
          <w:szCs w:val="18"/>
          <w:highlight w:val="none"/>
        </w:rPr>
        <w:fldChar w:fldCharType="end"/>
      </w:r>
    </w:p>
    <w:p w14:paraId="21AA6978">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_Toc28694 </w:instrText>
      </w:r>
      <w:r>
        <w:rPr>
          <w:rFonts w:hint="eastAsia"/>
          <w:bCs/>
          <w:szCs w:val="18"/>
          <w:highlight w:val="none"/>
        </w:rPr>
        <w:fldChar w:fldCharType="separate"/>
      </w:r>
      <w:r>
        <w:rPr>
          <w:rFonts w:hint="eastAsia" w:ascii="仿宋" w:hAnsi="仿宋" w:eastAsia="仿宋" w:cs="仿宋"/>
          <w:bCs/>
          <w:szCs w:val="24"/>
          <w:highlight w:val="none"/>
        </w:rPr>
        <w:t>一、评标机构</w:t>
      </w:r>
      <w:r>
        <w:rPr>
          <w:highlight w:val="none"/>
        </w:rPr>
        <w:tab/>
      </w:r>
      <w:r>
        <w:rPr>
          <w:highlight w:val="none"/>
        </w:rPr>
        <w:fldChar w:fldCharType="begin"/>
      </w:r>
      <w:r>
        <w:rPr>
          <w:highlight w:val="none"/>
        </w:rPr>
        <w:instrText xml:space="preserve"> PAGEREF _Toc28694 \h </w:instrText>
      </w:r>
      <w:r>
        <w:rPr>
          <w:highlight w:val="none"/>
        </w:rPr>
        <w:fldChar w:fldCharType="separate"/>
      </w:r>
      <w:r>
        <w:rPr>
          <w:highlight w:val="none"/>
        </w:rPr>
        <w:t>23</w:t>
      </w:r>
      <w:r>
        <w:rPr>
          <w:highlight w:val="none"/>
        </w:rPr>
        <w:fldChar w:fldCharType="end"/>
      </w:r>
      <w:r>
        <w:rPr>
          <w:rFonts w:hint="eastAsia"/>
          <w:bCs/>
          <w:szCs w:val="18"/>
          <w:highlight w:val="none"/>
        </w:rPr>
        <w:fldChar w:fldCharType="end"/>
      </w:r>
    </w:p>
    <w:p w14:paraId="4232F55E">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_Toc9580 </w:instrText>
      </w:r>
      <w:r>
        <w:rPr>
          <w:rFonts w:hint="eastAsia"/>
          <w:bCs/>
          <w:szCs w:val="18"/>
          <w:highlight w:val="none"/>
        </w:rPr>
        <w:fldChar w:fldCharType="separate"/>
      </w:r>
      <w:r>
        <w:rPr>
          <w:rFonts w:hint="eastAsia" w:ascii="仿宋" w:hAnsi="仿宋" w:eastAsia="仿宋" w:cs="仿宋"/>
          <w:bCs/>
          <w:szCs w:val="24"/>
          <w:highlight w:val="none"/>
        </w:rPr>
        <w:t>二、采购人或者采购代理机构职责</w:t>
      </w:r>
      <w:r>
        <w:rPr>
          <w:highlight w:val="none"/>
        </w:rPr>
        <w:tab/>
      </w:r>
      <w:r>
        <w:rPr>
          <w:highlight w:val="none"/>
        </w:rPr>
        <w:fldChar w:fldCharType="begin"/>
      </w:r>
      <w:r>
        <w:rPr>
          <w:highlight w:val="none"/>
        </w:rPr>
        <w:instrText xml:space="preserve"> PAGEREF _Toc9580 \h </w:instrText>
      </w:r>
      <w:r>
        <w:rPr>
          <w:highlight w:val="none"/>
        </w:rPr>
        <w:fldChar w:fldCharType="separate"/>
      </w:r>
      <w:r>
        <w:rPr>
          <w:highlight w:val="none"/>
        </w:rPr>
        <w:t>23</w:t>
      </w:r>
      <w:r>
        <w:rPr>
          <w:highlight w:val="none"/>
        </w:rPr>
        <w:fldChar w:fldCharType="end"/>
      </w:r>
      <w:r>
        <w:rPr>
          <w:rFonts w:hint="eastAsia"/>
          <w:bCs/>
          <w:szCs w:val="18"/>
          <w:highlight w:val="none"/>
        </w:rPr>
        <w:fldChar w:fldCharType="end"/>
      </w:r>
    </w:p>
    <w:p w14:paraId="0B8B6DA4">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_Toc11374 </w:instrText>
      </w:r>
      <w:r>
        <w:rPr>
          <w:rFonts w:hint="eastAsia"/>
          <w:bCs/>
          <w:szCs w:val="18"/>
          <w:highlight w:val="none"/>
        </w:rPr>
        <w:fldChar w:fldCharType="separate"/>
      </w:r>
      <w:r>
        <w:rPr>
          <w:rFonts w:hint="eastAsia" w:ascii="仿宋" w:hAnsi="仿宋" w:eastAsia="仿宋" w:cs="仿宋"/>
          <w:bCs/>
          <w:szCs w:val="24"/>
          <w:highlight w:val="none"/>
        </w:rPr>
        <w:t>三、评标委员会职责</w:t>
      </w:r>
      <w:r>
        <w:rPr>
          <w:highlight w:val="none"/>
        </w:rPr>
        <w:tab/>
      </w:r>
      <w:r>
        <w:rPr>
          <w:highlight w:val="none"/>
        </w:rPr>
        <w:fldChar w:fldCharType="begin"/>
      </w:r>
      <w:r>
        <w:rPr>
          <w:highlight w:val="none"/>
        </w:rPr>
        <w:instrText xml:space="preserve"> PAGEREF _Toc11374 \h </w:instrText>
      </w:r>
      <w:r>
        <w:rPr>
          <w:highlight w:val="none"/>
        </w:rPr>
        <w:fldChar w:fldCharType="separate"/>
      </w:r>
      <w:r>
        <w:rPr>
          <w:highlight w:val="none"/>
        </w:rPr>
        <w:t>23</w:t>
      </w:r>
      <w:r>
        <w:rPr>
          <w:highlight w:val="none"/>
        </w:rPr>
        <w:fldChar w:fldCharType="end"/>
      </w:r>
      <w:r>
        <w:rPr>
          <w:rFonts w:hint="eastAsia"/>
          <w:bCs/>
          <w:szCs w:val="18"/>
          <w:highlight w:val="none"/>
        </w:rPr>
        <w:fldChar w:fldCharType="end"/>
      </w:r>
    </w:p>
    <w:p w14:paraId="18E2F8B8">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_Toc20937 </w:instrText>
      </w:r>
      <w:r>
        <w:rPr>
          <w:rFonts w:hint="eastAsia"/>
          <w:bCs/>
          <w:szCs w:val="18"/>
          <w:highlight w:val="none"/>
        </w:rPr>
        <w:fldChar w:fldCharType="separate"/>
      </w:r>
      <w:r>
        <w:rPr>
          <w:rFonts w:hint="eastAsia" w:ascii="仿宋" w:hAnsi="仿宋" w:eastAsia="仿宋" w:cs="仿宋"/>
          <w:bCs/>
          <w:szCs w:val="24"/>
          <w:highlight w:val="none"/>
        </w:rPr>
        <w:t>四、评标纪律</w:t>
      </w:r>
      <w:r>
        <w:rPr>
          <w:highlight w:val="none"/>
        </w:rPr>
        <w:tab/>
      </w:r>
      <w:r>
        <w:rPr>
          <w:highlight w:val="none"/>
        </w:rPr>
        <w:fldChar w:fldCharType="begin"/>
      </w:r>
      <w:r>
        <w:rPr>
          <w:highlight w:val="none"/>
        </w:rPr>
        <w:instrText xml:space="preserve"> PAGEREF _Toc20937 \h </w:instrText>
      </w:r>
      <w:r>
        <w:rPr>
          <w:highlight w:val="none"/>
        </w:rPr>
        <w:fldChar w:fldCharType="separate"/>
      </w:r>
      <w:r>
        <w:rPr>
          <w:highlight w:val="none"/>
        </w:rPr>
        <w:t>24</w:t>
      </w:r>
      <w:r>
        <w:rPr>
          <w:highlight w:val="none"/>
        </w:rPr>
        <w:fldChar w:fldCharType="end"/>
      </w:r>
      <w:r>
        <w:rPr>
          <w:rFonts w:hint="eastAsia"/>
          <w:bCs/>
          <w:szCs w:val="18"/>
          <w:highlight w:val="none"/>
        </w:rPr>
        <w:fldChar w:fldCharType="end"/>
      </w:r>
    </w:p>
    <w:p w14:paraId="14B617F2">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_Toc25670 </w:instrText>
      </w:r>
      <w:r>
        <w:rPr>
          <w:rFonts w:hint="eastAsia"/>
          <w:bCs/>
          <w:szCs w:val="18"/>
          <w:highlight w:val="none"/>
        </w:rPr>
        <w:fldChar w:fldCharType="separate"/>
      </w:r>
      <w:r>
        <w:rPr>
          <w:rFonts w:hint="eastAsia" w:ascii="仿宋" w:hAnsi="仿宋" w:eastAsia="仿宋" w:cs="仿宋"/>
          <w:bCs/>
          <w:szCs w:val="24"/>
          <w:highlight w:val="none"/>
        </w:rPr>
        <w:t>五、评标原则</w:t>
      </w:r>
      <w:r>
        <w:rPr>
          <w:highlight w:val="none"/>
        </w:rPr>
        <w:tab/>
      </w:r>
      <w:r>
        <w:rPr>
          <w:highlight w:val="none"/>
        </w:rPr>
        <w:fldChar w:fldCharType="begin"/>
      </w:r>
      <w:r>
        <w:rPr>
          <w:highlight w:val="none"/>
        </w:rPr>
        <w:instrText xml:space="preserve"> PAGEREF _Toc25670 \h </w:instrText>
      </w:r>
      <w:r>
        <w:rPr>
          <w:highlight w:val="none"/>
        </w:rPr>
        <w:fldChar w:fldCharType="separate"/>
      </w:r>
      <w:r>
        <w:rPr>
          <w:highlight w:val="none"/>
        </w:rPr>
        <w:t>24</w:t>
      </w:r>
      <w:r>
        <w:rPr>
          <w:highlight w:val="none"/>
        </w:rPr>
        <w:fldChar w:fldCharType="end"/>
      </w:r>
      <w:r>
        <w:rPr>
          <w:rFonts w:hint="eastAsia"/>
          <w:bCs/>
          <w:szCs w:val="18"/>
          <w:highlight w:val="none"/>
        </w:rPr>
        <w:fldChar w:fldCharType="end"/>
      </w:r>
    </w:p>
    <w:p w14:paraId="2C252BE4">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_Toc20501 </w:instrText>
      </w:r>
      <w:r>
        <w:rPr>
          <w:rFonts w:hint="eastAsia"/>
          <w:bCs/>
          <w:szCs w:val="18"/>
          <w:highlight w:val="none"/>
        </w:rPr>
        <w:fldChar w:fldCharType="separate"/>
      </w:r>
      <w:r>
        <w:rPr>
          <w:rFonts w:hint="eastAsia" w:ascii="仿宋" w:hAnsi="仿宋" w:eastAsia="仿宋" w:cs="仿宋"/>
          <w:bCs/>
          <w:szCs w:val="24"/>
          <w:highlight w:val="none"/>
        </w:rPr>
        <w:t>六、评标程序</w:t>
      </w:r>
      <w:r>
        <w:rPr>
          <w:highlight w:val="none"/>
        </w:rPr>
        <w:tab/>
      </w:r>
      <w:r>
        <w:rPr>
          <w:highlight w:val="none"/>
        </w:rPr>
        <w:fldChar w:fldCharType="begin"/>
      </w:r>
      <w:r>
        <w:rPr>
          <w:highlight w:val="none"/>
        </w:rPr>
        <w:instrText xml:space="preserve"> PAGEREF _Toc20501 \h </w:instrText>
      </w:r>
      <w:r>
        <w:rPr>
          <w:highlight w:val="none"/>
        </w:rPr>
        <w:fldChar w:fldCharType="separate"/>
      </w:r>
      <w:r>
        <w:rPr>
          <w:highlight w:val="none"/>
        </w:rPr>
        <w:t>24</w:t>
      </w:r>
      <w:r>
        <w:rPr>
          <w:highlight w:val="none"/>
        </w:rPr>
        <w:fldChar w:fldCharType="end"/>
      </w:r>
      <w:r>
        <w:rPr>
          <w:rFonts w:hint="eastAsia"/>
          <w:bCs/>
          <w:szCs w:val="18"/>
          <w:highlight w:val="none"/>
        </w:rPr>
        <w:fldChar w:fldCharType="end"/>
      </w:r>
    </w:p>
    <w:p w14:paraId="4AC58154">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_Toc25094 </w:instrText>
      </w:r>
      <w:r>
        <w:rPr>
          <w:rFonts w:hint="eastAsia"/>
          <w:bCs/>
          <w:szCs w:val="18"/>
          <w:highlight w:val="none"/>
        </w:rPr>
        <w:fldChar w:fldCharType="separate"/>
      </w:r>
      <w:r>
        <w:rPr>
          <w:rFonts w:hint="eastAsia" w:ascii="仿宋" w:hAnsi="仿宋" w:eastAsia="仿宋" w:cs="仿宋"/>
          <w:bCs/>
          <w:szCs w:val="24"/>
          <w:highlight w:val="none"/>
        </w:rPr>
        <w:t>七、推荐</w:t>
      </w:r>
      <w:r>
        <w:rPr>
          <w:highlight w:val="none"/>
        </w:rPr>
        <w:tab/>
      </w:r>
      <w:r>
        <w:rPr>
          <w:highlight w:val="none"/>
        </w:rPr>
        <w:fldChar w:fldCharType="begin"/>
      </w:r>
      <w:r>
        <w:rPr>
          <w:highlight w:val="none"/>
        </w:rPr>
        <w:instrText xml:space="preserve"> PAGEREF _Toc25094 \h </w:instrText>
      </w:r>
      <w:r>
        <w:rPr>
          <w:highlight w:val="none"/>
        </w:rPr>
        <w:fldChar w:fldCharType="separate"/>
      </w:r>
      <w:r>
        <w:rPr>
          <w:highlight w:val="none"/>
        </w:rPr>
        <w:t>29</w:t>
      </w:r>
      <w:r>
        <w:rPr>
          <w:highlight w:val="none"/>
        </w:rPr>
        <w:fldChar w:fldCharType="end"/>
      </w:r>
      <w:r>
        <w:rPr>
          <w:rFonts w:hint="eastAsia"/>
          <w:bCs/>
          <w:szCs w:val="18"/>
          <w:highlight w:val="none"/>
        </w:rPr>
        <w:fldChar w:fldCharType="end"/>
      </w:r>
    </w:p>
    <w:p w14:paraId="0B7FDA7F">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_Toc11911 </w:instrText>
      </w:r>
      <w:r>
        <w:rPr>
          <w:rFonts w:hint="eastAsia"/>
          <w:bCs/>
          <w:szCs w:val="18"/>
          <w:highlight w:val="none"/>
        </w:rPr>
        <w:fldChar w:fldCharType="separate"/>
      </w:r>
      <w:r>
        <w:rPr>
          <w:rFonts w:hint="eastAsia" w:ascii="仿宋" w:hAnsi="仿宋" w:eastAsia="仿宋" w:cs="仿宋"/>
          <w:bCs/>
          <w:szCs w:val="24"/>
          <w:highlight w:val="none"/>
        </w:rPr>
        <w:t>八、评标报告编写</w:t>
      </w:r>
      <w:r>
        <w:rPr>
          <w:highlight w:val="none"/>
        </w:rPr>
        <w:tab/>
      </w:r>
      <w:r>
        <w:rPr>
          <w:highlight w:val="none"/>
        </w:rPr>
        <w:fldChar w:fldCharType="begin"/>
      </w:r>
      <w:r>
        <w:rPr>
          <w:highlight w:val="none"/>
        </w:rPr>
        <w:instrText xml:space="preserve"> PAGEREF _Toc11911 \h </w:instrText>
      </w:r>
      <w:r>
        <w:rPr>
          <w:highlight w:val="none"/>
        </w:rPr>
        <w:fldChar w:fldCharType="separate"/>
      </w:r>
      <w:r>
        <w:rPr>
          <w:highlight w:val="none"/>
        </w:rPr>
        <w:t>29</w:t>
      </w:r>
      <w:r>
        <w:rPr>
          <w:highlight w:val="none"/>
        </w:rPr>
        <w:fldChar w:fldCharType="end"/>
      </w:r>
      <w:r>
        <w:rPr>
          <w:rFonts w:hint="eastAsia"/>
          <w:bCs/>
          <w:szCs w:val="18"/>
          <w:highlight w:val="none"/>
        </w:rPr>
        <w:fldChar w:fldCharType="end"/>
      </w:r>
    </w:p>
    <w:p w14:paraId="07905367">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_Toc31410 </w:instrText>
      </w:r>
      <w:r>
        <w:rPr>
          <w:rFonts w:hint="eastAsia"/>
          <w:bCs/>
          <w:szCs w:val="18"/>
          <w:highlight w:val="none"/>
        </w:rPr>
        <w:fldChar w:fldCharType="separate"/>
      </w:r>
      <w:r>
        <w:rPr>
          <w:rFonts w:hint="eastAsia" w:ascii="仿宋" w:hAnsi="仿宋" w:eastAsia="仿宋" w:cs="仿宋"/>
          <w:bCs/>
          <w:szCs w:val="24"/>
          <w:highlight w:val="none"/>
        </w:rPr>
        <w:t>九、评标结果</w:t>
      </w:r>
      <w:r>
        <w:rPr>
          <w:highlight w:val="none"/>
        </w:rPr>
        <w:tab/>
      </w:r>
      <w:r>
        <w:rPr>
          <w:highlight w:val="none"/>
        </w:rPr>
        <w:fldChar w:fldCharType="begin"/>
      </w:r>
      <w:r>
        <w:rPr>
          <w:highlight w:val="none"/>
        </w:rPr>
        <w:instrText xml:space="preserve"> PAGEREF _Toc31410 \h </w:instrText>
      </w:r>
      <w:r>
        <w:rPr>
          <w:highlight w:val="none"/>
        </w:rPr>
        <w:fldChar w:fldCharType="separate"/>
      </w:r>
      <w:r>
        <w:rPr>
          <w:highlight w:val="none"/>
        </w:rPr>
        <w:t>29</w:t>
      </w:r>
      <w:r>
        <w:rPr>
          <w:highlight w:val="none"/>
        </w:rPr>
        <w:fldChar w:fldCharType="end"/>
      </w:r>
      <w:r>
        <w:rPr>
          <w:rFonts w:hint="eastAsia"/>
          <w:bCs/>
          <w:szCs w:val="18"/>
          <w:highlight w:val="none"/>
        </w:rPr>
        <w:fldChar w:fldCharType="end"/>
      </w:r>
    </w:p>
    <w:p w14:paraId="2D7AC378">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_Toc5916 </w:instrText>
      </w:r>
      <w:r>
        <w:rPr>
          <w:rFonts w:hint="eastAsia"/>
          <w:bCs/>
          <w:szCs w:val="18"/>
          <w:highlight w:val="none"/>
        </w:rPr>
        <w:fldChar w:fldCharType="separate"/>
      </w:r>
      <w:r>
        <w:rPr>
          <w:rFonts w:hint="eastAsia" w:ascii="仿宋" w:hAnsi="仿宋" w:eastAsia="仿宋" w:cs="仿宋"/>
          <w:szCs w:val="44"/>
          <w:highlight w:val="none"/>
        </w:rPr>
        <w:t>第五章 合同书样式及主要条款</w:t>
      </w:r>
      <w:r>
        <w:rPr>
          <w:highlight w:val="none"/>
        </w:rPr>
        <w:tab/>
      </w:r>
      <w:r>
        <w:rPr>
          <w:highlight w:val="none"/>
        </w:rPr>
        <w:fldChar w:fldCharType="begin"/>
      </w:r>
      <w:r>
        <w:rPr>
          <w:highlight w:val="none"/>
        </w:rPr>
        <w:instrText xml:space="preserve"> PAGEREF _Toc5916 \h </w:instrText>
      </w:r>
      <w:r>
        <w:rPr>
          <w:highlight w:val="none"/>
        </w:rPr>
        <w:fldChar w:fldCharType="separate"/>
      </w:r>
      <w:r>
        <w:rPr>
          <w:highlight w:val="none"/>
        </w:rPr>
        <w:t>30</w:t>
      </w:r>
      <w:r>
        <w:rPr>
          <w:highlight w:val="none"/>
        </w:rPr>
        <w:fldChar w:fldCharType="end"/>
      </w:r>
      <w:r>
        <w:rPr>
          <w:rFonts w:hint="eastAsia"/>
          <w:bCs/>
          <w:szCs w:val="18"/>
          <w:highlight w:val="none"/>
        </w:rPr>
        <w:fldChar w:fldCharType="end"/>
      </w:r>
    </w:p>
    <w:p w14:paraId="229C5B31">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_Toc7624 </w:instrText>
      </w:r>
      <w:r>
        <w:rPr>
          <w:rFonts w:hint="eastAsia"/>
          <w:bCs/>
          <w:szCs w:val="18"/>
          <w:highlight w:val="none"/>
        </w:rPr>
        <w:fldChar w:fldCharType="separate"/>
      </w:r>
      <w:r>
        <w:rPr>
          <w:rFonts w:hint="eastAsia" w:ascii="仿宋" w:hAnsi="仿宋" w:eastAsia="仿宋" w:cs="仿宋"/>
          <w:highlight w:val="none"/>
        </w:rPr>
        <w:t>合同条款前附表</w:t>
      </w:r>
      <w:r>
        <w:rPr>
          <w:highlight w:val="none"/>
        </w:rPr>
        <w:tab/>
      </w:r>
      <w:r>
        <w:rPr>
          <w:highlight w:val="none"/>
        </w:rPr>
        <w:fldChar w:fldCharType="begin"/>
      </w:r>
      <w:r>
        <w:rPr>
          <w:highlight w:val="none"/>
        </w:rPr>
        <w:instrText xml:space="preserve"> PAGEREF _Toc7624 \h </w:instrText>
      </w:r>
      <w:r>
        <w:rPr>
          <w:highlight w:val="none"/>
        </w:rPr>
        <w:fldChar w:fldCharType="separate"/>
      </w:r>
      <w:r>
        <w:rPr>
          <w:highlight w:val="none"/>
        </w:rPr>
        <w:t>30</w:t>
      </w:r>
      <w:r>
        <w:rPr>
          <w:highlight w:val="none"/>
        </w:rPr>
        <w:fldChar w:fldCharType="end"/>
      </w:r>
      <w:r>
        <w:rPr>
          <w:rFonts w:hint="eastAsia"/>
          <w:bCs/>
          <w:szCs w:val="18"/>
          <w:highlight w:val="none"/>
        </w:rPr>
        <w:fldChar w:fldCharType="end"/>
      </w:r>
    </w:p>
    <w:p w14:paraId="54573B55">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_Toc29386 </w:instrText>
      </w:r>
      <w:r>
        <w:rPr>
          <w:rFonts w:hint="eastAsia"/>
          <w:bCs/>
          <w:szCs w:val="18"/>
          <w:highlight w:val="none"/>
        </w:rPr>
        <w:fldChar w:fldCharType="separate"/>
      </w:r>
      <w:r>
        <w:rPr>
          <w:rFonts w:hint="eastAsia" w:ascii="仿宋" w:hAnsi="仿宋" w:eastAsia="仿宋" w:cs="仿宋"/>
          <w:szCs w:val="44"/>
          <w:highlight w:val="none"/>
        </w:rPr>
        <w:t>第六章  采购需求</w:t>
      </w:r>
      <w:r>
        <w:rPr>
          <w:highlight w:val="none"/>
        </w:rPr>
        <w:tab/>
      </w:r>
      <w:r>
        <w:rPr>
          <w:highlight w:val="none"/>
        </w:rPr>
        <w:fldChar w:fldCharType="begin"/>
      </w:r>
      <w:r>
        <w:rPr>
          <w:highlight w:val="none"/>
        </w:rPr>
        <w:instrText xml:space="preserve"> PAGEREF _Toc29386 \h </w:instrText>
      </w:r>
      <w:r>
        <w:rPr>
          <w:highlight w:val="none"/>
        </w:rPr>
        <w:fldChar w:fldCharType="separate"/>
      </w:r>
      <w:r>
        <w:rPr>
          <w:highlight w:val="none"/>
        </w:rPr>
        <w:t>39</w:t>
      </w:r>
      <w:r>
        <w:rPr>
          <w:highlight w:val="none"/>
        </w:rPr>
        <w:fldChar w:fldCharType="end"/>
      </w:r>
      <w:r>
        <w:rPr>
          <w:rFonts w:hint="eastAsia"/>
          <w:bCs/>
          <w:szCs w:val="18"/>
          <w:highlight w:val="none"/>
        </w:rPr>
        <w:fldChar w:fldCharType="end"/>
      </w:r>
    </w:p>
    <w:p w14:paraId="641EE5D0">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_Toc382 </w:instrText>
      </w:r>
      <w:r>
        <w:rPr>
          <w:rFonts w:hint="eastAsia"/>
          <w:bCs/>
          <w:szCs w:val="18"/>
          <w:highlight w:val="none"/>
        </w:rPr>
        <w:fldChar w:fldCharType="separate"/>
      </w:r>
      <w:r>
        <w:rPr>
          <w:rFonts w:hint="eastAsia" w:ascii="仿宋" w:hAnsi="仿宋" w:eastAsia="仿宋" w:cs="仿宋"/>
          <w:bCs/>
          <w:kern w:val="0"/>
          <w:highlight w:val="none"/>
        </w:rPr>
        <w:t>一、采购标的需实现的功能或者目标，以及为落实政府采购政策需满足的要求</w:t>
      </w:r>
      <w:r>
        <w:rPr>
          <w:highlight w:val="none"/>
        </w:rPr>
        <w:tab/>
      </w:r>
      <w:r>
        <w:rPr>
          <w:highlight w:val="none"/>
        </w:rPr>
        <w:fldChar w:fldCharType="begin"/>
      </w:r>
      <w:r>
        <w:rPr>
          <w:highlight w:val="none"/>
        </w:rPr>
        <w:instrText xml:space="preserve"> PAGEREF _Toc382 \h </w:instrText>
      </w:r>
      <w:r>
        <w:rPr>
          <w:highlight w:val="none"/>
        </w:rPr>
        <w:fldChar w:fldCharType="separate"/>
      </w:r>
      <w:r>
        <w:rPr>
          <w:highlight w:val="none"/>
        </w:rPr>
        <w:t>39</w:t>
      </w:r>
      <w:r>
        <w:rPr>
          <w:highlight w:val="none"/>
        </w:rPr>
        <w:fldChar w:fldCharType="end"/>
      </w:r>
      <w:r>
        <w:rPr>
          <w:rFonts w:hint="eastAsia"/>
          <w:bCs/>
          <w:szCs w:val="18"/>
          <w:highlight w:val="none"/>
        </w:rPr>
        <w:fldChar w:fldCharType="end"/>
      </w:r>
    </w:p>
    <w:p w14:paraId="0D613D15">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_Toc6504 </w:instrText>
      </w:r>
      <w:r>
        <w:rPr>
          <w:rFonts w:hint="eastAsia"/>
          <w:bCs/>
          <w:szCs w:val="18"/>
          <w:highlight w:val="none"/>
        </w:rPr>
        <w:fldChar w:fldCharType="separate"/>
      </w:r>
      <w:r>
        <w:rPr>
          <w:rFonts w:hint="eastAsia" w:ascii="仿宋" w:hAnsi="仿宋" w:eastAsia="仿宋" w:cs="仿宋"/>
          <w:bCs/>
          <w:kern w:val="0"/>
          <w:highlight w:val="none"/>
        </w:rPr>
        <w:t>二、采购标的需执行的国家相关标准、行业标准、地方标准或者其他标准、规范</w:t>
      </w:r>
      <w:r>
        <w:rPr>
          <w:highlight w:val="none"/>
        </w:rPr>
        <w:tab/>
      </w:r>
      <w:r>
        <w:rPr>
          <w:highlight w:val="none"/>
        </w:rPr>
        <w:fldChar w:fldCharType="begin"/>
      </w:r>
      <w:r>
        <w:rPr>
          <w:highlight w:val="none"/>
        </w:rPr>
        <w:instrText xml:space="preserve"> PAGEREF _Toc6504 \h </w:instrText>
      </w:r>
      <w:r>
        <w:rPr>
          <w:highlight w:val="none"/>
        </w:rPr>
        <w:fldChar w:fldCharType="separate"/>
      </w:r>
      <w:r>
        <w:rPr>
          <w:highlight w:val="none"/>
        </w:rPr>
        <w:t>39</w:t>
      </w:r>
      <w:r>
        <w:rPr>
          <w:highlight w:val="none"/>
        </w:rPr>
        <w:fldChar w:fldCharType="end"/>
      </w:r>
      <w:r>
        <w:rPr>
          <w:rFonts w:hint="eastAsia"/>
          <w:bCs/>
          <w:szCs w:val="18"/>
          <w:highlight w:val="none"/>
        </w:rPr>
        <w:fldChar w:fldCharType="end"/>
      </w:r>
    </w:p>
    <w:p w14:paraId="1C750571">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_Toc32271 </w:instrText>
      </w:r>
      <w:r>
        <w:rPr>
          <w:rFonts w:hint="eastAsia"/>
          <w:bCs/>
          <w:szCs w:val="18"/>
          <w:highlight w:val="none"/>
        </w:rPr>
        <w:fldChar w:fldCharType="separate"/>
      </w:r>
      <w:r>
        <w:rPr>
          <w:rFonts w:hint="eastAsia" w:ascii="仿宋" w:hAnsi="仿宋" w:eastAsia="仿宋" w:cs="仿宋"/>
          <w:bCs/>
          <w:kern w:val="0"/>
          <w:highlight w:val="none"/>
          <w:lang w:val="en-US" w:eastAsia="zh-CN"/>
        </w:rPr>
        <w:t>三、</w:t>
      </w:r>
      <w:r>
        <w:rPr>
          <w:rFonts w:hint="eastAsia" w:ascii="仿宋" w:hAnsi="仿宋" w:eastAsia="仿宋" w:cs="仿宋"/>
          <w:bCs/>
          <w:kern w:val="0"/>
          <w:highlight w:val="none"/>
        </w:rPr>
        <w:t>采购标的需满足的质量、安全、技术规格、物理特性等要求（见下页）</w:t>
      </w:r>
      <w:r>
        <w:rPr>
          <w:highlight w:val="none"/>
        </w:rPr>
        <w:tab/>
      </w:r>
      <w:r>
        <w:rPr>
          <w:highlight w:val="none"/>
        </w:rPr>
        <w:fldChar w:fldCharType="begin"/>
      </w:r>
      <w:r>
        <w:rPr>
          <w:highlight w:val="none"/>
        </w:rPr>
        <w:instrText xml:space="preserve"> PAGEREF _Toc32271 \h </w:instrText>
      </w:r>
      <w:r>
        <w:rPr>
          <w:highlight w:val="none"/>
        </w:rPr>
        <w:fldChar w:fldCharType="separate"/>
      </w:r>
      <w:r>
        <w:rPr>
          <w:highlight w:val="none"/>
        </w:rPr>
        <w:t>39</w:t>
      </w:r>
      <w:r>
        <w:rPr>
          <w:highlight w:val="none"/>
        </w:rPr>
        <w:fldChar w:fldCharType="end"/>
      </w:r>
      <w:r>
        <w:rPr>
          <w:rFonts w:hint="eastAsia"/>
          <w:bCs/>
          <w:szCs w:val="18"/>
          <w:highlight w:val="none"/>
        </w:rPr>
        <w:fldChar w:fldCharType="end"/>
      </w:r>
    </w:p>
    <w:p w14:paraId="4EB4EA74">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_Toc8599 </w:instrText>
      </w:r>
      <w:r>
        <w:rPr>
          <w:rFonts w:hint="eastAsia"/>
          <w:bCs/>
          <w:szCs w:val="18"/>
          <w:highlight w:val="none"/>
        </w:rPr>
        <w:fldChar w:fldCharType="separate"/>
      </w:r>
      <w:r>
        <w:rPr>
          <w:rFonts w:hint="eastAsia" w:ascii="仿宋" w:hAnsi="仿宋" w:eastAsia="仿宋" w:cs="仿宋"/>
          <w:bCs/>
          <w:kern w:val="0"/>
          <w:highlight w:val="none"/>
        </w:rPr>
        <w:t>四、采购标的的数量、采购项目交付或者实施的时间和地点</w:t>
      </w:r>
      <w:r>
        <w:rPr>
          <w:highlight w:val="none"/>
        </w:rPr>
        <w:tab/>
      </w:r>
      <w:r>
        <w:rPr>
          <w:highlight w:val="none"/>
        </w:rPr>
        <w:fldChar w:fldCharType="begin"/>
      </w:r>
      <w:r>
        <w:rPr>
          <w:highlight w:val="none"/>
        </w:rPr>
        <w:instrText xml:space="preserve"> PAGEREF _Toc8599 \h </w:instrText>
      </w:r>
      <w:r>
        <w:rPr>
          <w:highlight w:val="none"/>
        </w:rPr>
        <w:fldChar w:fldCharType="separate"/>
      </w:r>
      <w:r>
        <w:rPr>
          <w:highlight w:val="none"/>
        </w:rPr>
        <w:t>43</w:t>
      </w:r>
      <w:r>
        <w:rPr>
          <w:highlight w:val="none"/>
        </w:rPr>
        <w:fldChar w:fldCharType="end"/>
      </w:r>
      <w:r>
        <w:rPr>
          <w:rFonts w:hint="eastAsia"/>
          <w:bCs/>
          <w:szCs w:val="18"/>
          <w:highlight w:val="none"/>
        </w:rPr>
        <w:fldChar w:fldCharType="end"/>
      </w:r>
    </w:p>
    <w:p w14:paraId="248F132F">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_Toc32373 </w:instrText>
      </w:r>
      <w:r>
        <w:rPr>
          <w:rFonts w:hint="eastAsia"/>
          <w:bCs/>
          <w:szCs w:val="18"/>
          <w:highlight w:val="none"/>
        </w:rPr>
        <w:fldChar w:fldCharType="separate"/>
      </w:r>
      <w:r>
        <w:rPr>
          <w:rFonts w:hint="eastAsia" w:ascii="仿宋" w:hAnsi="仿宋" w:eastAsia="仿宋" w:cs="仿宋"/>
          <w:bCs/>
          <w:kern w:val="0"/>
          <w:highlight w:val="none"/>
        </w:rPr>
        <w:t>五、采购标的需满足的服务标准、期限、效率等要求</w:t>
      </w:r>
      <w:r>
        <w:rPr>
          <w:highlight w:val="none"/>
        </w:rPr>
        <w:tab/>
      </w:r>
      <w:r>
        <w:rPr>
          <w:highlight w:val="none"/>
        </w:rPr>
        <w:fldChar w:fldCharType="begin"/>
      </w:r>
      <w:r>
        <w:rPr>
          <w:highlight w:val="none"/>
        </w:rPr>
        <w:instrText xml:space="preserve"> PAGEREF _Toc32373 \h </w:instrText>
      </w:r>
      <w:r>
        <w:rPr>
          <w:highlight w:val="none"/>
        </w:rPr>
        <w:fldChar w:fldCharType="separate"/>
      </w:r>
      <w:r>
        <w:rPr>
          <w:highlight w:val="none"/>
        </w:rPr>
        <w:t>44</w:t>
      </w:r>
      <w:r>
        <w:rPr>
          <w:highlight w:val="none"/>
        </w:rPr>
        <w:fldChar w:fldCharType="end"/>
      </w:r>
      <w:r>
        <w:rPr>
          <w:rFonts w:hint="eastAsia"/>
          <w:bCs/>
          <w:szCs w:val="18"/>
          <w:highlight w:val="none"/>
        </w:rPr>
        <w:fldChar w:fldCharType="end"/>
      </w:r>
    </w:p>
    <w:p w14:paraId="382BEB3A">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_Toc7596 </w:instrText>
      </w:r>
      <w:r>
        <w:rPr>
          <w:rFonts w:hint="eastAsia"/>
          <w:bCs/>
          <w:szCs w:val="18"/>
          <w:highlight w:val="none"/>
        </w:rPr>
        <w:fldChar w:fldCharType="separate"/>
      </w:r>
      <w:r>
        <w:rPr>
          <w:rFonts w:hint="eastAsia" w:ascii="仿宋" w:hAnsi="仿宋" w:eastAsia="仿宋" w:cs="仿宋"/>
          <w:bCs/>
          <w:kern w:val="0"/>
          <w:highlight w:val="none"/>
        </w:rPr>
        <w:t>六、采购标的的验收标准</w:t>
      </w:r>
      <w:r>
        <w:rPr>
          <w:highlight w:val="none"/>
        </w:rPr>
        <w:tab/>
      </w:r>
      <w:r>
        <w:rPr>
          <w:highlight w:val="none"/>
        </w:rPr>
        <w:fldChar w:fldCharType="begin"/>
      </w:r>
      <w:r>
        <w:rPr>
          <w:highlight w:val="none"/>
        </w:rPr>
        <w:instrText xml:space="preserve"> PAGEREF _Toc7596 \h </w:instrText>
      </w:r>
      <w:r>
        <w:rPr>
          <w:highlight w:val="none"/>
        </w:rPr>
        <w:fldChar w:fldCharType="separate"/>
      </w:r>
      <w:r>
        <w:rPr>
          <w:highlight w:val="none"/>
        </w:rPr>
        <w:t>44</w:t>
      </w:r>
      <w:r>
        <w:rPr>
          <w:highlight w:val="none"/>
        </w:rPr>
        <w:fldChar w:fldCharType="end"/>
      </w:r>
      <w:r>
        <w:rPr>
          <w:rFonts w:hint="eastAsia"/>
          <w:bCs/>
          <w:szCs w:val="18"/>
          <w:highlight w:val="none"/>
        </w:rPr>
        <w:fldChar w:fldCharType="end"/>
      </w:r>
    </w:p>
    <w:p w14:paraId="45B69F69">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_Toc14854 </w:instrText>
      </w:r>
      <w:r>
        <w:rPr>
          <w:rFonts w:hint="eastAsia"/>
          <w:bCs/>
          <w:szCs w:val="18"/>
          <w:highlight w:val="none"/>
        </w:rPr>
        <w:fldChar w:fldCharType="separate"/>
      </w:r>
      <w:r>
        <w:rPr>
          <w:rFonts w:hint="eastAsia" w:ascii="仿宋" w:hAnsi="仿宋" w:eastAsia="仿宋" w:cs="仿宋"/>
          <w:bCs/>
          <w:kern w:val="0"/>
          <w:highlight w:val="none"/>
        </w:rPr>
        <w:t>七、采购标的的其他技术、服务等要求</w:t>
      </w:r>
      <w:r>
        <w:rPr>
          <w:highlight w:val="none"/>
        </w:rPr>
        <w:tab/>
      </w:r>
      <w:r>
        <w:rPr>
          <w:highlight w:val="none"/>
        </w:rPr>
        <w:fldChar w:fldCharType="begin"/>
      </w:r>
      <w:r>
        <w:rPr>
          <w:highlight w:val="none"/>
        </w:rPr>
        <w:instrText xml:space="preserve"> PAGEREF _Toc14854 \h </w:instrText>
      </w:r>
      <w:r>
        <w:rPr>
          <w:highlight w:val="none"/>
        </w:rPr>
        <w:fldChar w:fldCharType="separate"/>
      </w:r>
      <w:r>
        <w:rPr>
          <w:highlight w:val="none"/>
        </w:rPr>
        <w:t>44</w:t>
      </w:r>
      <w:r>
        <w:rPr>
          <w:highlight w:val="none"/>
        </w:rPr>
        <w:fldChar w:fldCharType="end"/>
      </w:r>
      <w:r>
        <w:rPr>
          <w:rFonts w:hint="eastAsia"/>
          <w:bCs/>
          <w:szCs w:val="18"/>
          <w:highlight w:val="none"/>
        </w:rPr>
        <w:fldChar w:fldCharType="end"/>
      </w:r>
    </w:p>
    <w:p w14:paraId="757D0981">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_Toc25769 </w:instrText>
      </w:r>
      <w:r>
        <w:rPr>
          <w:rFonts w:hint="eastAsia"/>
          <w:bCs/>
          <w:szCs w:val="18"/>
          <w:highlight w:val="none"/>
        </w:rPr>
        <w:fldChar w:fldCharType="separate"/>
      </w:r>
      <w:r>
        <w:rPr>
          <w:rFonts w:hint="eastAsia" w:ascii="仿宋" w:hAnsi="仿宋" w:eastAsia="仿宋" w:cs="仿宋"/>
          <w:szCs w:val="44"/>
          <w:highlight w:val="none"/>
        </w:rPr>
        <w:t>第七章  投标文件格式</w:t>
      </w:r>
      <w:r>
        <w:rPr>
          <w:highlight w:val="none"/>
        </w:rPr>
        <w:tab/>
      </w:r>
      <w:r>
        <w:rPr>
          <w:highlight w:val="none"/>
        </w:rPr>
        <w:fldChar w:fldCharType="begin"/>
      </w:r>
      <w:r>
        <w:rPr>
          <w:highlight w:val="none"/>
        </w:rPr>
        <w:instrText xml:space="preserve"> PAGEREF _Toc25769 \h </w:instrText>
      </w:r>
      <w:r>
        <w:rPr>
          <w:highlight w:val="none"/>
        </w:rPr>
        <w:fldChar w:fldCharType="separate"/>
      </w:r>
      <w:r>
        <w:rPr>
          <w:highlight w:val="none"/>
        </w:rPr>
        <w:t>39</w:t>
      </w:r>
      <w:r>
        <w:rPr>
          <w:highlight w:val="none"/>
        </w:rPr>
        <w:fldChar w:fldCharType="end"/>
      </w:r>
      <w:r>
        <w:rPr>
          <w:rFonts w:hint="eastAsia"/>
          <w:bCs/>
          <w:szCs w:val="18"/>
          <w:highlight w:val="none"/>
        </w:rPr>
        <w:fldChar w:fldCharType="end"/>
      </w:r>
    </w:p>
    <w:p w14:paraId="690B951E">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_Toc23708 </w:instrText>
      </w:r>
      <w:r>
        <w:rPr>
          <w:rFonts w:hint="eastAsia"/>
          <w:bCs/>
          <w:szCs w:val="18"/>
          <w:highlight w:val="none"/>
        </w:rPr>
        <w:fldChar w:fldCharType="separate"/>
      </w:r>
      <w:r>
        <w:rPr>
          <w:rFonts w:hint="eastAsia" w:ascii="仿宋" w:hAnsi="仿宋" w:eastAsia="仿宋" w:cs="仿宋"/>
          <w:szCs w:val="32"/>
          <w:highlight w:val="none"/>
        </w:rPr>
        <w:t>目</w:t>
      </w:r>
      <w:r>
        <w:rPr>
          <w:rFonts w:hint="eastAsia" w:ascii="仿宋" w:hAnsi="仿宋" w:eastAsia="仿宋" w:cs="仿宋"/>
          <w:szCs w:val="32"/>
          <w:highlight w:val="none"/>
          <w:lang w:val="en-US" w:eastAsia="zh-CN"/>
        </w:rPr>
        <w:t xml:space="preserve">  </w:t>
      </w:r>
      <w:r>
        <w:rPr>
          <w:rFonts w:hint="eastAsia" w:ascii="仿宋" w:hAnsi="仿宋" w:eastAsia="仿宋" w:cs="仿宋"/>
          <w:szCs w:val="32"/>
          <w:highlight w:val="none"/>
        </w:rPr>
        <w:t>录</w:t>
      </w:r>
      <w:r>
        <w:rPr>
          <w:highlight w:val="none"/>
        </w:rPr>
        <w:tab/>
      </w:r>
      <w:r>
        <w:rPr>
          <w:highlight w:val="none"/>
        </w:rPr>
        <w:fldChar w:fldCharType="begin"/>
      </w:r>
      <w:r>
        <w:rPr>
          <w:highlight w:val="none"/>
        </w:rPr>
        <w:instrText xml:space="preserve"> PAGEREF _Toc23708 \h </w:instrText>
      </w:r>
      <w:r>
        <w:rPr>
          <w:highlight w:val="none"/>
        </w:rPr>
        <w:fldChar w:fldCharType="separate"/>
      </w:r>
      <w:r>
        <w:rPr>
          <w:highlight w:val="none"/>
        </w:rPr>
        <w:t>49</w:t>
      </w:r>
      <w:r>
        <w:rPr>
          <w:highlight w:val="none"/>
        </w:rPr>
        <w:fldChar w:fldCharType="end"/>
      </w:r>
      <w:r>
        <w:rPr>
          <w:rFonts w:hint="eastAsia"/>
          <w:bCs/>
          <w:szCs w:val="18"/>
          <w:highlight w:val="none"/>
        </w:rPr>
        <w:fldChar w:fldCharType="end"/>
      </w:r>
    </w:p>
    <w:p w14:paraId="0B1C2F6B">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_Toc26716 </w:instrText>
      </w:r>
      <w:r>
        <w:rPr>
          <w:rFonts w:hint="eastAsia"/>
          <w:bCs/>
          <w:szCs w:val="18"/>
          <w:highlight w:val="none"/>
        </w:rPr>
        <w:fldChar w:fldCharType="separate"/>
      </w:r>
      <w:r>
        <w:rPr>
          <w:rFonts w:hint="eastAsia" w:ascii="仿宋" w:hAnsi="仿宋" w:eastAsia="仿宋" w:cs="仿宋"/>
          <w:szCs w:val="52"/>
          <w:highlight w:val="none"/>
        </w:rPr>
        <w:t>资格审查部分</w:t>
      </w:r>
      <w:r>
        <w:rPr>
          <w:highlight w:val="none"/>
        </w:rPr>
        <w:tab/>
      </w:r>
      <w:r>
        <w:rPr>
          <w:highlight w:val="none"/>
        </w:rPr>
        <w:fldChar w:fldCharType="begin"/>
      </w:r>
      <w:r>
        <w:rPr>
          <w:highlight w:val="none"/>
        </w:rPr>
        <w:instrText xml:space="preserve"> PAGEREF _Toc26716 \h </w:instrText>
      </w:r>
      <w:r>
        <w:rPr>
          <w:highlight w:val="none"/>
        </w:rPr>
        <w:fldChar w:fldCharType="separate"/>
      </w:r>
      <w:r>
        <w:rPr>
          <w:highlight w:val="none"/>
        </w:rPr>
        <w:t>50</w:t>
      </w:r>
      <w:r>
        <w:rPr>
          <w:highlight w:val="none"/>
        </w:rPr>
        <w:fldChar w:fldCharType="end"/>
      </w:r>
      <w:r>
        <w:rPr>
          <w:rFonts w:hint="eastAsia"/>
          <w:bCs/>
          <w:szCs w:val="18"/>
          <w:highlight w:val="none"/>
        </w:rPr>
        <w:fldChar w:fldCharType="end"/>
      </w:r>
    </w:p>
    <w:p w14:paraId="46E56EA3">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_Toc6338 </w:instrText>
      </w:r>
      <w:r>
        <w:rPr>
          <w:rFonts w:hint="eastAsia"/>
          <w:bCs/>
          <w:szCs w:val="18"/>
          <w:highlight w:val="none"/>
        </w:rPr>
        <w:fldChar w:fldCharType="separate"/>
      </w:r>
      <w:r>
        <w:rPr>
          <w:rFonts w:hint="eastAsia" w:ascii="仿宋" w:hAnsi="仿宋" w:eastAsia="仿宋" w:cs="仿宋"/>
          <w:szCs w:val="32"/>
          <w:highlight w:val="none"/>
        </w:rPr>
        <w:t>一、资格证明文件</w:t>
      </w:r>
      <w:r>
        <w:rPr>
          <w:highlight w:val="none"/>
        </w:rPr>
        <w:tab/>
      </w:r>
      <w:r>
        <w:rPr>
          <w:highlight w:val="none"/>
        </w:rPr>
        <w:fldChar w:fldCharType="begin"/>
      </w:r>
      <w:r>
        <w:rPr>
          <w:highlight w:val="none"/>
        </w:rPr>
        <w:instrText xml:space="preserve"> PAGEREF _Toc6338 \h </w:instrText>
      </w:r>
      <w:r>
        <w:rPr>
          <w:highlight w:val="none"/>
        </w:rPr>
        <w:fldChar w:fldCharType="separate"/>
      </w:r>
      <w:r>
        <w:rPr>
          <w:highlight w:val="none"/>
        </w:rPr>
        <w:t>51</w:t>
      </w:r>
      <w:r>
        <w:rPr>
          <w:highlight w:val="none"/>
        </w:rPr>
        <w:fldChar w:fldCharType="end"/>
      </w:r>
      <w:r>
        <w:rPr>
          <w:rFonts w:hint="eastAsia"/>
          <w:bCs/>
          <w:szCs w:val="18"/>
          <w:highlight w:val="none"/>
        </w:rPr>
        <w:fldChar w:fldCharType="end"/>
      </w:r>
    </w:p>
    <w:p w14:paraId="54C0F2B4">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_Toc16721 </w:instrText>
      </w:r>
      <w:r>
        <w:rPr>
          <w:rFonts w:hint="eastAsia"/>
          <w:bCs/>
          <w:szCs w:val="18"/>
          <w:highlight w:val="none"/>
        </w:rPr>
        <w:fldChar w:fldCharType="separate"/>
      </w:r>
      <w:r>
        <w:rPr>
          <w:rFonts w:hint="eastAsia" w:ascii="仿宋" w:hAnsi="仿宋" w:eastAsia="仿宋" w:cs="仿宋"/>
          <w:szCs w:val="32"/>
          <w:highlight w:val="none"/>
        </w:rPr>
        <w:t>二、特定条件证明文件</w:t>
      </w:r>
      <w:r>
        <w:rPr>
          <w:highlight w:val="none"/>
        </w:rPr>
        <w:tab/>
      </w:r>
      <w:r>
        <w:rPr>
          <w:highlight w:val="none"/>
        </w:rPr>
        <w:fldChar w:fldCharType="begin"/>
      </w:r>
      <w:r>
        <w:rPr>
          <w:highlight w:val="none"/>
        </w:rPr>
        <w:instrText xml:space="preserve"> PAGEREF _Toc16721 \h </w:instrText>
      </w:r>
      <w:r>
        <w:rPr>
          <w:highlight w:val="none"/>
        </w:rPr>
        <w:fldChar w:fldCharType="separate"/>
      </w:r>
      <w:r>
        <w:rPr>
          <w:highlight w:val="none"/>
        </w:rPr>
        <w:t>52</w:t>
      </w:r>
      <w:r>
        <w:rPr>
          <w:highlight w:val="none"/>
        </w:rPr>
        <w:fldChar w:fldCharType="end"/>
      </w:r>
      <w:r>
        <w:rPr>
          <w:rFonts w:hint="eastAsia"/>
          <w:bCs/>
          <w:szCs w:val="18"/>
          <w:highlight w:val="none"/>
        </w:rPr>
        <w:fldChar w:fldCharType="end"/>
      </w:r>
    </w:p>
    <w:p w14:paraId="63F7954B">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_Toc15444 </w:instrText>
      </w:r>
      <w:r>
        <w:rPr>
          <w:rFonts w:hint="eastAsia"/>
          <w:bCs/>
          <w:szCs w:val="18"/>
          <w:highlight w:val="none"/>
        </w:rPr>
        <w:fldChar w:fldCharType="separate"/>
      </w:r>
      <w:r>
        <w:rPr>
          <w:rFonts w:hint="eastAsia" w:ascii="仿宋" w:hAnsi="仿宋" w:eastAsia="仿宋" w:cs="仿宋"/>
          <w:szCs w:val="32"/>
          <w:highlight w:val="none"/>
        </w:rPr>
        <w:t>三、其他</w:t>
      </w:r>
      <w:r>
        <w:rPr>
          <w:highlight w:val="none"/>
        </w:rPr>
        <w:tab/>
      </w:r>
      <w:r>
        <w:rPr>
          <w:highlight w:val="none"/>
        </w:rPr>
        <w:fldChar w:fldCharType="begin"/>
      </w:r>
      <w:r>
        <w:rPr>
          <w:highlight w:val="none"/>
        </w:rPr>
        <w:instrText xml:space="preserve"> PAGEREF _Toc15444 \h </w:instrText>
      </w:r>
      <w:r>
        <w:rPr>
          <w:highlight w:val="none"/>
        </w:rPr>
        <w:fldChar w:fldCharType="separate"/>
      </w:r>
      <w:r>
        <w:rPr>
          <w:highlight w:val="none"/>
        </w:rPr>
        <w:t>52</w:t>
      </w:r>
      <w:r>
        <w:rPr>
          <w:highlight w:val="none"/>
        </w:rPr>
        <w:fldChar w:fldCharType="end"/>
      </w:r>
      <w:r>
        <w:rPr>
          <w:rFonts w:hint="eastAsia"/>
          <w:bCs/>
          <w:szCs w:val="18"/>
          <w:highlight w:val="none"/>
        </w:rPr>
        <w:fldChar w:fldCharType="end"/>
      </w:r>
    </w:p>
    <w:p w14:paraId="1361C94B">
      <w:pPr>
        <w:pStyle w:val="14"/>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_Toc18279 </w:instrText>
      </w:r>
      <w:r>
        <w:rPr>
          <w:rFonts w:hint="eastAsia"/>
          <w:bCs/>
          <w:szCs w:val="18"/>
          <w:highlight w:val="none"/>
        </w:rPr>
        <w:fldChar w:fldCharType="separate"/>
      </w:r>
      <w:r>
        <w:rPr>
          <w:rFonts w:hint="eastAsia" w:ascii="仿宋" w:hAnsi="仿宋" w:eastAsia="仿宋" w:cs="仿宋"/>
          <w:szCs w:val="52"/>
          <w:highlight w:val="none"/>
        </w:rPr>
        <w:t>商务技术部分</w:t>
      </w:r>
      <w:r>
        <w:rPr>
          <w:highlight w:val="none"/>
        </w:rPr>
        <w:tab/>
      </w:r>
      <w:r>
        <w:rPr>
          <w:highlight w:val="none"/>
        </w:rPr>
        <w:fldChar w:fldCharType="begin"/>
      </w:r>
      <w:r>
        <w:rPr>
          <w:highlight w:val="none"/>
        </w:rPr>
        <w:instrText xml:space="preserve"> PAGEREF _Toc18279 \h </w:instrText>
      </w:r>
      <w:r>
        <w:rPr>
          <w:highlight w:val="none"/>
        </w:rPr>
        <w:fldChar w:fldCharType="separate"/>
      </w:r>
      <w:r>
        <w:rPr>
          <w:highlight w:val="none"/>
        </w:rPr>
        <w:t>53</w:t>
      </w:r>
      <w:r>
        <w:rPr>
          <w:highlight w:val="none"/>
        </w:rPr>
        <w:fldChar w:fldCharType="end"/>
      </w:r>
      <w:r>
        <w:rPr>
          <w:rFonts w:hint="eastAsia"/>
          <w:bCs/>
          <w:szCs w:val="18"/>
          <w:highlight w:val="none"/>
        </w:rPr>
        <w:fldChar w:fldCharType="end"/>
      </w:r>
    </w:p>
    <w:p w14:paraId="15F7AF32">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_Toc25415 </w:instrText>
      </w:r>
      <w:r>
        <w:rPr>
          <w:rFonts w:hint="eastAsia"/>
          <w:bCs/>
          <w:szCs w:val="18"/>
          <w:highlight w:val="none"/>
        </w:rPr>
        <w:fldChar w:fldCharType="separate"/>
      </w:r>
      <w:r>
        <w:rPr>
          <w:rFonts w:hint="eastAsia" w:ascii="仿宋" w:hAnsi="仿宋" w:eastAsia="仿宋" w:cs="仿宋"/>
          <w:szCs w:val="32"/>
          <w:highlight w:val="none"/>
        </w:rPr>
        <w:t>一、开标（唱标）一览表</w:t>
      </w:r>
      <w:r>
        <w:rPr>
          <w:highlight w:val="none"/>
        </w:rPr>
        <w:tab/>
      </w:r>
      <w:r>
        <w:rPr>
          <w:highlight w:val="none"/>
        </w:rPr>
        <w:fldChar w:fldCharType="begin"/>
      </w:r>
      <w:r>
        <w:rPr>
          <w:highlight w:val="none"/>
        </w:rPr>
        <w:instrText xml:space="preserve"> PAGEREF _Toc25415 \h </w:instrText>
      </w:r>
      <w:r>
        <w:rPr>
          <w:highlight w:val="none"/>
        </w:rPr>
        <w:fldChar w:fldCharType="separate"/>
      </w:r>
      <w:r>
        <w:rPr>
          <w:highlight w:val="none"/>
        </w:rPr>
        <w:t>54</w:t>
      </w:r>
      <w:r>
        <w:rPr>
          <w:highlight w:val="none"/>
        </w:rPr>
        <w:fldChar w:fldCharType="end"/>
      </w:r>
      <w:r>
        <w:rPr>
          <w:rFonts w:hint="eastAsia"/>
          <w:bCs/>
          <w:szCs w:val="18"/>
          <w:highlight w:val="none"/>
        </w:rPr>
        <w:fldChar w:fldCharType="end"/>
      </w:r>
    </w:p>
    <w:p w14:paraId="26528259">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_Toc1040 </w:instrText>
      </w:r>
      <w:r>
        <w:rPr>
          <w:rFonts w:hint="eastAsia"/>
          <w:bCs/>
          <w:szCs w:val="18"/>
          <w:highlight w:val="none"/>
        </w:rPr>
        <w:fldChar w:fldCharType="separate"/>
      </w:r>
      <w:r>
        <w:rPr>
          <w:rFonts w:hint="eastAsia" w:ascii="仿宋" w:hAnsi="仿宋" w:eastAsia="仿宋" w:cs="仿宋"/>
          <w:szCs w:val="32"/>
          <w:highlight w:val="none"/>
        </w:rPr>
        <w:t>二、投标函</w:t>
      </w:r>
      <w:r>
        <w:rPr>
          <w:highlight w:val="none"/>
        </w:rPr>
        <w:tab/>
      </w:r>
      <w:r>
        <w:rPr>
          <w:highlight w:val="none"/>
        </w:rPr>
        <w:fldChar w:fldCharType="begin"/>
      </w:r>
      <w:r>
        <w:rPr>
          <w:highlight w:val="none"/>
        </w:rPr>
        <w:instrText xml:space="preserve"> PAGEREF _Toc1040 \h </w:instrText>
      </w:r>
      <w:r>
        <w:rPr>
          <w:highlight w:val="none"/>
        </w:rPr>
        <w:fldChar w:fldCharType="separate"/>
      </w:r>
      <w:r>
        <w:rPr>
          <w:highlight w:val="none"/>
        </w:rPr>
        <w:t>55</w:t>
      </w:r>
      <w:r>
        <w:rPr>
          <w:highlight w:val="none"/>
        </w:rPr>
        <w:fldChar w:fldCharType="end"/>
      </w:r>
      <w:r>
        <w:rPr>
          <w:rFonts w:hint="eastAsia"/>
          <w:bCs/>
          <w:szCs w:val="18"/>
          <w:highlight w:val="none"/>
        </w:rPr>
        <w:fldChar w:fldCharType="end"/>
      </w:r>
    </w:p>
    <w:p w14:paraId="62FB5AA7">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_Toc359 </w:instrText>
      </w:r>
      <w:r>
        <w:rPr>
          <w:rFonts w:hint="eastAsia"/>
          <w:bCs/>
          <w:szCs w:val="18"/>
          <w:highlight w:val="none"/>
        </w:rPr>
        <w:fldChar w:fldCharType="separate"/>
      </w:r>
      <w:r>
        <w:rPr>
          <w:rFonts w:hint="eastAsia" w:ascii="仿宋" w:hAnsi="仿宋" w:eastAsia="仿宋" w:cs="仿宋"/>
          <w:bCs/>
          <w:iCs/>
          <w:szCs w:val="32"/>
          <w:highlight w:val="none"/>
        </w:rPr>
        <w:t>三、法定代表人身份证明书及授权委托书</w:t>
      </w:r>
      <w:r>
        <w:rPr>
          <w:highlight w:val="none"/>
        </w:rPr>
        <w:tab/>
      </w:r>
      <w:r>
        <w:rPr>
          <w:highlight w:val="none"/>
        </w:rPr>
        <w:fldChar w:fldCharType="begin"/>
      </w:r>
      <w:r>
        <w:rPr>
          <w:highlight w:val="none"/>
        </w:rPr>
        <w:instrText xml:space="preserve"> PAGEREF _Toc359 \h </w:instrText>
      </w:r>
      <w:r>
        <w:rPr>
          <w:highlight w:val="none"/>
        </w:rPr>
        <w:fldChar w:fldCharType="separate"/>
      </w:r>
      <w:r>
        <w:rPr>
          <w:highlight w:val="none"/>
        </w:rPr>
        <w:t>56</w:t>
      </w:r>
      <w:r>
        <w:rPr>
          <w:highlight w:val="none"/>
        </w:rPr>
        <w:fldChar w:fldCharType="end"/>
      </w:r>
      <w:r>
        <w:rPr>
          <w:rFonts w:hint="eastAsia"/>
          <w:bCs/>
          <w:szCs w:val="18"/>
          <w:highlight w:val="none"/>
        </w:rPr>
        <w:fldChar w:fldCharType="end"/>
      </w:r>
    </w:p>
    <w:p w14:paraId="1AA90909">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_Toc29566 </w:instrText>
      </w:r>
      <w:r>
        <w:rPr>
          <w:rFonts w:hint="eastAsia"/>
          <w:bCs/>
          <w:szCs w:val="18"/>
          <w:highlight w:val="none"/>
        </w:rPr>
        <w:fldChar w:fldCharType="separate"/>
      </w:r>
      <w:r>
        <w:rPr>
          <w:rFonts w:hint="eastAsia" w:ascii="仿宋" w:hAnsi="仿宋" w:eastAsia="仿宋" w:cs="仿宋"/>
          <w:szCs w:val="32"/>
          <w:highlight w:val="none"/>
        </w:rPr>
        <w:t>四、投标报价明细</w:t>
      </w:r>
      <w:r>
        <w:rPr>
          <w:highlight w:val="none"/>
        </w:rPr>
        <w:tab/>
      </w:r>
      <w:r>
        <w:rPr>
          <w:highlight w:val="none"/>
        </w:rPr>
        <w:fldChar w:fldCharType="begin"/>
      </w:r>
      <w:r>
        <w:rPr>
          <w:highlight w:val="none"/>
        </w:rPr>
        <w:instrText xml:space="preserve"> PAGEREF _Toc29566 \h </w:instrText>
      </w:r>
      <w:r>
        <w:rPr>
          <w:highlight w:val="none"/>
        </w:rPr>
        <w:fldChar w:fldCharType="separate"/>
      </w:r>
      <w:r>
        <w:rPr>
          <w:highlight w:val="none"/>
        </w:rPr>
        <w:t>58</w:t>
      </w:r>
      <w:r>
        <w:rPr>
          <w:highlight w:val="none"/>
        </w:rPr>
        <w:fldChar w:fldCharType="end"/>
      </w:r>
      <w:r>
        <w:rPr>
          <w:rFonts w:hint="eastAsia"/>
          <w:bCs/>
          <w:szCs w:val="18"/>
          <w:highlight w:val="none"/>
        </w:rPr>
        <w:fldChar w:fldCharType="end"/>
      </w:r>
    </w:p>
    <w:p w14:paraId="3B4A89AC">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_Toc847 </w:instrText>
      </w:r>
      <w:r>
        <w:rPr>
          <w:rFonts w:hint="eastAsia"/>
          <w:bCs/>
          <w:szCs w:val="18"/>
          <w:highlight w:val="none"/>
        </w:rPr>
        <w:fldChar w:fldCharType="separate"/>
      </w:r>
      <w:r>
        <w:rPr>
          <w:rFonts w:hint="eastAsia" w:ascii="仿宋" w:hAnsi="仿宋" w:eastAsia="仿宋" w:cs="仿宋"/>
          <w:highlight w:val="none"/>
        </w:rPr>
        <w:t>五、技术规格偏离表</w:t>
      </w:r>
      <w:r>
        <w:rPr>
          <w:highlight w:val="none"/>
        </w:rPr>
        <w:tab/>
      </w:r>
      <w:r>
        <w:rPr>
          <w:highlight w:val="none"/>
        </w:rPr>
        <w:fldChar w:fldCharType="begin"/>
      </w:r>
      <w:r>
        <w:rPr>
          <w:highlight w:val="none"/>
        </w:rPr>
        <w:instrText xml:space="preserve"> PAGEREF _Toc847 \h </w:instrText>
      </w:r>
      <w:r>
        <w:rPr>
          <w:highlight w:val="none"/>
        </w:rPr>
        <w:fldChar w:fldCharType="separate"/>
      </w:r>
      <w:r>
        <w:rPr>
          <w:highlight w:val="none"/>
        </w:rPr>
        <w:t>59</w:t>
      </w:r>
      <w:r>
        <w:rPr>
          <w:highlight w:val="none"/>
        </w:rPr>
        <w:fldChar w:fldCharType="end"/>
      </w:r>
      <w:r>
        <w:rPr>
          <w:rFonts w:hint="eastAsia"/>
          <w:bCs/>
          <w:szCs w:val="18"/>
          <w:highlight w:val="none"/>
        </w:rPr>
        <w:fldChar w:fldCharType="end"/>
      </w:r>
    </w:p>
    <w:p w14:paraId="0ACA61E3">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_Toc29774 </w:instrText>
      </w:r>
      <w:r>
        <w:rPr>
          <w:rFonts w:hint="eastAsia"/>
          <w:bCs/>
          <w:szCs w:val="18"/>
          <w:highlight w:val="none"/>
        </w:rPr>
        <w:fldChar w:fldCharType="separate"/>
      </w:r>
      <w:r>
        <w:rPr>
          <w:rFonts w:hint="eastAsia" w:ascii="仿宋" w:hAnsi="仿宋" w:eastAsia="仿宋" w:cs="仿宋"/>
          <w:highlight w:val="none"/>
        </w:rPr>
        <w:t>六、商务条款偏离表</w:t>
      </w:r>
      <w:r>
        <w:rPr>
          <w:highlight w:val="none"/>
        </w:rPr>
        <w:tab/>
      </w:r>
      <w:r>
        <w:rPr>
          <w:highlight w:val="none"/>
        </w:rPr>
        <w:fldChar w:fldCharType="begin"/>
      </w:r>
      <w:r>
        <w:rPr>
          <w:highlight w:val="none"/>
        </w:rPr>
        <w:instrText xml:space="preserve"> PAGEREF _Toc29774 \h </w:instrText>
      </w:r>
      <w:r>
        <w:rPr>
          <w:highlight w:val="none"/>
        </w:rPr>
        <w:fldChar w:fldCharType="separate"/>
      </w:r>
      <w:r>
        <w:rPr>
          <w:highlight w:val="none"/>
        </w:rPr>
        <w:t>61</w:t>
      </w:r>
      <w:r>
        <w:rPr>
          <w:highlight w:val="none"/>
        </w:rPr>
        <w:fldChar w:fldCharType="end"/>
      </w:r>
      <w:r>
        <w:rPr>
          <w:rFonts w:hint="eastAsia"/>
          <w:bCs/>
          <w:szCs w:val="18"/>
          <w:highlight w:val="none"/>
        </w:rPr>
        <w:fldChar w:fldCharType="end"/>
      </w:r>
    </w:p>
    <w:p w14:paraId="0C5D1BE8">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_Toc2028 </w:instrText>
      </w:r>
      <w:r>
        <w:rPr>
          <w:rFonts w:hint="eastAsia"/>
          <w:bCs/>
          <w:szCs w:val="18"/>
          <w:highlight w:val="none"/>
        </w:rPr>
        <w:fldChar w:fldCharType="separate"/>
      </w:r>
      <w:r>
        <w:rPr>
          <w:rFonts w:hint="eastAsia" w:ascii="仿宋" w:hAnsi="仿宋" w:eastAsia="仿宋" w:cs="仿宋"/>
          <w:szCs w:val="32"/>
          <w:highlight w:val="none"/>
        </w:rPr>
        <w:t>七、质量保证和售后服务承诺书</w:t>
      </w:r>
      <w:r>
        <w:rPr>
          <w:highlight w:val="none"/>
        </w:rPr>
        <w:tab/>
      </w:r>
      <w:r>
        <w:rPr>
          <w:highlight w:val="none"/>
        </w:rPr>
        <w:fldChar w:fldCharType="begin"/>
      </w:r>
      <w:r>
        <w:rPr>
          <w:highlight w:val="none"/>
        </w:rPr>
        <w:instrText xml:space="preserve"> PAGEREF _Toc2028 \h </w:instrText>
      </w:r>
      <w:r>
        <w:rPr>
          <w:highlight w:val="none"/>
        </w:rPr>
        <w:fldChar w:fldCharType="separate"/>
      </w:r>
      <w:r>
        <w:rPr>
          <w:highlight w:val="none"/>
        </w:rPr>
        <w:t>62</w:t>
      </w:r>
      <w:r>
        <w:rPr>
          <w:highlight w:val="none"/>
        </w:rPr>
        <w:fldChar w:fldCharType="end"/>
      </w:r>
      <w:r>
        <w:rPr>
          <w:rFonts w:hint="eastAsia"/>
          <w:bCs/>
          <w:szCs w:val="18"/>
          <w:highlight w:val="none"/>
        </w:rPr>
        <w:fldChar w:fldCharType="end"/>
      </w:r>
    </w:p>
    <w:p w14:paraId="7E3F9E78">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_Toc366 </w:instrText>
      </w:r>
      <w:r>
        <w:rPr>
          <w:rFonts w:hint="eastAsia"/>
          <w:bCs/>
          <w:szCs w:val="18"/>
          <w:highlight w:val="none"/>
        </w:rPr>
        <w:fldChar w:fldCharType="separate"/>
      </w:r>
      <w:r>
        <w:rPr>
          <w:rFonts w:hint="eastAsia" w:ascii="仿宋" w:hAnsi="仿宋" w:eastAsia="仿宋" w:cs="仿宋"/>
          <w:bCs/>
          <w:szCs w:val="28"/>
          <w:highlight w:val="none"/>
        </w:rPr>
        <w:t>（一）质量保证书</w:t>
      </w:r>
      <w:r>
        <w:rPr>
          <w:highlight w:val="none"/>
        </w:rPr>
        <w:tab/>
      </w:r>
      <w:r>
        <w:rPr>
          <w:highlight w:val="none"/>
        </w:rPr>
        <w:fldChar w:fldCharType="begin"/>
      </w:r>
      <w:r>
        <w:rPr>
          <w:highlight w:val="none"/>
        </w:rPr>
        <w:instrText xml:space="preserve"> PAGEREF _Toc366 \h </w:instrText>
      </w:r>
      <w:r>
        <w:rPr>
          <w:highlight w:val="none"/>
        </w:rPr>
        <w:fldChar w:fldCharType="separate"/>
      </w:r>
      <w:r>
        <w:rPr>
          <w:highlight w:val="none"/>
        </w:rPr>
        <w:t>62</w:t>
      </w:r>
      <w:r>
        <w:rPr>
          <w:highlight w:val="none"/>
        </w:rPr>
        <w:fldChar w:fldCharType="end"/>
      </w:r>
      <w:r>
        <w:rPr>
          <w:rFonts w:hint="eastAsia"/>
          <w:bCs/>
          <w:szCs w:val="18"/>
          <w:highlight w:val="none"/>
        </w:rPr>
        <w:fldChar w:fldCharType="end"/>
      </w:r>
    </w:p>
    <w:p w14:paraId="61BCC9DF">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_Toc32583 </w:instrText>
      </w:r>
      <w:r>
        <w:rPr>
          <w:rFonts w:hint="eastAsia"/>
          <w:bCs/>
          <w:szCs w:val="18"/>
          <w:highlight w:val="none"/>
        </w:rPr>
        <w:fldChar w:fldCharType="separate"/>
      </w:r>
      <w:r>
        <w:rPr>
          <w:rFonts w:hint="eastAsia" w:ascii="仿宋" w:hAnsi="仿宋" w:eastAsia="仿宋" w:cs="仿宋"/>
          <w:bCs/>
          <w:szCs w:val="28"/>
          <w:highlight w:val="none"/>
        </w:rPr>
        <w:t>（二）售后服务承诺书</w:t>
      </w:r>
      <w:r>
        <w:rPr>
          <w:highlight w:val="none"/>
        </w:rPr>
        <w:tab/>
      </w:r>
      <w:r>
        <w:rPr>
          <w:highlight w:val="none"/>
        </w:rPr>
        <w:fldChar w:fldCharType="begin"/>
      </w:r>
      <w:r>
        <w:rPr>
          <w:highlight w:val="none"/>
        </w:rPr>
        <w:instrText xml:space="preserve"> PAGEREF _Toc32583 \h </w:instrText>
      </w:r>
      <w:r>
        <w:rPr>
          <w:highlight w:val="none"/>
        </w:rPr>
        <w:fldChar w:fldCharType="separate"/>
      </w:r>
      <w:r>
        <w:rPr>
          <w:highlight w:val="none"/>
        </w:rPr>
        <w:t>63</w:t>
      </w:r>
      <w:r>
        <w:rPr>
          <w:highlight w:val="none"/>
        </w:rPr>
        <w:fldChar w:fldCharType="end"/>
      </w:r>
      <w:r>
        <w:rPr>
          <w:rFonts w:hint="eastAsia"/>
          <w:bCs/>
          <w:szCs w:val="18"/>
          <w:highlight w:val="none"/>
        </w:rPr>
        <w:fldChar w:fldCharType="end"/>
      </w:r>
    </w:p>
    <w:p w14:paraId="006D1A4A">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_Toc28751 </w:instrText>
      </w:r>
      <w:r>
        <w:rPr>
          <w:rFonts w:hint="eastAsia"/>
          <w:bCs/>
          <w:szCs w:val="18"/>
          <w:highlight w:val="none"/>
        </w:rPr>
        <w:fldChar w:fldCharType="separate"/>
      </w:r>
      <w:r>
        <w:rPr>
          <w:rFonts w:hint="eastAsia" w:ascii="仿宋" w:hAnsi="仿宋" w:eastAsia="仿宋" w:cs="仿宋"/>
          <w:szCs w:val="32"/>
          <w:highlight w:val="none"/>
        </w:rPr>
        <w:t>八、技术文件及服务文件</w:t>
      </w:r>
      <w:r>
        <w:rPr>
          <w:highlight w:val="none"/>
        </w:rPr>
        <w:tab/>
      </w:r>
      <w:r>
        <w:rPr>
          <w:highlight w:val="none"/>
        </w:rPr>
        <w:fldChar w:fldCharType="begin"/>
      </w:r>
      <w:r>
        <w:rPr>
          <w:highlight w:val="none"/>
        </w:rPr>
        <w:instrText xml:space="preserve"> PAGEREF _Toc28751 \h </w:instrText>
      </w:r>
      <w:r>
        <w:rPr>
          <w:highlight w:val="none"/>
        </w:rPr>
        <w:fldChar w:fldCharType="separate"/>
      </w:r>
      <w:r>
        <w:rPr>
          <w:highlight w:val="none"/>
        </w:rPr>
        <w:t>64</w:t>
      </w:r>
      <w:r>
        <w:rPr>
          <w:highlight w:val="none"/>
        </w:rPr>
        <w:fldChar w:fldCharType="end"/>
      </w:r>
      <w:r>
        <w:rPr>
          <w:rFonts w:hint="eastAsia"/>
          <w:bCs/>
          <w:szCs w:val="18"/>
          <w:highlight w:val="none"/>
        </w:rPr>
        <w:fldChar w:fldCharType="end"/>
      </w:r>
    </w:p>
    <w:p w14:paraId="2AC90AF3">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_Toc8299 </w:instrText>
      </w:r>
      <w:r>
        <w:rPr>
          <w:rFonts w:hint="eastAsia"/>
          <w:bCs/>
          <w:szCs w:val="18"/>
          <w:highlight w:val="none"/>
        </w:rPr>
        <w:fldChar w:fldCharType="separate"/>
      </w:r>
      <w:r>
        <w:rPr>
          <w:rFonts w:hint="eastAsia" w:ascii="仿宋" w:hAnsi="仿宋" w:eastAsia="仿宋" w:cs="仿宋"/>
          <w:bCs/>
          <w:szCs w:val="28"/>
          <w:highlight w:val="none"/>
        </w:rPr>
        <w:t>（一）技术文件</w:t>
      </w:r>
      <w:r>
        <w:rPr>
          <w:highlight w:val="none"/>
        </w:rPr>
        <w:tab/>
      </w:r>
      <w:r>
        <w:rPr>
          <w:highlight w:val="none"/>
        </w:rPr>
        <w:fldChar w:fldCharType="begin"/>
      </w:r>
      <w:r>
        <w:rPr>
          <w:highlight w:val="none"/>
        </w:rPr>
        <w:instrText xml:space="preserve"> PAGEREF _Toc8299 \h </w:instrText>
      </w:r>
      <w:r>
        <w:rPr>
          <w:highlight w:val="none"/>
        </w:rPr>
        <w:fldChar w:fldCharType="separate"/>
      </w:r>
      <w:r>
        <w:rPr>
          <w:highlight w:val="none"/>
        </w:rPr>
        <w:t>64</w:t>
      </w:r>
      <w:r>
        <w:rPr>
          <w:highlight w:val="none"/>
        </w:rPr>
        <w:fldChar w:fldCharType="end"/>
      </w:r>
      <w:r>
        <w:rPr>
          <w:rFonts w:hint="eastAsia"/>
          <w:bCs/>
          <w:szCs w:val="18"/>
          <w:highlight w:val="none"/>
        </w:rPr>
        <w:fldChar w:fldCharType="end"/>
      </w:r>
    </w:p>
    <w:p w14:paraId="397B44D6">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_Toc32173 </w:instrText>
      </w:r>
      <w:r>
        <w:rPr>
          <w:rFonts w:hint="eastAsia"/>
          <w:bCs/>
          <w:szCs w:val="18"/>
          <w:highlight w:val="none"/>
        </w:rPr>
        <w:fldChar w:fldCharType="separate"/>
      </w:r>
      <w:r>
        <w:rPr>
          <w:rFonts w:hint="eastAsia" w:ascii="仿宋" w:hAnsi="仿宋" w:eastAsia="仿宋" w:cs="仿宋"/>
          <w:bCs/>
          <w:szCs w:val="28"/>
          <w:highlight w:val="none"/>
        </w:rPr>
        <w:t>（二）服务文件</w:t>
      </w:r>
      <w:r>
        <w:rPr>
          <w:highlight w:val="none"/>
        </w:rPr>
        <w:tab/>
      </w:r>
      <w:r>
        <w:rPr>
          <w:highlight w:val="none"/>
        </w:rPr>
        <w:fldChar w:fldCharType="begin"/>
      </w:r>
      <w:r>
        <w:rPr>
          <w:highlight w:val="none"/>
        </w:rPr>
        <w:instrText xml:space="preserve"> PAGEREF _Toc32173 \h </w:instrText>
      </w:r>
      <w:r>
        <w:rPr>
          <w:highlight w:val="none"/>
        </w:rPr>
        <w:fldChar w:fldCharType="separate"/>
      </w:r>
      <w:r>
        <w:rPr>
          <w:highlight w:val="none"/>
        </w:rPr>
        <w:t>65</w:t>
      </w:r>
      <w:r>
        <w:rPr>
          <w:highlight w:val="none"/>
        </w:rPr>
        <w:fldChar w:fldCharType="end"/>
      </w:r>
      <w:r>
        <w:rPr>
          <w:rFonts w:hint="eastAsia"/>
          <w:bCs/>
          <w:szCs w:val="18"/>
          <w:highlight w:val="none"/>
        </w:rPr>
        <w:fldChar w:fldCharType="end"/>
      </w:r>
    </w:p>
    <w:p w14:paraId="2BF89F37">
      <w:pPr>
        <w:pStyle w:val="15"/>
        <w:tabs>
          <w:tab w:val="right" w:leader="dot" w:pos="9746"/>
        </w:tabs>
        <w:rPr>
          <w:highlight w:val="none"/>
        </w:rPr>
      </w:pPr>
      <w:r>
        <w:rPr>
          <w:rFonts w:hint="eastAsia"/>
          <w:bCs/>
          <w:szCs w:val="18"/>
          <w:highlight w:val="none"/>
        </w:rPr>
        <w:fldChar w:fldCharType="begin"/>
      </w:r>
      <w:r>
        <w:rPr>
          <w:rFonts w:hint="eastAsia"/>
          <w:bCs/>
          <w:szCs w:val="18"/>
          <w:highlight w:val="none"/>
        </w:rPr>
        <w:instrText xml:space="preserve"> HYPERLINK \l _Toc30619 </w:instrText>
      </w:r>
      <w:r>
        <w:rPr>
          <w:rFonts w:hint="eastAsia"/>
          <w:bCs/>
          <w:szCs w:val="18"/>
          <w:highlight w:val="none"/>
        </w:rPr>
        <w:fldChar w:fldCharType="separate"/>
      </w:r>
      <w:r>
        <w:rPr>
          <w:rFonts w:hint="eastAsia" w:ascii="仿宋" w:hAnsi="仿宋" w:eastAsia="仿宋" w:cs="仿宋"/>
          <w:szCs w:val="32"/>
          <w:highlight w:val="none"/>
        </w:rPr>
        <w:t>九、构成投标文件的其它资料</w:t>
      </w:r>
      <w:r>
        <w:rPr>
          <w:highlight w:val="none"/>
        </w:rPr>
        <w:tab/>
      </w:r>
      <w:r>
        <w:rPr>
          <w:highlight w:val="none"/>
        </w:rPr>
        <w:fldChar w:fldCharType="begin"/>
      </w:r>
      <w:r>
        <w:rPr>
          <w:highlight w:val="none"/>
        </w:rPr>
        <w:instrText xml:space="preserve"> PAGEREF _Toc30619 \h </w:instrText>
      </w:r>
      <w:r>
        <w:rPr>
          <w:highlight w:val="none"/>
        </w:rPr>
        <w:fldChar w:fldCharType="separate"/>
      </w:r>
      <w:r>
        <w:rPr>
          <w:highlight w:val="none"/>
        </w:rPr>
        <w:t>66</w:t>
      </w:r>
      <w:r>
        <w:rPr>
          <w:highlight w:val="none"/>
        </w:rPr>
        <w:fldChar w:fldCharType="end"/>
      </w:r>
      <w:r>
        <w:rPr>
          <w:rFonts w:hint="eastAsia"/>
          <w:bCs/>
          <w:szCs w:val="18"/>
          <w:highlight w:val="none"/>
        </w:rPr>
        <w:fldChar w:fldCharType="end"/>
      </w:r>
    </w:p>
    <w:p w14:paraId="4C1BB75C">
      <w:pPr>
        <w:pStyle w:val="5"/>
        <w:keepNext w:val="0"/>
        <w:keepLines w:val="0"/>
        <w:pageBreakBefore w:val="0"/>
        <w:widowControl w:val="0"/>
        <w:kinsoku/>
        <w:wordWrap/>
        <w:overflowPunct/>
        <w:topLinePunct w:val="0"/>
        <w:autoSpaceDE/>
        <w:autoSpaceDN/>
        <w:bidi w:val="0"/>
        <w:snapToGrid/>
        <w:spacing w:beforeLines="0" w:line="280" w:lineRule="exact"/>
        <w:ind w:firstLine="420"/>
        <w:rPr>
          <w:highlight w:val="none"/>
        </w:rPr>
        <w:sectPr>
          <w:headerReference r:id="rId5" w:type="default"/>
          <w:footerReference r:id="rId6" w:type="default"/>
          <w:pgSz w:w="11906" w:h="16838"/>
          <w:pgMar w:top="1440" w:right="1080" w:bottom="1440" w:left="1080" w:header="851" w:footer="992" w:gutter="0"/>
          <w:pgNumType w:start="1"/>
          <w:cols w:space="0" w:num="1"/>
          <w:docGrid w:type="lines" w:linePitch="312" w:charSpace="0"/>
        </w:sectPr>
      </w:pPr>
      <w:r>
        <w:rPr>
          <w:rFonts w:hint="eastAsia"/>
          <w:bCs/>
          <w:szCs w:val="18"/>
          <w:highlight w:val="none"/>
        </w:rPr>
        <w:fldChar w:fldCharType="end"/>
      </w:r>
    </w:p>
    <w:p w14:paraId="5F76E9ED">
      <w:pPr>
        <w:pStyle w:val="2"/>
        <w:numPr>
          <w:ilvl w:val="3"/>
          <w:numId w:val="0"/>
        </w:numPr>
        <w:snapToGrid w:val="0"/>
        <w:spacing w:line="360" w:lineRule="auto"/>
        <w:jc w:val="center"/>
        <w:rPr>
          <w:rFonts w:ascii="仿宋" w:hAnsi="仿宋" w:eastAsia="仿宋" w:cs="仿宋"/>
          <w:iCs/>
          <w:sz w:val="40"/>
          <w:szCs w:val="32"/>
          <w:highlight w:val="none"/>
        </w:rPr>
      </w:pPr>
      <w:bookmarkStart w:id="82" w:name="_Toc2577"/>
      <w:bookmarkStart w:id="83" w:name="_Toc21102"/>
      <w:r>
        <w:rPr>
          <w:rFonts w:hint="eastAsia" w:ascii="仿宋" w:hAnsi="仿宋" w:eastAsia="仿宋" w:cs="仿宋"/>
          <w:iCs/>
          <w:sz w:val="40"/>
          <w:szCs w:val="32"/>
          <w:highlight w:val="none"/>
        </w:rPr>
        <w:t>第一章  招标公告</w:t>
      </w:r>
      <w:bookmarkEnd w:id="81"/>
      <w:bookmarkEnd w:id="82"/>
      <w:bookmarkEnd w:id="83"/>
    </w:p>
    <w:p w14:paraId="2E0E1C51">
      <w:pPr>
        <w:spacing w:line="336" w:lineRule="auto"/>
        <w:jc w:val="center"/>
        <w:rPr>
          <w:rFonts w:ascii="仿宋" w:hAnsi="仿宋" w:eastAsia="仿宋" w:cs="仿宋"/>
          <w:b/>
          <w:sz w:val="28"/>
          <w:szCs w:val="28"/>
          <w:highlight w:val="none"/>
        </w:rPr>
      </w:pPr>
      <w:r>
        <w:rPr>
          <w:rFonts w:hint="eastAsia" w:ascii="仿宋" w:hAnsi="仿宋" w:eastAsia="仿宋" w:cs="仿宋"/>
          <w:b/>
          <w:bCs/>
          <w:sz w:val="32"/>
          <w:szCs w:val="32"/>
          <w:highlight w:val="none"/>
          <w:lang w:eastAsia="zh-CN"/>
        </w:rPr>
        <w:t>YNZC2025-G1-00088-YNGH-0008</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eastAsia="zh-CN"/>
        </w:rPr>
        <w:t>云南大学云南省微生物研究所液相色谱仪和微生物发酵罐项目采购</w:t>
      </w:r>
      <w:r>
        <w:rPr>
          <w:rFonts w:hint="eastAsia" w:ascii="仿宋" w:hAnsi="仿宋" w:eastAsia="仿宋" w:cs="仿宋"/>
          <w:b/>
          <w:bCs/>
          <w:sz w:val="32"/>
          <w:szCs w:val="32"/>
          <w:highlight w:val="none"/>
        </w:rPr>
        <w:t>公开招标公告</w:t>
      </w:r>
    </w:p>
    <w:p w14:paraId="780AAB0C">
      <w:pPr>
        <w:pBdr>
          <w:top w:val="single" w:color="auto" w:sz="4" w:space="1"/>
          <w:left w:val="single" w:color="auto" w:sz="4" w:space="4"/>
          <w:bottom w:val="single" w:color="auto" w:sz="4" w:space="1"/>
          <w:right w:val="single" w:color="auto" w:sz="4" w:space="4"/>
        </w:pBdr>
        <w:spacing w:line="336" w:lineRule="auto"/>
        <w:ind w:firstLine="440" w:firstLineChars="200"/>
        <w:rPr>
          <w:rFonts w:ascii="仿宋" w:hAnsi="仿宋" w:eastAsia="仿宋" w:cs="仿宋"/>
          <w:sz w:val="22"/>
          <w:highlight w:val="none"/>
        </w:rPr>
      </w:pPr>
      <w:r>
        <w:rPr>
          <w:rFonts w:hint="eastAsia" w:ascii="仿宋" w:hAnsi="仿宋" w:eastAsia="仿宋" w:cs="仿宋"/>
          <w:sz w:val="22"/>
          <w:highlight w:val="none"/>
        </w:rPr>
        <w:t>项目概况</w:t>
      </w:r>
    </w:p>
    <w:p w14:paraId="28CBF78B">
      <w:pPr>
        <w:pBdr>
          <w:top w:val="single" w:color="auto" w:sz="4" w:space="1"/>
          <w:left w:val="single" w:color="auto" w:sz="4" w:space="4"/>
          <w:bottom w:val="single" w:color="auto" w:sz="4" w:space="1"/>
          <w:right w:val="single" w:color="auto" w:sz="4" w:space="4"/>
        </w:pBdr>
        <w:spacing w:line="336" w:lineRule="auto"/>
        <w:ind w:firstLine="442" w:firstLineChars="200"/>
        <w:rPr>
          <w:rFonts w:ascii="仿宋" w:hAnsi="仿宋" w:eastAsia="仿宋" w:cs="仿宋"/>
          <w:color w:val="auto"/>
          <w:sz w:val="22"/>
          <w:highlight w:val="none"/>
        </w:rPr>
      </w:pPr>
      <w:r>
        <w:rPr>
          <w:rFonts w:hint="eastAsia" w:ascii="仿宋" w:hAnsi="仿宋" w:eastAsia="仿宋" w:cs="仿宋"/>
          <w:b/>
          <w:bCs/>
          <w:sz w:val="22"/>
          <w:highlight w:val="none"/>
          <w:u w:val="single"/>
        </w:rPr>
        <w:t xml:space="preserve"> </w:t>
      </w:r>
      <w:r>
        <w:rPr>
          <w:rFonts w:hint="eastAsia" w:ascii="仿宋" w:hAnsi="仿宋" w:eastAsia="仿宋" w:cs="仿宋"/>
          <w:b/>
          <w:bCs/>
          <w:sz w:val="22"/>
          <w:highlight w:val="none"/>
          <w:u w:val="single"/>
          <w:lang w:eastAsia="zh-CN"/>
        </w:rPr>
        <w:t>云南大学云南省微生物研究所液相色谱仪和微生物发酵罐项目采购</w:t>
      </w:r>
      <w:r>
        <w:rPr>
          <w:rFonts w:hint="eastAsia" w:ascii="仿宋" w:hAnsi="仿宋" w:eastAsia="仿宋" w:cs="仿宋"/>
          <w:color w:val="auto"/>
          <w:sz w:val="22"/>
          <w:highlight w:val="none"/>
        </w:rPr>
        <w:t>的潜在供应商应在</w:t>
      </w:r>
      <w:r>
        <w:rPr>
          <w:rFonts w:hint="eastAsia" w:ascii="仿宋" w:hAnsi="仿宋" w:eastAsia="仿宋" w:cs="仿宋"/>
          <w:color w:val="auto"/>
          <w:sz w:val="22"/>
          <w:highlight w:val="none"/>
          <w:u w:val="single"/>
        </w:rPr>
        <w:t>政采云平台（https：//www.zcygov.cn/）线上（下载）</w:t>
      </w:r>
      <w:r>
        <w:rPr>
          <w:rFonts w:hint="eastAsia" w:ascii="仿宋" w:hAnsi="仿宋" w:eastAsia="仿宋" w:cs="仿宋"/>
          <w:color w:val="auto"/>
          <w:sz w:val="22"/>
          <w:highlight w:val="none"/>
        </w:rPr>
        <w:t>获取招标文件，并于</w:t>
      </w:r>
      <w:r>
        <w:rPr>
          <w:rFonts w:hint="eastAsia" w:ascii="仿宋" w:hAnsi="仿宋" w:eastAsia="仿宋" w:cs="仿宋"/>
          <w:color w:val="auto"/>
          <w:sz w:val="22"/>
          <w:highlight w:val="none"/>
          <w:u w:val="single"/>
          <w:lang w:eastAsia="zh-CN"/>
        </w:rPr>
        <w:t>2025年</w:t>
      </w:r>
      <w:r>
        <w:rPr>
          <w:rFonts w:hint="eastAsia" w:ascii="仿宋" w:hAnsi="仿宋" w:eastAsia="仿宋" w:cs="仿宋"/>
          <w:color w:val="auto"/>
          <w:sz w:val="22"/>
          <w:highlight w:val="none"/>
          <w:u w:val="single"/>
          <w:lang w:val="en-US" w:eastAsia="zh-CN"/>
        </w:rPr>
        <w:t>02</w:t>
      </w:r>
      <w:r>
        <w:rPr>
          <w:rFonts w:hint="eastAsia" w:ascii="仿宋" w:hAnsi="仿宋" w:eastAsia="仿宋" w:cs="仿宋"/>
          <w:color w:val="auto"/>
          <w:sz w:val="22"/>
          <w:highlight w:val="none"/>
          <w:u w:val="single"/>
          <w:lang w:eastAsia="zh-CN"/>
        </w:rPr>
        <w:t>月</w:t>
      </w:r>
      <w:r>
        <w:rPr>
          <w:rFonts w:hint="eastAsia" w:ascii="仿宋" w:hAnsi="仿宋" w:eastAsia="仿宋" w:cs="仿宋"/>
          <w:color w:val="auto"/>
          <w:sz w:val="22"/>
          <w:highlight w:val="none"/>
          <w:u w:val="single"/>
          <w:lang w:val="en-US" w:eastAsia="zh-CN"/>
        </w:rPr>
        <w:t>28</w:t>
      </w:r>
      <w:r>
        <w:rPr>
          <w:rFonts w:hint="eastAsia" w:ascii="仿宋" w:hAnsi="仿宋" w:eastAsia="仿宋" w:cs="仿宋"/>
          <w:color w:val="auto"/>
          <w:sz w:val="22"/>
          <w:highlight w:val="none"/>
          <w:u w:val="single"/>
          <w:lang w:eastAsia="zh-CN"/>
        </w:rPr>
        <w:t>日</w:t>
      </w:r>
      <w:r>
        <w:rPr>
          <w:rFonts w:hint="eastAsia" w:ascii="仿宋" w:hAnsi="仿宋" w:eastAsia="仿宋" w:cs="仿宋"/>
          <w:color w:val="auto"/>
          <w:sz w:val="22"/>
          <w:highlight w:val="none"/>
          <w:u w:val="single"/>
          <w:lang w:val="en-US" w:eastAsia="zh-CN"/>
        </w:rPr>
        <w:t>09</w:t>
      </w:r>
      <w:r>
        <w:rPr>
          <w:rFonts w:hint="eastAsia" w:ascii="仿宋" w:hAnsi="仿宋" w:eastAsia="仿宋" w:cs="仿宋"/>
          <w:color w:val="auto"/>
          <w:sz w:val="22"/>
          <w:highlight w:val="none"/>
          <w:u w:val="single"/>
          <w:lang w:eastAsia="zh-CN"/>
        </w:rPr>
        <w:t>时</w:t>
      </w:r>
      <w:r>
        <w:rPr>
          <w:rFonts w:hint="eastAsia" w:ascii="仿宋" w:hAnsi="仿宋" w:eastAsia="仿宋" w:cs="仿宋"/>
          <w:color w:val="auto"/>
          <w:sz w:val="22"/>
          <w:highlight w:val="none"/>
          <w:u w:val="single"/>
          <w:lang w:val="en-US" w:eastAsia="zh-CN"/>
        </w:rPr>
        <w:t>30</w:t>
      </w:r>
      <w:r>
        <w:rPr>
          <w:rFonts w:hint="eastAsia" w:ascii="仿宋" w:hAnsi="仿宋" w:eastAsia="仿宋" w:cs="仿宋"/>
          <w:color w:val="auto"/>
          <w:sz w:val="22"/>
          <w:highlight w:val="none"/>
          <w:u w:val="single"/>
          <w:lang w:eastAsia="zh-CN"/>
        </w:rPr>
        <w:t>分</w:t>
      </w:r>
      <w:r>
        <w:rPr>
          <w:rFonts w:hint="eastAsia" w:ascii="仿宋" w:hAnsi="仿宋" w:eastAsia="仿宋" w:cs="仿宋"/>
          <w:bCs/>
          <w:color w:val="auto"/>
          <w:sz w:val="22"/>
          <w:highlight w:val="none"/>
        </w:rPr>
        <w:t>（北京时间）前递交投标文件</w:t>
      </w:r>
      <w:r>
        <w:rPr>
          <w:rFonts w:hint="eastAsia" w:ascii="仿宋" w:hAnsi="仿宋" w:eastAsia="仿宋" w:cs="仿宋"/>
          <w:color w:val="auto"/>
          <w:sz w:val="22"/>
          <w:highlight w:val="none"/>
        </w:rPr>
        <w:t>。</w:t>
      </w:r>
    </w:p>
    <w:p w14:paraId="671328A8">
      <w:pPr>
        <w:spacing w:line="400" w:lineRule="exact"/>
        <w:outlineLvl w:val="1"/>
        <w:rPr>
          <w:rFonts w:ascii="仿宋" w:hAnsi="仿宋" w:eastAsia="仿宋" w:cs="仿宋"/>
          <w:b/>
          <w:bCs/>
          <w:sz w:val="24"/>
          <w:szCs w:val="24"/>
          <w:highlight w:val="none"/>
        </w:rPr>
      </w:pPr>
      <w:bookmarkStart w:id="84" w:name="_Toc7012"/>
      <w:bookmarkStart w:id="85" w:name="_Toc28359002"/>
      <w:bookmarkStart w:id="86" w:name="_Toc28359079"/>
      <w:bookmarkStart w:id="87" w:name="_Toc23798"/>
      <w:bookmarkStart w:id="88" w:name="_Toc35393621"/>
      <w:bookmarkStart w:id="89" w:name="_Toc35393790"/>
      <w:bookmarkStart w:id="90" w:name="_Hlk24379207"/>
      <w:r>
        <w:rPr>
          <w:rFonts w:hint="eastAsia" w:ascii="仿宋" w:hAnsi="仿宋" w:eastAsia="仿宋" w:cs="仿宋"/>
          <w:b/>
          <w:bCs/>
          <w:sz w:val="24"/>
          <w:szCs w:val="24"/>
          <w:highlight w:val="none"/>
        </w:rPr>
        <w:t>一、项目基本情况</w:t>
      </w:r>
      <w:bookmarkEnd w:id="84"/>
      <w:bookmarkEnd w:id="85"/>
      <w:bookmarkEnd w:id="86"/>
      <w:bookmarkEnd w:id="87"/>
      <w:bookmarkEnd w:id="88"/>
      <w:bookmarkEnd w:id="89"/>
    </w:p>
    <w:p w14:paraId="2E494FB5">
      <w:pPr>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YNZC2025-G1-00088-YNGH-0008</w:t>
      </w:r>
      <w:r>
        <w:rPr>
          <w:rFonts w:hint="eastAsia" w:ascii="仿宋" w:hAnsi="仿宋" w:eastAsia="仿宋" w:cs="仿宋"/>
          <w:color w:val="auto"/>
          <w:sz w:val="24"/>
          <w:szCs w:val="24"/>
          <w:highlight w:val="none"/>
        </w:rPr>
        <w:t>；</w:t>
      </w:r>
    </w:p>
    <w:p w14:paraId="13C8D9AD">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2.项目名称：</w:t>
      </w:r>
      <w:r>
        <w:rPr>
          <w:rFonts w:hint="eastAsia" w:ascii="仿宋" w:hAnsi="仿宋" w:eastAsia="仿宋" w:cs="仿宋"/>
          <w:sz w:val="24"/>
          <w:szCs w:val="24"/>
          <w:highlight w:val="none"/>
          <w:lang w:eastAsia="zh-CN"/>
        </w:rPr>
        <w:t>云南大学云南省微生物研究所液相色谱仪和微生物发酵罐项目采购</w:t>
      </w:r>
      <w:r>
        <w:rPr>
          <w:rFonts w:hint="eastAsia" w:ascii="仿宋" w:hAnsi="仿宋" w:eastAsia="仿宋" w:cs="仿宋"/>
          <w:sz w:val="24"/>
          <w:szCs w:val="24"/>
          <w:highlight w:val="none"/>
        </w:rPr>
        <w:t>；</w:t>
      </w:r>
    </w:p>
    <w:bookmarkEnd w:id="90"/>
    <w:p w14:paraId="151595A9">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3.预算金额：</w:t>
      </w:r>
      <w:r>
        <w:rPr>
          <w:rFonts w:hint="eastAsia" w:ascii="仿宋" w:hAnsi="仿宋" w:eastAsia="仿宋" w:cs="仿宋"/>
          <w:sz w:val="24"/>
          <w:szCs w:val="24"/>
          <w:highlight w:val="none"/>
          <w:lang w:val="en-US" w:eastAsia="zh-CN"/>
        </w:rPr>
        <w:t>壹佰贰拾捌万元整（¥1280000.00）</w:t>
      </w:r>
      <w:r>
        <w:rPr>
          <w:rFonts w:hint="eastAsia" w:ascii="仿宋" w:hAnsi="仿宋" w:eastAsia="仿宋" w:cs="仿宋"/>
          <w:sz w:val="24"/>
          <w:szCs w:val="24"/>
          <w:highlight w:val="none"/>
        </w:rPr>
        <w:t>；</w:t>
      </w:r>
    </w:p>
    <w:p w14:paraId="154A5570">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4.最高限价：</w:t>
      </w:r>
      <w:r>
        <w:rPr>
          <w:rFonts w:hint="eastAsia" w:ascii="仿宋" w:hAnsi="仿宋" w:eastAsia="仿宋" w:cs="仿宋"/>
          <w:sz w:val="24"/>
          <w:szCs w:val="24"/>
          <w:highlight w:val="none"/>
          <w:lang w:eastAsia="zh-CN"/>
        </w:rPr>
        <w:t>壹佰贰拾捌万元整（¥1280000.00）</w:t>
      </w:r>
      <w:r>
        <w:rPr>
          <w:rFonts w:hint="eastAsia" w:ascii="仿宋" w:hAnsi="仿宋" w:eastAsia="仿宋" w:cs="仿宋"/>
          <w:sz w:val="24"/>
          <w:szCs w:val="24"/>
          <w:highlight w:val="none"/>
        </w:rPr>
        <w:t>；</w:t>
      </w:r>
    </w:p>
    <w:p w14:paraId="3AE80AE6">
      <w:pPr>
        <w:spacing w:line="40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zh-CN"/>
        </w:rPr>
        <w:t>5.采</w:t>
      </w:r>
      <w:r>
        <w:rPr>
          <w:rFonts w:hint="eastAsia" w:ascii="仿宋" w:hAnsi="仿宋" w:eastAsia="仿宋" w:cs="仿宋"/>
          <w:sz w:val="24"/>
          <w:szCs w:val="24"/>
          <w:highlight w:val="none"/>
          <w:lang w:val="zh-CN" w:eastAsia="zh-CN"/>
        </w:rPr>
        <w:t>购需求：</w:t>
      </w:r>
      <w:r>
        <w:rPr>
          <w:rFonts w:hint="eastAsia" w:ascii="仿宋" w:hAnsi="仿宋" w:eastAsia="仿宋" w:cs="仿宋"/>
          <w:sz w:val="24"/>
          <w:szCs w:val="24"/>
          <w:highlight w:val="none"/>
          <w:lang w:eastAsia="zh-CN"/>
        </w:rPr>
        <w:t>采购液相色谱仪</w:t>
      </w:r>
      <w:r>
        <w:rPr>
          <w:rFonts w:hint="eastAsia" w:ascii="仿宋" w:hAnsi="仿宋" w:eastAsia="仿宋" w:cs="仿宋"/>
          <w:sz w:val="24"/>
          <w:szCs w:val="24"/>
          <w:highlight w:val="none"/>
          <w:lang w:val="en-US" w:eastAsia="zh-CN"/>
        </w:rPr>
        <w:t>1台，微生物发酵罐1台</w:t>
      </w:r>
      <w:r>
        <w:rPr>
          <w:rFonts w:hint="eastAsia" w:ascii="仿宋" w:hAnsi="仿宋" w:eastAsia="仿宋" w:cs="仿宋"/>
          <w:sz w:val="24"/>
          <w:szCs w:val="24"/>
          <w:highlight w:val="none"/>
          <w:lang w:val="zh-CN" w:eastAsia="zh-CN"/>
        </w:rPr>
        <w:t>。</w:t>
      </w:r>
    </w:p>
    <w:tbl>
      <w:tblPr>
        <w:tblStyle w:val="18"/>
        <w:tblW w:w="4953" w:type="pct"/>
        <w:jc w:val="center"/>
        <w:tblLayout w:type="autofit"/>
        <w:tblCellMar>
          <w:top w:w="0" w:type="dxa"/>
          <w:left w:w="0" w:type="dxa"/>
          <w:bottom w:w="0" w:type="dxa"/>
          <w:right w:w="0" w:type="dxa"/>
        </w:tblCellMar>
      </w:tblPr>
      <w:tblGrid>
        <w:gridCol w:w="616"/>
        <w:gridCol w:w="964"/>
        <w:gridCol w:w="962"/>
        <w:gridCol w:w="4161"/>
        <w:gridCol w:w="1537"/>
        <w:gridCol w:w="1434"/>
      </w:tblGrid>
      <w:tr w14:paraId="71F2F966">
        <w:tblPrEx>
          <w:tblCellMar>
            <w:top w:w="0" w:type="dxa"/>
            <w:left w:w="0" w:type="dxa"/>
            <w:bottom w:w="0" w:type="dxa"/>
            <w:right w:w="0" w:type="dxa"/>
          </w:tblCellMar>
        </w:tblPrEx>
        <w:trPr>
          <w:trHeight w:val="472" w:hRule="atLeast"/>
          <w:jc w:val="center"/>
        </w:trPr>
        <w:tc>
          <w:tcPr>
            <w:tcW w:w="31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7E9755F">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rPr>
              <w:t>序号</w:t>
            </w:r>
          </w:p>
        </w:tc>
        <w:tc>
          <w:tcPr>
            <w:tcW w:w="498"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A15DDDF">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rPr>
              <w:t>标段代码</w:t>
            </w:r>
          </w:p>
        </w:tc>
        <w:tc>
          <w:tcPr>
            <w:tcW w:w="49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3BD871D">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rPr>
              <w:t>是否进口</w:t>
            </w:r>
          </w:p>
        </w:tc>
        <w:tc>
          <w:tcPr>
            <w:tcW w:w="215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8649CF5">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rPr>
              <w:t>项目名称</w:t>
            </w:r>
          </w:p>
        </w:tc>
        <w:tc>
          <w:tcPr>
            <w:tcW w:w="79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CC5916D">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rPr>
              <w:t>数量</w:t>
            </w:r>
          </w:p>
        </w:tc>
        <w:tc>
          <w:tcPr>
            <w:tcW w:w="7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E2F40A8">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rPr>
              <w:t>计量单位</w:t>
            </w:r>
          </w:p>
        </w:tc>
      </w:tr>
      <w:tr w14:paraId="5C604DEB">
        <w:tblPrEx>
          <w:tblCellMar>
            <w:top w:w="0" w:type="dxa"/>
            <w:left w:w="0" w:type="dxa"/>
            <w:bottom w:w="0" w:type="dxa"/>
            <w:right w:w="0" w:type="dxa"/>
          </w:tblCellMar>
        </w:tblPrEx>
        <w:trPr>
          <w:trHeight w:val="454" w:hRule="atLeast"/>
          <w:jc w:val="center"/>
        </w:trPr>
        <w:tc>
          <w:tcPr>
            <w:tcW w:w="31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C1F467F">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1</w:t>
            </w:r>
          </w:p>
        </w:tc>
        <w:tc>
          <w:tcPr>
            <w:tcW w:w="498"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3F20B38">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1</w:t>
            </w:r>
          </w:p>
        </w:tc>
        <w:tc>
          <w:tcPr>
            <w:tcW w:w="49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E0F221E">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仿宋" w:hAnsi="仿宋" w:eastAsia="仿宋" w:cs="仿宋"/>
                <w:b w:val="0"/>
                <w:bCs w:val="0"/>
                <w:color w:val="000000"/>
                <w:kern w:val="0"/>
                <w:sz w:val="18"/>
                <w:szCs w:val="18"/>
                <w:highlight w:val="none"/>
              </w:rPr>
            </w:pPr>
            <w:r>
              <w:rPr>
                <w:rFonts w:hint="eastAsia" w:ascii="仿宋" w:hAnsi="仿宋" w:eastAsia="仿宋" w:cs="仿宋"/>
                <w:b/>
                <w:bCs/>
                <w:color w:val="000000"/>
                <w:kern w:val="0"/>
                <w:sz w:val="18"/>
                <w:szCs w:val="18"/>
                <w:highlight w:val="none"/>
              </w:rPr>
              <w:t>否</w:t>
            </w:r>
          </w:p>
        </w:tc>
        <w:tc>
          <w:tcPr>
            <w:tcW w:w="215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9F13B16">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仿宋" w:hAnsi="仿宋" w:eastAsia="仿宋" w:cs="仿宋"/>
                <w:b w:val="0"/>
                <w:bCs w:val="0"/>
                <w:color w:val="000000"/>
                <w:kern w:val="0"/>
                <w:sz w:val="18"/>
                <w:szCs w:val="18"/>
                <w:highlight w:val="none"/>
                <w:lang w:val="en-US" w:eastAsia="zh-CN"/>
              </w:rPr>
            </w:pPr>
            <w:r>
              <w:rPr>
                <w:rFonts w:hint="default" w:ascii="仿宋" w:hAnsi="仿宋" w:eastAsia="仿宋" w:cs="仿宋"/>
                <w:b w:val="0"/>
                <w:bCs w:val="0"/>
                <w:color w:val="000000"/>
                <w:kern w:val="0"/>
                <w:sz w:val="18"/>
                <w:szCs w:val="18"/>
                <w:highlight w:val="none"/>
                <w:lang w:val="en-US" w:eastAsia="zh-CN"/>
              </w:rPr>
              <w:t>液相色谱仪</w:t>
            </w:r>
          </w:p>
        </w:tc>
        <w:tc>
          <w:tcPr>
            <w:tcW w:w="79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77C6970">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1</w:t>
            </w:r>
          </w:p>
        </w:tc>
        <w:tc>
          <w:tcPr>
            <w:tcW w:w="7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62BD573">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台</w:t>
            </w:r>
          </w:p>
        </w:tc>
      </w:tr>
      <w:tr w14:paraId="53E00DAD">
        <w:tblPrEx>
          <w:tblCellMar>
            <w:top w:w="0" w:type="dxa"/>
            <w:left w:w="0" w:type="dxa"/>
            <w:bottom w:w="0" w:type="dxa"/>
            <w:right w:w="0" w:type="dxa"/>
          </w:tblCellMar>
        </w:tblPrEx>
        <w:trPr>
          <w:trHeight w:val="454" w:hRule="atLeast"/>
          <w:jc w:val="center"/>
        </w:trPr>
        <w:tc>
          <w:tcPr>
            <w:tcW w:w="31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38125F1">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2</w:t>
            </w:r>
          </w:p>
        </w:tc>
        <w:tc>
          <w:tcPr>
            <w:tcW w:w="498"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C5D390">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1</w:t>
            </w:r>
          </w:p>
        </w:tc>
        <w:tc>
          <w:tcPr>
            <w:tcW w:w="49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B3E2397">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否</w:t>
            </w:r>
          </w:p>
        </w:tc>
        <w:tc>
          <w:tcPr>
            <w:tcW w:w="215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E5FA0E4">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default" w:ascii="仿宋" w:hAnsi="仿宋" w:eastAsia="仿宋" w:cs="仿宋"/>
                <w:b w:val="0"/>
                <w:bCs w:val="0"/>
                <w:color w:val="000000"/>
                <w:kern w:val="0"/>
                <w:sz w:val="18"/>
                <w:szCs w:val="18"/>
                <w:highlight w:val="none"/>
                <w:lang w:val="en-US" w:eastAsia="zh-CN"/>
              </w:rPr>
            </w:pPr>
            <w:r>
              <w:rPr>
                <w:rFonts w:hint="default" w:ascii="仿宋" w:hAnsi="仿宋" w:eastAsia="仿宋" w:cs="仿宋"/>
                <w:b w:val="0"/>
                <w:bCs w:val="0"/>
                <w:color w:val="000000"/>
                <w:kern w:val="0"/>
                <w:sz w:val="18"/>
                <w:szCs w:val="18"/>
                <w:highlight w:val="none"/>
                <w:lang w:val="en-US" w:eastAsia="zh-CN"/>
              </w:rPr>
              <w:t>微生物发酵罐</w:t>
            </w:r>
          </w:p>
        </w:tc>
        <w:tc>
          <w:tcPr>
            <w:tcW w:w="15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A97F52">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1</w:t>
            </w:r>
          </w:p>
        </w:tc>
        <w:tc>
          <w:tcPr>
            <w:tcW w:w="143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7A7068">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hint="eastAsia" w:ascii="仿宋" w:hAnsi="仿宋" w:eastAsia="仿宋" w:cs="仿宋"/>
                <w:b w:val="0"/>
                <w:bCs w:val="0"/>
                <w:color w:val="000000"/>
                <w:kern w:val="0"/>
                <w:sz w:val="18"/>
                <w:szCs w:val="18"/>
                <w:highlight w:val="none"/>
                <w:lang w:val="en-US" w:eastAsia="zh-CN"/>
              </w:rPr>
            </w:pPr>
            <w:r>
              <w:rPr>
                <w:rFonts w:hint="eastAsia" w:ascii="仿宋" w:hAnsi="仿宋" w:eastAsia="仿宋" w:cs="仿宋"/>
                <w:b w:val="0"/>
                <w:bCs w:val="0"/>
                <w:color w:val="000000"/>
                <w:kern w:val="0"/>
                <w:sz w:val="18"/>
                <w:szCs w:val="18"/>
                <w:highlight w:val="none"/>
                <w:lang w:val="en-US" w:eastAsia="zh-CN"/>
              </w:rPr>
              <w:t>台</w:t>
            </w:r>
          </w:p>
        </w:tc>
      </w:tr>
    </w:tbl>
    <w:p w14:paraId="1D757D4D">
      <w:pPr>
        <w:spacing w:line="400" w:lineRule="exact"/>
        <w:ind w:firstLine="482" w:firstLineChars="200"/>
        <w:rPr>
          <w:rFonts w:ascii="仿宋" w:hAnsi="仿宋" w:eastAsia="仿宋" w:cs="仿宋"/>
          <w:b/>
          <w:bCs/>
          <w:sz w:val="24"/>
          <w:szCs w:val="24"/>
          <w:highlight w:val="none"/>
        </w:rPr>
      </w:pPr>
      <w:r>
        <w:rPr>
          <w:rFonts w:hint="eastAsia" w:ascii="仿宋" w:hAnsi="仿宋" w:eastAsia="仿宋" w:cs="仿宋"/>
          <w:b/>
          <w:bCs/>
          <w:sz w:val="24"/>
          <w:szCs w:val="24"/>
          <w:highlight w:val="none"/>
        </w:rPr>
        <w:t>★注：（1）本项目供应商须对项目进行整体报价，不得缺项、漏项，否则投标文件无效；（2）供应商须保证本项目中所投货物（产品）配套（产品）及预装的所有货物（产品）均为全新货物（产品）；（3）本项目不接受进口产品，进口产品是指通过中国海关报关验放进入中国境内且产自关境外的产品。</w:t>
      </w:r>
    </w:p>
    <w:p w14:paraId="5CE79F53">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6.合同履行期限：</w:t>
      </w:r>
      <w:r>
        <w:rPr>
          <w:rFonts w:hint="eastAsia" w:ascii="仿宋" w:hAnsi="仿宋" w:eastAsia="仿宋" w:cs="仿宋"/>
          <w:sz w:val="24"/>
          <w:szCs w:val="24"/>
          <w:highlight w:val="none"/>
          <w:lang w:val="en-US" w:eastAsia="zh-CN"/>
        </w:rPr>
        <w:t>合同签订后60日历天内完成（供应商可根据自身情况投报最短合同履行期限，包含设备完成供货、安装、调试并交付使用）。</w:t>
      </w:r>
    </w:p>
    <w:p w14:paraId="3D96601E">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7.交付地点：</w:t>
      </w:r>
      <w:r>
        <w:rPr>
          <w:rFonts w:hint="eastAsia" w:ascii="仿宋" w:hAnsi="仿宋" w:eastAsia="仿宋" w:cs="仿宋"/>
          <w:sz w:val="24"/>
          <w:szCs w:val="24"/>
          <w:highlight w:val="none"/>
          <w:lang w:eastAsia="zh-CN"/>
        </w:rPr>
        <w:t>云南大学云南省微生物研究所</w:t>
      </w:r>
      <w:r>
        <w:rPr>
          <w:rFonts w:hint="eastAsia" w:ascii="仿宋" w:hAnsi="仿宋" w:eastAsia="仿宋" w:cs="仿宋"/>
          <w:sz w:val="24"/>
          <w:szCs w:val="24"/>
          <w:highlight w:val="none"/>
        </w:rPr>
        <w:t>。</w:t>
      </w:r>
    </w:p>
    <w:p w14:paraId="62BCA86B">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8.质量要求：符合采购文件内容及相关法律、法规规定、行业标准。</w:t>
      </w:r>
    </w:p>
    <w:p w14:paraId="7F078A44">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.本项目不接受联合体投标。</w:t>
      </w:r>
    </w:p>
    <w:p w14:paraId="72759142">
      <w:pPr>
        <w:spacing w:line="400" w:lineRule="exact"/>
        <w:outlineLvl w:val="1"/>
        <w:rPr>
          <w:rFonts w:ascii="仿宋" w:hAnsi="仿宋" w:eastAsia="仿宋" w:cs="仿宋"/>
          <w:b/>
          <w:bCs/>
          <w:sz w:val="24"/>
          <w:szCs w:val="24"/>
          <w:highlight w:val="none"/>
        </w:rPr>
      </w:pPr>
      <w:bookmarkStart w:id="91" w:name="_Toc16883"/>
      <w:bookmarkStart w:id="92" w:name="_Toc35393622"/>
      <w:bookmarkStart w:id="93" w:name="_Toc28359080"/>
      <w:bookmarkStart w:id="94" w:name="_Toc22658"/>
      <w:bookmarkStart w:id="95" w:name="_Toc35393791"/>
      <w:bookmarkStart w:id="96" w:name="_Toc28359003"/>
      <w:r>
        <w:rPr>
          <w:rFonts w:hint="eastAsia" w:ascii="仿宋" w:hAnsi="仿宋" w:eastAsia="仿宋" w:cs="仿宋"/>
          <w:b/>
          <w:bCs/>
          <w:sz w:val="24"/>
          <w:szCs w:val="24"/>
          <w:highlight w:val="none"/>
        </w:rPr>
        <w:t>二、申请人的资格要求</w:t>
      </w:r>
      <w:bookmarkEnd w:id="91"/>
      <w:bookmarkEnd w:id="92"/>
      <w:bookmarkEnd w:id="93"/>
      <w:bookmarkEnd w:id="94"/>
      <w:bookmarkEnd w:id="95"/>
      <w:bookmarkEnd w:id="96"/>
    </w:p>
    <w:p w14:paraId="3C475130">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1.满足《中华人民共和国政府采购法》第二十二条规定。</w:t>
      </w:r>
    </w:p>
    <w:p w14:paraId="11B4734D">
      <w:pPr>
        <w:spacing w:line="400" w:lineRule="exact"/>
        <w:ind w:firstLine="480" w:firstLineChars="200"/>
        <w:rPr>
          <w:rFonts w:ascii="仿宋" w:hAnsi="仿宋" w:eastAsia="仿宋" w:cs="仿宋"/>
          <w:sz w:val="24"/>
          <w:szCs w:val="24"/>
          <w:highlight w:val="none"/>
        </w:rPr>
      </w:pPr>
      <w:bookmarkStart w:id="97" w:name="_Toc28359004"/>
      <w:bookmarkStart w:id="98" w:name="_Toc28359081"/>
      <w:r>
        <w:rPr>
          <w:rFonts w:hint="eastAsia" w:ascii="仿宋" w:hAnsi="仿宋" w:eastAsia="仿宋" w:cs="仿宋"/>
          <w:sz w:val="24"/>
          <w:szCs w:val="24"/>
          <w:highlight w:val="none"/>
        </w:rPr>
        <w:t>2.落实政府采购政策需满足的资格要求：本项目属于非专门面向中小企业采购的项目。</w:t>
      </w:r>
    </w:p>
    <w:p w14:paraId="5407D1D2">
      <w:pPr>
        <w:wordWrap w:val="0"/>
        <w:spacing w:line="360" w:lineRule="auto"/>
        <w:ind w:firstLine="480" w:firstLineChars="200"/>
        <w:rPr>
          <w:rFonts w:ascii="仿宋" w:hAnsi="仿宋" w:eastAsia="仿宋" w:cs="仿宋"/>
          <w:sz w:val="24"/>
          <w:highlight w:val="none"/>
        </w:rPr>
      </w:pPr>
      <w:r>
        <w:rPr>
          <w:rFonts w:hint="eastAsia" w:ascii="仿宋" w:hAnsi="仿宋" w:eastAsia="仿宋" w:cs="仿宋"/>
          <w:sz w:val="24"/>
          <w:szCs w:val="24"/>
          <w:highlight w:val="none"/>
        </w:rPr>
        <w:t>3.本项目的特定资格要求</w:t>
      </w:r>
      <w:bookmarkStart w:id="99" w:name="_Toc35393623"/>
      <w:bookmarkStart w:id="100" w:name="_Toc35393792"/>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无</w:t>
      </w:r>
      <w:r>
        <w:rPr>
          <w:rFonts w:hint="eastAsia" w:ascii="仿宋" w:hAnsi="仿宋" w:eastAsia="仿宋" w:cs="仿宋"/>
          <w:sz w:val="24"/>
          <w:highlight w:val="none"/>
        </w:rPr>
        <w:t>；</w:t>
      </w:r>
    </w:p>
    <w:p w14:paraId="5CF77E53">
      <w:pPr>
        <w:spacing w:line="400" w:lineRule="exact"/>
        <w:outlineLvl w:val="1"/>
        <w:rPr>
          <w:rFonts w:ascii="仿宋" w:hAnsi="仿宋" w:eastAsia="仿宋" w:cs="仿宋"/>
          <w:b/>
          <w:bCs/>
          <w:color w:val="auto"/>
          <w:sz w:val="24"/>
          <w:szCs w:val="24"/>
          <w:highlight w:val="none"/>
        </w:rPr>
      </w:pPr>
      <w:bookmarkStart w:id="101" w:name="_Toc21809"/>
      <w:bookmarkStart w:id="102" w:name="_Toc5715"/>
      <w:r>
        <w:rPr>
          <w:rFonts w:hint="eastAsia" w:ascii="仿宋" w:hAnsi="仿宋" w:eastAsia="仿宋" w:cs="仿宋"/>
          <w:b/>
          <w:bCs/>
          <w:sz w:val="24"/>
          <w:szCs w:val="24"/>
          <w:highlight w:val="none"/>
        </w:rPr>
        <w:t>三、获取招标文件</w:t>
      </w:r>
      <w:bookmarkEnd w:id="97"/>
      <w:bookmarkEnd w:id="98"/>
      <w:bookmarkEnd w:id="99"/>
      <w:bookmarkEnd w:id="100"/>
      <w:bookmarkEnd w:id="101"/>
      <w:bookmarkEnd w:id="102"/>
    </w:p>
    <w:p w14:paraId="546521AD">
      <w:pPr>
        <w:spacing w:line="400" w:lineRule="exact"/>
        <w:ind w:firstLine="480" w:firstLineChars="200"/>
        <w:rPr>
          <w:rFonts w:ascii="仿宋" w:hAnsi="仿宋" w:eastAsia="仿宋" w:cs="仿宋"/>
          <w:color w:val="auto"/>
          <w:sz w:val="24"/>
          <w:szCs w:val="24"/>
          <w:highlight w:val="none"/>
        </w:rPr>
      </w:pPr>
      <w:bookmarkStart w:id="103" w:name="_Toc35393793"/>
      <w:bookmarkStart w:id="104" w:name="_Toc35393624"/>
      <w:bookmarkStart w:id="105" w:name="_Toc28359082"/>
      <w:bookmarkStart w:id="106" w:name="_Toc28359005"/>
      <w:r>
        <w:rPr>
          <w:rFonts w:hint="eastAsia" w:ascii="仿宋" w:hAnsi="仿宋" w:eastAsia="仿宋" w:cs="仿宋"/>
          <w:color w:val="auto"/>
          <w:sz w:val="24"/>
          <w:szCs w:val="24"/>
          <w:highlight w:val="none"/>
        </w:rPr>
        <w:t>1.时间：</w:t>
      </w: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5</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lang w:val="en-US" w:eastAsia="zh-CN"/>
        </w:rPr>
        <w:t>02</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lang w:val="en-US" w:eastAsia="zh-CN"/>
        </w:rPr>
        <w:t>08</w:t>
      </w:r>
      <w:r>
        <w:rPr>
          <w:rFonts w:hint="eastAsia" w:ascii="仿宋" w:hAnsi="仿宋" w:eastAsia="仿宋" w:cs="仿宋"/>
          <w:color w:val="auto"/>
          <w:sz w:val="24"/>
          <w:highlight w:val="none"/>
        </w:rPr>
        <w:t>日至</w:t>
      </w: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5</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lang w:val="en-US" w:eastAsia="zh-CN"/>
        </w:rPr>
        <w:t>02</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lang w:val="en-US" w:eastAsia="zh-CN"/>
        </w:rPr>
        <w:t>14</w:t>
      </w:r>
      <w:r>
        <w:rPr>
          <w:rFonts w:hint="eastAsia" w:ascii="仿宋" w:hAnsi="仿宋" w:eastAsia="仿宋" w:cs="仿宋"/>
          <w:color w:val="auto"/>
          <w:sz w:val="24"/>
          <w:highlight w:val="none"/>
        </w:rPr>
        <w:t>日</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每天</w:t>
      </w:r>
      <w:r>
        <w:rPr>
          <w:rFonts w:hint="eastAsia" w:ascii="仿宋" w:hAnsi="仿宋" w:eastAsia="仿宋" w:cs="仿宋"/>
          <w:color w:val="auto"/>
          <w:sz w:val="24"/>
          <w:szCs w:val="24"/>
          <w:highlight w:val="none"/>
          <w:u w:val="single"/>
          <w:lang w:val="en-US" w:eastAsia="zh-CN"/>
        </w:rPr>
        <w:t>06</w:t>
      </w:r>
      <w:r>
        <w:rPr>
          <w:rFonts w:hint="eastAsia" w:ascii="仿宋" w:hAnsi="仿宋" w:eastAsia="仿宋" w:cs="仿宋"/>
          <w:color w:val="auto"/>
          <w:sz w:val="24"/>
          <w:szCs w:val="24"/>
          <w:highlight w:val="none"/>
          <w:u w:val="single"/>
        </w:rPr>
        <w:t>：00时至23:59时（北京时间，法定节假日除外）</w:t>
      </w:r>
      <w:r>
        <w:rPr>
          <w:rFonts w:hint="eastAsia" w:ascii="仿宋" w:hAnsi="仿宋" w:eastAsia="仿宋" w:cs="仿宋"/>
          <w:color w:val="auto"/>
          <w:sz w:val="24"/>
          <w:szCs w:val="24"/>
          <w:highlight w:val="none"/>
        </w:rPr>
        <w:t>；</w:t>
      </w:r>
    </w:p>
    <w:p w14:paraId="6B862E12">
      <w:pPr>
        <w:spacing w:line="400" w:lineRule="exact"/>
        <w:ind w:firstLine="456" w:firstLineChars="200"/>
        <w:rPr>
          <w:rFonts w:ascii="仿宋" w:hAnsi="仿宋" w:eastAsia="仿宋" w:cs="仿宋"/>
          <w:spacing w:val="-6"/>
          <w:sz w:val="24"/>
          <w:szCs w:val="24"/>
          <w:highlight w:val="none"/>
          <w:u w:val="single"/>
        </w:rPr>
      </w:pPr>
      <w:r>
        <w:rPr>
          <w:rFonts w:hint="eastAsia" w:ascii="仿宋" w:hAnsi="仿宋" w:eastAsia="仿宋" w:cs="仿宋"/>
          <w:color w:val="auto"/>
          <w:spacing w:val="-6"/>
          <w:sz w:val="24"/>
          <w:szCs w:val="24"/>
          <w:highlight w:val="none"/>
        </w:rPr>
        <w:t>2.地点：“政采云”平台（http://www.zcygov.cn）（操作路径</w:t>
      </w:r>
      <w:r>
        <w:rPr>
          <w:rFonts w:hint="eastAsia" w:ascii="仿宋" w:hAnsi="仿宋" w:eastAsia="仿宋" w:cs="仿宋"/>
          <w:spacing w:val="-6"/>
          <w:sz w:val="24"/>
          <w:szCs w:val="24"/>
          <w:highlight w:val="none"/>
        </w:rPr>
        <w:t>：登录“政采云”平台-项目采购-获取采购文件 -找到本项目-点击“申请获取采购文件”）；</w:t>
      </w:r>
    </w:p>
    <w:p w14:paraId="430BAC10">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3.方式：凡有意参加投标者，须在政采云平台办理数字证书（CA)，CA申领链接http://yzt.ynsmartcert.cn/cms/yztynghjs.html，数字证书（CA）办理完成后需在政采云平台绑定数字证书(CA)并在平台获取采购文件及其它采购资料。</w:t>
      </w:r>
    </w:p>
    <w:p w14:paraId="30FCAE18">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按上述要求获取文件的投标人视为合法获取了本项目采购文件，具备本项目的投标资格。各投标人应在开标前确保成为政采云平台供应商，并完成CA数字证书申领。因未注册入库，未办理CA数字证书等原因造成无法投标或投标失败等由投标人自行承担,有意参加投标的投标人，须在政采云平办理数字证书(CA)，CA申领链接:http://yzt.ynsmartcert.cn/cms/yztynghjs.html。</w:t>
      </w:r>
    </w:p>
    <w:p w14:paraId="6761B021">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（1）如有问题可拨打政采云客户服务热线95763进一咨询，数字证书问题可咨询云南壹证通CA：0871-67276028（紧急可拨19988166369）。</w:t>
      </w:r>
    </w:p>
    <w:p w14:paraId="47C79AD9">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如因投标人自身原因导致在规定时间内无法正常解密的(如:浏览器故障、未安装相关驱动、网络故障、加密CA与解密CA不一致等），视为投标人自动弃标，代理机构不予处理。</w:t>
      </w:r>
    </w:p>
    <w:p w14:paraId="115F741B">
      <w:pPr>
        <w:spacing w:line="400" w:lineRule="exact"/>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（2）云南本地投标人如之前已在云南CA在线数字证书办理网进行过注册并办理过企业数字证书（CA），直接绑定即可，无需重复办理（2022年1月1日前办理的云南CA需到云南CA办理处进行升级）；</w:t>
      </w:r>
    </w:p>
    <w:p w14:paraId="06012BE2">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4.售价：0.00元。</w:t>
      </w:r>
    </w:p>
    <w:bookmarkEnd w:id="103"/>
    <w:bookmarkEnd w:id="104"/>
    <w:bookmarkEnd w:id="105"/>
    <w:bookmarkEnd w:id="106"/>
    <w:p w14:paraId="110FF7D7">
      <w:pPr>
        <w:spacing w:line="400" w:lineRule="exact"/>
        <w:outlineLvl w:val="1"/>
        <w:rPr>
          <w:rFonts w:ascii="仿宋" w:hAnsi="仿宋" w:eastAsia="仿宋" w:cs="仿宋"/>
          <w:b/>
          <w:bCs/>
          <w:color w:val="auto"/>
          <w:sz w:val="24"/>
          <w:szCs w:val="24"/>
          <w:highlight w:val="none"/>
        </w:rPr>
      </w:pPr>
      <w:bookmarkStart w:id="107" w:name="_Toc25618"/>
      <w:bookmarkStart w:id="108" w:name="_Toc35393632"/>
      <w:bookmarkStart w:id="109" w:name="_Toc28359092"/>
      <w:bookmarkStart w:id="110" w:name="_Toc9478"/>
      <w:bookmarkStart w:id="111" w:name="_Toc28359015"/>
      <w:bookmarkStart w:id="112" w:name="_Toc35393801"/>
      <w:bookmarkStart w:id="113" w:name="_Toc35393625"/>
      <w:bookmarkStart w:id="114" w:name="_Toc28359084"/>
      <w:bookmarkStart w:id="115" w:name="_Toc35393794"/>
      <w:bookmarkStart w:id="116" w:name="_Toc28359007"/>
      <w:r>
        <w:rPr>
          <w:rFonts w:hint="eastAsia" w:ascii="仿宋" w:hAnsi="仿宋" w:eastAsia="仿宋" w:cs="仿宋"/>
          <w:b/>
          <w:bCs/>
          <w:sz w:val="24"/>
          <w:szCs w:val="24"/>
          <w:highlight w:val="none"/>
        </w:rPr>
        <w:t>四、投标文件提</w:t>
      </w:r>
      <w:r>
        <w:rPr>
          <w:rFonts w:hint="eastAsia" w:ascii="仿宋" w:hAnsi="仿宋" w:eastAsia="仿宋" w:cs="仿宋"/>
          <w:b/>
          <w:bCs/>
          <w:color w:val="auto"/>
          <w:sz w:val="24"/>
          <w:szCs w:val="24"/>
          <w:highlight w:val="none"/>
        </w:rPr>
        <w:t>交</w:t>
      </w:r>
      <w:bookmarkEnd w:id="107"/>
      <w:bookmarkEnd w:id="108"/>
      <w:bookmarkEnd w:id="109"/>
      <w:bookmarkEnd w:id="110"/>
      <w:bookmarkEnd w:id="111"/>
      <w:bookmarkEnd w:id="112"/>
      <w:r>
        <w:rPr>
          <w:rFonts w:hint="eastAsia" w:ascii="仿宋" w:hAnsi="仿宋" w:eastAsia="仿宋" w:cs="仿宋"/>
          <w:b/>
          <w:bCs/>
          <w:color w:val="auto"/>
          <w:sz w:val="24"/>
          <w:szCs w:val="24"/>
          <w:highlight w:val="none"/>
        </w:rPr>
        <w:tab/>
      </w:r>
    </w:p>
    <w:p w14:paraId="1D11A05F">
      <w:pPr>
        <w:spacing w:line="400" w:lineRule="exact"/>
        <w:ind w:firstLine="480" w:firstLineChars="200"/>
        <w:rPr>
          <w:rFonts w:ascii="仿宋" w:hAnsi="仿宋" w:eastAsia="仿宋" w:cs="仿宋"/>
          <w:bCs/>
          <w:color w:val="auto"/>
          <w:sz w:val="24"/>
          <w:highlight w:val="none"/>
        </w:rPr>
      </w:pPr>
      <w:r>
        <w:rPr>
          <w:rFonts w:hint="eastAsia" w:ascii="仿宋" w:hAnsi="仿宋" w:eastAsia="仿宋" w:cs="仿宋"/>
          <w:color w:val="auto"/>
          <w:sz w:val="24"/>
          <w:highlight w:val="none"/>
        </w:rPr>
        <w:t>1.截止时间：</w:t>
      </w:r>
      <w:r>
        <w:rPr>
          <w:rFonts w:hint="eastAsia" w:ascii="仿宋" w:hAnsi="仿宋" w:eastAsia="仿宋" w:cs="仿宋"/>
          <w:color w:val="auto"/>
          <w:sz w:val="24"/>
          <w:highlight w:val="none"/>
          <w:u w:val="single"/>
          <w:lang w:eastAsia="zh-CN"/>
        </w:rPr>
        <w:t>2025年02月28日09时30分</w:t>
      </w:r>
      <w:r>
        <w:rPr>
          <w:rFonts w:hint="eastAsia" w:ascii="仿宋" w:hAnsi="仿宋" w:eastAsia="仿宋" w:cs="仿宋"/>
          <w:bCs/>
          <w:color w:val="auto"/>
          <w:sz w:val="24"/>
          <w:highlight w:val="none"/>
        </w:rPr>
        <w:t>（北京时间）</w:t>
      </w:r>
    </w:p>
    <w:p w14:paraId="52E5648F">
      <w:pPr>
        <w:spacing w:line="400" w:lineRule="exact"/>
        <w:ind w:firstLine="480" w:firstLineChars="200"/>
        <w:rPr>
          <w:rFonts w:ascii="仿宋" w:hAnsi="仿宋" w:eastAsia="仿宋" w:cs="仿宋"/>
          <w:sz w:val="24"/>
          <w:highlight w:val="none"/>
        </w:rPr>
      </w:pPr>
      <w:r>
        <w:rPr>
          <w:rFonts w:hint="eastAsia" w:ascii="仿宋" w:hAnsi="仿宋" w:eastAsia="仿宋" w:cs="仿宋"/>
          <w:color w:val="auto"/>
          <w:sz w:val="24"/>
          <w:highlight w:val="none"/>
        </w:rPr>
        <w:t>2.地点：投标人应按照本项目采购文件和“政采云</w:t>
      </w:r>
      <w:r>
        <w:rPr>
          <w:rFonts w:hint="eastAsia" w:ascii="仿宋" w:hAnsi="仿宋" w:eastAsia="仿宋" w:cs="仿宋"/>
          <w:sz w:val="24"/>
          <w:highlight w:val="none"/>
        </w:rPr>
        <w:t>”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3E939467">
      <w:pPr>
        <w:spacing w:line="400" w:lineRule="exact"/>
        <w:outlineLvl w:val="1"/>
        <w:rPr>
          <w:rFonts w:ascii="仿宋" w:hAnsi="仿宋" w:eastAsia="仿宋" w:cs="仿宋"/>
          <w:b/>
          <w:bCs/>
          <w:sz w:val="24"/>
          <w:szCs w:val="24"/>
          <w:highlight w:val="none"/>
        </w:rPr>
      </w:pPr>
      <w:bookmarkStart w:id="117" w:name="_Toc35393802"/>
      <w:bookmarkStart w:id="118" w:name="_Toc28359093"/>
      <w:bookmarkStart w:id="119" w:name="_Toc28976"/>
      <w:bookmarkStart w:id="120" w:name="_Toc26704"/>
      <w:bookmarkStart w:id="121" w:name="_Toc28359016"/>
      <w:bookmarkStart w:id="122" w:name="_Toc35393633"/>
      <w:r>
        <w:rPr>
          <w:rFonts w:hint="eastAsia" w:ascii="仿宋" w:hAnsi="仿宋" w:eastAsia="仿宋" w:cs="仿宋"/>
          <w:b/>
          <w:bCs/>
          <w:sz w:val="24"/>
          <w:szCs w:val="24"/>
          <w:highlight w:val="none"/>
        </w:rPr>
        <w:t>五、开启</w:t>
      </w:r>
      <w:bookmarkEnd w:id="117"/>
      <w:bookmarkEnd w:id="118"/>
      <w:bookmarkEnd w:id="119"/>
      <w:bookmarkEnd w:id="120"/>
      <w:bookmarkEnd w:id="121"/>
      <w:bookmarkEnd w:id="122"/>
    </w:p>
    <w:p w14:paraId="611DD045">
      <w:pPr>
        <w:spacing w:line="400" w:lineRule="exact"/>
        <w:ind w:firstLine="480" w:firstLineChars="200"/>
        <w:rPr>
          <w:rFonts w:ascii="仿宋" w:hAnsi="仿宋" w:eastAsia="仿宋" w:cs="仿宋"/>
          <w:bCs/>
          <w:sz w:val="24"/>
          <w:highlight w:val="none"/>
          <w:u w:val="single"/>
        </w:rPr>
      </w:pPr>
      <w:r>
        <w:rPr>
          <w:rFonts w:hint="eastAsia" w:ascii="仿宋" w:hAnsi="仿宋" w:eastAsia="仿宋" w:cs="仿宋"/>
          <w:sz w:val="24"/>
          <w:highlight w:val="none"/>
        </w:rPr>
        <w:t>1.时间：</w:t>
      </w:r>
      <w:r>
        <w:rPr>
          <w:rFonts w:hint="eastAsia" w:ascii="仿宋" w:hAnsi="仿宋" w:eastAsia="仿宋" w:cs="仿宋"/>
          <w:color w:val="auto"/>
          <w:sz w:val="24"/>
          <w:highlight w:val="none"/>
          <w:u w:val="single"/>
          <w:lang w:eastAsia="zh-CN"/>
        </w:rPr>
        <w:t>2025年02月28日09时30分</w:t>
      </w:r>
      <w:r>
        <w:rPr>
          <w:rFonts w:hint="eastAsia" w:ascii="仿宋" w:hAnsi="仿宋" w:eastAsia="仿宋" w:cs="仿宋"/>
          <w:bCs/>
          <w:color w:val="auto"/>
          <w:sz w:val="24"/>
          <w:highlight w:val="none"/>
        </w:rPr>
        <w:t>（北京时间）</w:t>
      </w:r>
    </w:p>
    <w:p w14:paraId="38E70B23">
      <w:pPr>
        <w:spacing w:line="400" w:lineRule="exact"/>
        <w:ind w:firstLine="456" w:firstLineChars="200"/>
        <w:rPr>
          <w:rFonts w:ascii="仿宋" w:hAnsi="仿宋" w:eastAsia="仿宋" w:cs="仿宋"/>
          <w:bCs/>
          <w:spacing w:val="-6"/>
          <w:sz w:val="24"/>
          <w:highlight w:val="none"/>
          <w:u w:val="single"/>
        </w:rPr>
      </w:pPr>
      <w:r>
        <w:rPr>
          <w:rFonts w:hint="eastAsia" w:ascii="仿宋" w:hAnsi="仿宋" w:eastAsia="仿宋" w:cs="仿宋"/>
          <w:spacing w:val="-6"/>
          <w:sz w:val="24"/>
          <w:highlight w:val="none"/>
        </w:rPr>
        <w:t>2.地点：“政采云”平台（http://www.zcygov.cn）。</w:t>
      </w:r>
    </w:p>
    <w:p w14:paraId="7F05FEA4">
      <w:pPr>
        <w:spacing w:line="400" w:lineRule="exact"/>
        <w:outlineLvl w:val="1"/>
        <w:rPr>
          <w:rFonts w:ascii="仿宋" w:hAnsi="仿宋" w:eastAsia="仿宋" w:cs="仿宋"/>
          <w:b/>
          <w:bCs/>
          <w:sz w:val="24"/>
          <w:szCs w:val="24"/>
          <w:highlight w:val="none"/>
        </w:rPr>
      </w:pPr>
      <w:bookmarkStart w:id="123" w:name="_Toc22472"/>
      <w:bookmarkStart w:id="124" w:name="_Toc761"/>
      <w:r>
        <w:rPr>
          <w:rFonts w:hint="eastAsia" w:ascii="仿宋" w:hAnsi="仿宋" w:eastAsia="仿宋" w:cs="仿宋"/>
          <w:b/>
          <w:bCs/>
          <w:sz w:val="24"/>
          <w:szCs w:val="24"/>
          <w:highlight w:val="none"/>
        </w:rPr>
        <w:t>六、公告期限</w:t>
      </w:r>
      <w:bookmarkEnd w:id="113"/>
      <w:bookmarkEnd w:id="114"/>
      <w:bookmarkEnd w:id="115"/>
      <w:bookmarkEnd w:id="116"/>
      <w:bookmarkEnd w:id="123"/>
      <w:bookmarkEnd w:id="124"/>
    </w:p>
    <w:p w14:paraId="105A9D95">
      <w:pPr>
        <w:spacing w:line="4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自本公告发布之日起5个工作日。</w:t>
      </w:r>
    </w:p>
    <w:p w14:paraId="245647B8">
      <w:pPr>
        <w:spacing w:line="400" w:lineRule="exact"/>
        <w:outlineLvl w:val="1"/>
        <w:rPr>
          <w:rFonts w:ascii="仿宋" w:hAnsi="仿宋" w:eastAsia="仿宋" w:cs="仿宋"/>
          <w:b/>
          <w:bCs/>
          <w:sz w:val="24"/>
          <w:szCs w:val="24"/>
          <w:highlight w:val="none"/>
        </w:rPr>
      </w:pPr>
      <w:bookmarkStart w:id="125" w:name="_Toc10318"/>
      <w:bookmarkStart w:id="126" w:name="_Toc3490"/>
      <w:bookmarkStart w:id="127" w:name="_Toc35393626"/>
      <w:bookmarkStart w:id="128" w:name="_Toc35393795"/>
      <w:r>
        <w:rPr>
          <w:rFonts w:hint="eastAsia" w:ascii="仿宋" w:hAnsi="仿宋" w:eastAsia="仿宋" w:cs="仿宋"/>
          <w:b/>
          <w:bCs/>
          <w:sz w:val="24"/>
          <w:szCs w:val="24"/>
          <w:highlight w:val="none"/>
        </w:rPr>
        <w:t>七、其他补充事宜</w:t>
      </w:r>
      <w:bookmarkEnd w:id="125"/>
      <w:bookmarkEnd w:id="126"/>
      <w:bookmarkEnd w:id="127"/>
      <w:bookmarkEnd w:id="128"/>
    </w:p>
    <w:p w14:paraId="484ED443">
      <w:pPr>
        <w:spacing w:line="400" w:lineRule="exact"/>
        <w:ind w:firstLine="456" w:firstLineChars="200"/>
        <w:rPr>
          <w:rFonts w:ascii="仿宋" w:hAnsi="仿宋" w:eastAsia="仿宋" w:cs="仿宋"/>
          <w:spacing w:val="-6"/>
          <w:sz w:val="24"/>
          <w:highlight w:val="none"/>
        </w:rPr>
      </w:pPr>
      <w:r>
        <w:rPr>
          <w:rFonts w:hint="eastAsia" w:ascii="仿宋" w:hAnsi="仿宋" w:eastAsia="仿宋" w:cs="仿宋"/>
          <w:spacing w:val="-6"/>
          <w:sz w:val="24"/>
          <w:highlight w:val="none"/>
        </w:rPr>
        <w:t>1.开标方式：</w:t>
      </w:r>
      <w:r>
        <w:rPr>
          <w:rFonts w:hint="eastAsia" w:ascii="仿宋" w:hAnsi="仿宋" w:eastAsia="仿宋" w:cs="仿宋"/>
          <w:bCs/>
          <w:sz w:val="24"/>
          <w:szCs w:val="24"/>
          <w:highlight w:val="none"/>
          <w:lang w:val="en-US" w:eastAsia="zh-CN"/>
        </w:rPr>
        <w:t>智能</w:t>
      </w:r>
      <w:r>
        <w:rPr>
          <w:rFonts w:hint="eastAsia" w:ascii="仿宋" w:hAnsi="仿宋" w:eastAsia="仿宋" w:cs="仿宋"/>
          <w:bCs/>
          <w:sz w:val="24"/>
          <w:szCs w:val="24"/>
          <w:highlight w:val="none"/>
        </w:rPr>
        <w:t>开标</w:t>
      </w:r>
    </w:p>
    <w:p w14:paraId="78F5F838">
      <w:pPr>
        <w:spacing w:line="400" w:lineRule="exact"/>
        <w:ind w:firstLine="456" w:firstLineChars="200"/>
        <w:rPr>
          <w:rFonts w:ascii="仿宋" w:hAnsi="仿宋" w:eastAsia="仿宋" w:cs="仿宋"/>
          <w:spacing w:val="-6"/>
          <w:sz w:val="24"/>
          <w:highlight w:val="none"/>
        </w:rPr>
      </w:pPr>
      <w:r>
        <w:rPr>
          <w:rFonts w:hint="eastAsia" w:ascii="仿宋" w:hAnsi="仿宋" w:eastAsia="仿宋" w:cs="仿宋"/>
          <w:spacing w:val="-6"/>
          <w:sz w:val="24"/>
          <w:highlight w:val="none"/>
        </w:rPr>
        <w:t>2.是否需要缴纳投标保证金：是</w:t>
      </w:r>
    </w:p>
    <w:p w14:paraId="599B8A81">
      <w:pPr>
        <w:spacing w:line="400" w:lineRule="exact"/>
        <w:ind w:firstLine="456" w:firstLineChars="200"/>
        <w:rPr>
          <w:rFonts w:ascii="仿宋" w:hAnsi="仿宋" w:eastAsia="仿宋" w:cs="仿宋"/>
          <w:spacing w:val="-6"/>
          <w:sz w:val="24"/>
          <w:highlight w:val="none"/>
        </w:rPr>
      </w:pPr>
      <w:r>
        <w:rPr>
          <w:rFonts w:hint="eastAsia" w:ascii="仿宋" w:hAnsi="仿宋" w:eastAsia="仿宋" w:cs="仿宋"/>
          <w:spacing w:val="-6"/>
          <w:sz w:val="24"/>
          <w:highlight w:val="none"/>
        </w:rPr>
        <w:t>3.保证金金额：</w:t>
      </w:r>
      <w:r>
        <w:rPr>
          <w:rFonts w:hint="eastAsia" w:ascii="仿宋" w:hAnsi="仿宋" w:eastAsia="仿宋" w:cs="仿宋"/>
          <w:sz w:val="24"/>
          <w:highlight w:val="none"/>
          <w:lang w:val="en-US" w:eastAsia="zh-CN"/>
        </w:rPr>
        <w:t>12000</w:t>
      </w:r>
      <w:r>
        <w:rPr>
          <w:rFonts w:hint="eastAsia" w:ascii="仿宋" w:hAnsi="仿宋" w:eastAsia="仿宋" w:cs="仿宋"/>
          <w:sz w:val="24"/>
          <w:highlight w:val="none"/>
        </w:rPr>
        <w:t>.00（元）</w:t>
      </w:r>
    </w:p>
    <w:p w14:paraId="1E9A1F0A">
      <w:pPr>
        <w:spacing w:line="400" w:lineRule="exact"/>
        <w:ind w:firstLine="456" w:firstLineChars="200"/>
        <w:rPr>
          <w:rFonts w:ascii="仿宋" w:hAnsi="仿宋" w:eastAsia="仿宋" w:cs="仿宋"/>
          <w:spacing w:val="-6"/>
          <w:sz w:val="24"/>
          <w:highlight w:val="none"/>
        </w:rPr>
      </w:pPr>
      <w:r>
        <w:rPr>
          <w:rFonts w:hint="eastAsia" w:ascii="仿宋" w:hAnsi="仿宋" w:eastAsia="仿宋" w:cs="仿宋"/>
          <w:spacing w:val="-6"/>
          <w:sz w:val="24"/>
          <w:highlight w:val="none"/>
        </w:rPr>
        <w:t>4.保证金缴纳方式：</w:t>
      </w:r>
      <w:r>
        <w:rPr>
          <w:rFonts w:hint="eastAsia" w:ascii="仿宋" w:hAnsi="仿宋" w:eastAsia="仿宋" w:cs="仿宋"/>
          <w:sz w:val="24"/>
          <w:highlight w:val="none"/>
        </w:rPr>
        <w:t>以电汇、网银、支票、汇票、本票或者金融机构、担保机构出具的保函等非现金形式提交</w:t>
      </w:r>
    </w:p>
    <w:p w14:paraId="02BE4E3C">
      <w:pPr>
        <w:spacing w:line="400" w:lineRule="exact"/>
        <w:ind w:firstLine="456" w:firstLineChars="200"/>
        <w:rPr>
          <w:rFonts w:hint="eastAsia" w:ascii="仿宋" w:hAnsi="仿宋" w:eastAsia="仿宋" w:cs="仿宋"/>
          <w:spacing w:val="-6"/>
          <w:sz w:val="24"/>
          <w:highlight w:val="none"/>
          <w:lang w:eastAsia="zh-CN"/>
        </w:rPr>
      </w:pPr>
      <w:r>
        <w:rPr>
          <w:rFonts w:hint="eastAsia" w:ascii="仿宋" w:hAnsi="仿宋" w:eastAsia="仿宋" w:cs="仿宋"/>
          <w:spacing w:val="-6"/>
          <w:sz w:val="24"/>
          <w:highlight w:val="none"/>
        </w:rPr>
        <w:t>5.保证金缴纳截止时间：</w:t>
      </w:r>
      <w:r>
        <w:rPr>
          <w:rFonts w:hint="eastAsia" w:ascii="仿宋" w:hAnsi="仿宋" w:eastAsia="仿宋" w:cs="仿宋"/>
          <w:sz w:val="24"/>
          <w:highlight w:val="none"/>
          <w:lang w:eastAsia="zh-CN"/>
        </w:rPr>
        <w:t>同投标文件递交截止时间</w:t>
      </w:r>
    </w:p>
    <w:p w14:paraId="6C292693">
      <w:pPr>
        <w:spacing w:line="400" w:lineRule="exact"/>
        <w:ind w:firstLine="456" w:firstLineChars="200"/>
        <w:rPr>
          <w:rFonts w:ascii="仿宋" w:hAnsi="仿宋" w:eastAsia="仿宋" w:cs="仿宋"/>
          <w:spacing w:val="-6"/>
          <w:sz w:val="24"/>
          <w:highlight w:val="none"/>
        </w:rPr>
      </w:pPr>
      <w:r>
        <w:rPr>
          <w:rFonts w:hint="eastAsia" w:ascii="仿宋" w:hAnsi="仿宋" w:eastAsia="仿宋" w:cs="仿宋"/>
          <w:spacing w:val="-6"/>
          <w:sz w:val="24"/>
          <w:highlight w:val="none"/>
        </w:rPr>
        <w:t>6.其他：</w:t>
      </w:r>
      <w:r>
        <w:rPr>
          <w:rFonts w:hint="eastAsia" w:ascii="仿宋" w:hAnsi="仿宋" w:eastAsia="仿宋" w:cs="仿宋"/>
          <w:kern w:val="0"/>
          <w:sz w:val="24"/>
          <w:highlight w:val="none"/>
        </w:rPr>
        <w:t>采购信息、成交公告均仅在以下媒体发布：云南省政府采购网（http://www.yngp.com/）</w:t>
      </w:r>
      <w:r>
        <w:rPr>
          <w:rFonts w:hint="eastAsia" w:ascii="仿宋" w:hAnsi="仿宋" w:eastAsia="仿宋" w:cs="仿宋"/>
          <w:spacing w:val="-6"/>
          <w:sz w:val="24"/>
          <w:highlight w:val="none"/>
        </w:rPr>
        <w:t>。</w:t>
      </w:r>
    </w:p>
    <w:p w14:paraId="3BBE1BA0">
      <w:pPr>
        <w:spacing w:line="400" w:lineRule="exact"/>
        <w:outlineLvl w:val="1"/>
        <w:rPr>
          <w:rFonts w:ascii="仿宋" w:hAnsi="仿宋" w:eastAsia="仿宋" w:cs="仿宋"/>
          <w:b/>
          <w:bCs/>
          <w:sz w:val="24"/>
          <w:szCs w:val="24"/>
          <w:highlight w:val="none"/>
        </w:rPr>
      </w:pPr>
      <w:bookmarkStart w:id="129" w:name="_Toc28359008"/>
      <w:bookmarkStart w:id="130" w:name="_Toc28359085"/>
      <w:bookmarkStart w:id="131" w:name="_Toc35393627"/>
      <w:bookmarkStart w:id="132" w:name="_Toc35393796"/>
      <w:bookmarkStart w:id="133" w:name="_Toc11084"/>
      <w:bookmarkStart w:id="134" w:name="_Toc14625"/>
      <w:r>
        <w:rPr>
          <w:rFonts w:hint="eastAsia" w:ascii="仿宋" w:hAnsi="仿宋" w:eastAsia="仿宋" w:cs="仿宋"/>
          <w:b/>
          <w:bCs/>
          <w:sz w:val="24"/>
          <w:szCs w:val="24"/>
          <w:highlight w:val="none"/>
        </w:rPr>
        <w:t>八、对本次招标提出询问，请按以下方式联系</w:t>
      </w:r>
      <w:bookmarkEnd w:id="129"/>
      <w:bookmarkEnd w:id="130"/>
      <w:bookmarkEnd w:id="131"/>
      <w:bookmarkEnd w:id="132"/>
      <w:bookmarkEnd w:id="133"/>
      <w:bookmarkEnd w:id="134"/>
    </w:p>
    <w:p w14:paraId="2572D930">
      <w:pPr>
        <w:spacing w:line="400" w:lineRule="exact"/>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1.采购人信息</w:t>
      </w:r>
    </w:p>
    <w:p w14:paraId="69A4253F">
      <w:pPr>
        <w:spacing w:line="40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名 称：云南大学</w:t>
      </w:r>
    </w:p>
    <w:p w14:paraId="5A24E1E3">
      <w:pPr>
        <w:spacing w:line="40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地 址：昆明市翠湖北路2号</w:t>
      </w:r>
    </w:p>
    <w:p w14:paraId="31B22AB1">
      <w:pPr>
        <w:spacing w:line="400" w:lineRule="exact"/>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联系方式：</w:t>
      </w:r>
      <w:bookmarkStart w:id="135" w:name="_Toc28359009"/>
      <w:bookmarkStart w:id="136" w:name="_Toc28359086"/>
      <w:r>
        <w:rPr>
          <w:rFonts w:hint="eastAsia" w:ascii="仿宋" w:hAnsi="仿宋" w:eastAsia="仿宋" w:cs="仿宋"/>
          <w:sz w:val="24"/>
          <w:szCs w:val="24"/>
          <w:highlight w:val="none"/>
        </w:rPr>
        <w:t>刘老师  0871-65032850</w:t>
      </w:r>
    </w:p>
    <w:p w14:paraId="3C96C080">
      <w:pPr>
        <w:spacing w:line="400" w:lineRule="exact"/>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2.采购代理机构信息</w:t>
      </w:r>
      <w:bookmarkEnd w:id="135"/>
      <w:bookmarkEnd w:id="136"/>
    </w:p>
    <w:p w14:paraId="05A6F815">
      <w:pPr>
        <w:spacing w:line="400" w:lineRule="exact"/>
        <w:ind w:firstLine="480" w:firstLineChars="200"/>
        <w:rPr>
          <w:rFonts w:ascii="仿宋" w:hAnsi="仿宋" w:eastAsia="仿宋" w:cs="仿宋"/>
          <w:kern w:val="0"/>
          <w:sz w:val="24"/>
          <w:szCs w:val="24"/>
          <w:highlight w:val="none"/>
        </w:rPr>
      </w:pPr>
      <w:bookmarkStart w:id="137" w:name="_Toc28359087"/>
      <w:bookmarkStart w:id="138" w:name="_Toc28359010"/>
      <w:r>
        <w:rPr>
          <w:rFonts w:hint="eastAsia" w:ascii="仿宋" w:hAnsi="仿宋" w:eastAsia="仿宋" w:cs="仿宋"/>
          <w:kern w:val="0"/>
          <w:sz w:val="24"/>
          <w:szCs w:val="24"/>
          <w:highlight w:val="none"/>
        </w:rPr>
        <w:t>名    称：云南国合建设招标咨询有限公司</w:t>
      </w:r>
    </w:p>
    <w:p w14:paraId="1DDF84ED">
      <w:pPr>
        <w:spacing w:line="400" w:lineRule="exact"/>
        <w:ind w:firstLine="480" w:firstLineChars="20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地　　址：</w:t>
      </w:r>
      <w:r>
        <w:rPr>
          <w:rFonts w:hint="eastAsia" w:ascii="仿宋" w:hAnsi="仿宋" w:eastAsia="仿宋" w:cs="仿宋"/>
          <w:kern w:val="0"/>
          <w:sz w:val="24"/>
          <w:szCs w:val="24"/>
          <w:highlight w:val="none"/>
          <w:lang w:eastAsia="zh-CN"/>
        </w:rPr>
        <w:t>昆明市盘龙区长青路94号现代广场16楼</w:t>
      </w:r>
    </w:p>
    <w:p w14:paraId="57518A98">
      <w:pPr>
        <w:spacing w:line="40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联系方式：</w:t>
      </w:r>
      <w:r>
        <w:rPr>
          <w:rFonts w:hint="eastAsia" w:ascii="仿宋" w:hAnsi="仿宋" w:eastAsia="仿宋" w:cs="仿宋"/>
          <w:sz w:val="24"/>
          <w:highlight w:val="none"/>
          <w:lang w:eastAsia="zh-CN"/>
        </w:rPr>
        <w:t>张育玮、林艳平、施江艳、夏伟、杨云惠、武江艳、张正举</w:t>
      </w:r>
    </w:p>
    <w:p w14:paraId="7FA79C4B">
      <w:pPr>
        <w:spacing w:line="400" w:lineRule="exact"/>
        <w:ind w:firstLine="1680" w:firstLineChars="70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13988916363、18687032868、0871-63815951</w:t>
      </w:r>
    </w:p>
    <w:p w14:paraId="65BC703B">
      <w:pPr>
        <w:spacing w:line="400" w:lineRule="exact"/>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3.项目联系方式</w:t>
      </w:r>
    </w:p>
    <w:bookmarkEnd w:id="137"/>
    <w:bookmarkEnd w:id="138"/>
    <w:p w14:paraId="5E18292C">
      <w:pPr>
        <w:spacing w:line="400" w:lineRule="exact"/>
        <w:ind w:firstLine="480" w:firstLineChars="20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项目联系人：</w:t>
      </w:r>
      <w:r>
        <w:rPr>
          <w:rFonts w:hint="eastAsia" w:ascii="仿宋" w:hAnsi="仿宋" w:eastAsia="仿宋" w:cs="仿宋"/>
          <w:kern w:val="0"/>
          <w:sz w:val="24"/>
          <w:szCs w:val="24"/>
          <w:highlight w:val="none"/>
          <w:lang w:eastAsia="zh-CN"/>
        </w:rPr>
        <w:t>张育玮、林艳平、施江艳、夏伟、杨云惠、武江艳、张正举</w:t>
      </w:r>
    </w:p>
    <w:p w14:paraId="6F5BB97D">
      <w:pPr>
        <w:spacing w:line="400" w:lineRule="exact"/>
        <w:ind w:firstLine="480" w:firstLineChars="20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电　　 话：</w:t>
      </w:r>
      <w:r>
        <w:rPr>
          <w:rFonts w:hint="eastAsia" w:ascii="仿宋" w:hAnsi="仿宋" w:eastAsia="仿宋" w:cs="仿宋"/>
          <w:kern w:val="0"/>
          <w:sz w:val="24"/>
          <w:szCs w:val="24"/>
          <w:highlight w:val="none"/>
          <w:lang w:eastAsia="zh-CN"/>
        </w:rPr>
        <w:t>13988916363、18687032868、0871-63815951</w:t>
      </w:r>
    </w:p>
    <w:p w14:paraId="7AC09711">
      <w:pPr>
        <w:rPr>
          <w:rFonts w:ascii="仿宋" w:hAnsi="仿宋" w:eastAsia="仿宋" w:cs="仿宋"/>
          <w:b/>
          <w:bCs/>
          <w:sz w:val="24"/>
          <w:szCs w:val="24"/>
          <w:highlight w:val="none"/>
        </w:rPr>
      </w:pPr>
      <w:r>
        <w:rPr>
          <w:rFonts w:hint="eastAsia" w:ascii="仿宋" w:hAnsi="仿宋" w:eastAsia="仿宋" w:cs="仿宋"/>
          <w:iCs/>
          <w:sz w:val="44"/>
          <w:szCs w:val="44"/>
          <w:highlight w:val="none"/>
        </w:rPr>
        <w:br w:type="page"/>
      </w:r>
    </w:p>
    <w:p w14:paraId="7EA1D922">
      <w:pPr>
        <w:pStyle w:val="2"/>
        <w:numPr>
          <w:ilvl w:val="0"/>
          <w:numId w:val="2"/>
        </w:numPr>
        <w:snapToGrid w:val="0"/>
        <w:spacing w:line="360" w:lineRule="auto"/>
        <w:jc w:val="center"/>
        <w:rPr>
          <w:rFonts w:ascii="仿宋" w:hAnsi="仿宋" w:eastAsia="仿宋" w:cs="仿宋"/>
          <w:iCs/>
          <w:sz w:val="44"/>
          <w:szCs w:val="44"/>
          <w:highlight w:val="none"/>
        </w:rPr>
      </w:pPr>
      <w:bookmarkStart w:id="139" w:name="_Toc8678"/>
      <w:bookmarkStart w:id="140" w:name="_Toc62031134"/>
      <w:r>
        <w:rPr>
          <w:rFonts w:hint="eastAsia" w:ascii="仿宋" w:hAnsi="仿宋" w:eastAsia="仿宋" w:cs="仿宋"/>
          <w:iCs/>
          <w:sz w:val="44"/>
          <w:szCs w:val="44"/>
          <w:highlight w:val="none"/>
        </w:rPr>
        <w:t xml:space="preserve"> </w:t>
      </w:r>
      <w:bookmarkStart w:id="141" w:name="_Toc24654"/>
      <w:r>
        <w:rPr>
          <w:rFonts w:hint="eastAsia" w:ascii="仿宋" w:hAnsi="仿宋" w:eastAsia="仿宋" w:cs="仿宋"/>
          <w:iCs/>
          <w:sz w:val="44"/>
          <w:szCs w:val="44"/>
          <w:highlight w:val="none"/>
        </w:rPr>
        <w:t>供应商须知</w:t>
      </w:r>
      <w:bookmarkEnd w:id="139"/>
      <w:bookmarkEnd w:id="140"/>
      <w:bookmarkEnd w:id="141"/>
    </w:p>
    <w:p w14:paraId="644D7312">
      <w:pPr>
        <w:pStyle w:val="3"/>
        <w:keepLines w:val="0"/>
        <w:numPr>
          <w:ilvl w:val="3"/>
          <w:numId w:val="0"/>
        </w:numPr>
        <w:tabs>
          <w:tab w:val="clear" w:pos="3690"/>
        </w:tabs>
        <w:adjustRightInd/>
        <w:snapToGrid w:val="0"/>
        <w:spacing w:line="360" w:lineRule="auto"/>
        <w:jc w:val="center"/>
        <w:textAlignment w:val="auto"/>
        <w:rPr>
          <w:rFonts w:ascii="仿宋" w:hAnsi="仿宋" w:eastAsia="仿宋" w:cs="仿宋"/>
          <w:sz w:val="28"/>
          <w:szCs w:val="32"/>
          <w:highlight w:val="none"/>
        </w:rPr>
      </w:pPr>
      <w:bookmarkStart w:id="142" w:name="_Toc28299"/>
      <w:bookmarkStart w:id="143" w:name="_Toc631"/>
      <w:bookmarkStart w:id="144" w:name="_Toc62031135"/>
      <w:r>
        <w:rPr>
          <w:rFonts w:hint="eastAsia" w:ascii="仿宋" w:hAnsi="仿宋" w:eastAsia="仿宋" w:cs="仿宋"/>
          <w:sz w:val="28"/>
          <w:szCs w:val="32"/>
          <w:highlight w:val="none"/>
        </w:rPr>
        <w:t>供应商须知前附表</w:t>
      </w:r>
      <w:bookmarkEnd w:id="142"/>
      <w:bookmarkEnd w:id="143"/>
      <w:bookmarkEnd w:id="144"/>
    </w:p>
    <w:tbl>
      <w:tblPr>
        <w:tblStyle w:val="18"/>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749"/>
        <w:gridCol w:w="7480"/>
      </w:tblGrid>
      <w:tr w14:paraId="3AB0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4A490D7D">
            <w:pPr>
              <w:pStyle w:val="11"/>
              <w:spacing w:line="420" w:lineRule="exact"/>
              <w:jc w:val="center"/>
              <w:rPr>
                <w:rFonts w:ascii="仿宋" w:hAnsi="仿宋" w:eastAsia="仿宋" w:cs="仿宋"/>
                <w:b/>
                <w:szCs w:val="21"/>
                <w:highlight w:val="none"/>
              </w:rPr>
            </w:pPr>
            <w:r>
              <w:rPr>
                <w:rFonts w:hint="eastAsia" w:ascii="仿宋" w:hAnsi="仿宋" w:eastAsia="仿宋" w:cs="仿宋"/>
                <w:b/>
                <w:szCs w:val="21"/>
                <w:highlight w:val="none"/>
              </w:rPr>
              <w:t>条款号</w:t>
            </w:r>
          </w:p>
        </w:tc>
        <w:tc>
          <w:tcPr>
            <w:tcW w:w="1749" w:type="dxa"/>
            <w:vAlign w:val="center"/>
          </w:tcPr>
          <w:p w14:paraId="70CFDA95">
            <w:pPr>
              <w:pStyle w:val="11"/>
              <w:spacing w:line="420" w:lineRule="exact"/>
              <w:jc w:val="center"/>
              <w:rPr>
                <w:rFonts w:ascii="仿宋" w:hAnsi="仿宋" w:eastAsia="仿宋" w:cs="仿宋"/>
                <w:b/>
                <w:szCs w:val="21"/>
                <w:highlight w:val="none"/>
              </w:rPr>
            </w:pPr>
            <w:r>
              <w:rPr>
                <w:rFonts w:hint="eastAsia" w:ascii="仿宋" w:hAnsi="仿宋" w:eastAsia="仿宋" w:cs="仿宋"/>
                <w:b/>
                <w:szCs w:val="21"/>
                <w:highlight w:val="none"/>
              </w:rPr>
              <w:t>条 款 名 称</w:t>
            </w:r>
          </w:p>
        </w:tc>
        <w:tc>
          <w:tcPr>
            <w:tcW w:w="7480" w:type="dxa"/>
            <w:vAlign w:val="center"/>
          </w:tcPr>
          <w:p w14:paraId="30E97B2D">
            <w:pPr>
              <w:pStyle w:val="11"/>
              <w:spacing w:line="420" w:lineRule="exact"/>
              <w:jc w:val="center"/>
              <w:rPr>
                <w:rFonts w:ascii="仿宋" w:hAnsi="仿宋" w:eastAsia="仿宋" w:cs="仿宋"/>
                <w:b/>
                <w:szCs w:val="21"/>
                <w:highlight w:val="none"/>
              </w:rPr>
            </w:pPr>
            <w:r>
              <w:rPr>
                <w:rFonts w:hint="eastAsia" w:ascii="仿宋" w:hAnsi="仿宋" w:eastAsia="仿宋" w:cs="仿宋"/>
                <w:b/>
                <w:szCs w:val="21"/>
                <w:highlight w:val="none"/>
              </w:rPr>
              <w:t>编 列 内 容</w:t>
            </w:r>
          </w:p>
        </w:tc>
      </w:tr>
      <w:tr w14:paraId="439E0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restart"/>
            <w:vAlign w:val="center"/>
          </w:tcPr>
          <w:p w14:paraId="46B6D0F8">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1.2</w:t>
            </w:r>
          </w:p>
        </w:tc>
        <w:tc>
          <w:tcPr>
            <w:tcW w:w="1749" w:type="dxa"/>
            <w:vAlign w:val="center"/>
          </w:tcPr>
          <w:p w14:paraId="0CFCBD76">
            <w:pPr>
              <w:pStyle w:val="11"/>
              <w:spacing w:line="420" w:lineRule="exact"/>
              <w:jc w:val="center"/>
              <w:rPr>
                <w:rFonts w:ascii="仿宋" w:hAnsi="仿宋" w:eastAsia="仿宋" w:cs="仿宋"/>
                <w:szCs w:val="21"/>
                <w:highlight w:val="none"/>
                <w:u w:val="single"/>
              </w:rPr>
            </w:pPr>
            <w:r>
              <w:rPr>
                <w:rFonts w:hint="eastAsia" w:ascii="仿宋" w:hAnsi="仿宋" w:eastAsia="仿宋" w:cs="仿宋"/>
                <w:bCs/>
                <w:szCs w:val="21"/>
                <w:highlight w:val="none"/>
              </w:rPr>
              <w:t>采购人</w:t>
            </w:r>
          </w:p>
        </w:tc>
        <w:tc>
          <w:tcPr>
            <w:tcW w:w="7480" w:type="dxa"/>
            <w:vAlign w:val="center"/>
          </w:tcPr>
          <w:p w14:paraId="26411D2C">
            <w:pPr>
              <w:spacing w:line="420" w:lineRule="exact"/>
              <w:rPr>
                <w:rFonts w:ascii="仿宋" w:hAnsi="仿宋" w:eastAsia="仿宋" w:cs="仿宋"/>
                <w:szCs w:val="21"/>
                <w:highlight w:val="none"/>
              </w:rPr>
            </w:pPr>
            <w:r>
              <w:rPr>
                <w:rFonts w:hint="eastAsia" w:ascii="仿宋" w:hAnsi="仿宋" w:eastAsia="仿宋" w:cs="仿宋"/>
                <w:szCs w:val="21"/>
                <w:highlight w:val="none"/>
              </w:rPr>
              <w:t>采购人：云南大学</w:t>
            </w:r>
          </w:p>
          <w:p w14:paraId="2A622C9B">
            <w:pPr>
              <w:spacing w:line="420" w:lineRule="exact"/>
              <w:rPr>
                <w:rFonts w:ascii="仿宋" w:hAnsi="仿宋" w:eastAsia="仿宋" w:cs="仿宋"/>
                <w:szCs w:val="21"/>
                <w:highlight w:val="none"/>
              </w:rPr>
            </w:pPr>
            <w:r>
              <w:rPr>
                <w:rFonts w:hint="eastAsia" w:ascii="仿宋" w:hAnsi="仿宋" w:eastAsia="仿宋" w:cs="仿宋"/>
                <w:szCs w:val="21"/>
                <w:highlight w:val="none"/>
              </w:rPr>
              <w:t>地  址：昆明市翠湖北路2号</w:t>
            </w:r>
          </w:p>
          <w:p w14:paraId="4E69A9E8">
            <w:pPr>
              <w:spacing w:line="420" w:lineRule="exact"/>
              <w:rPr>
                <w:rFonts w:ascii="仿宋" w:hAnsi="仿宋" w:eastAsia="仿宋" w:cs="仿宋"/>
                <w:szCs w:val="21"/>
                <w:highlight w:val="none"/>
              </w:rPr>
            </w:pPr>
            <w:r>
              <w:rPr>
                <w:rFonts w:hint="eastAsia" w:ascii="仿宋" w:hAnsi="仿宋" w:eastAsia="仿宋" w:cs="仿宋"/>
                <w:szCs w:val="21"/>
                <w:highlight w:val="none"/>
              </w:rPr>
              <w:t>联系人：刘老师 0871-65032850</w:t>
            </w:r>
            <w:r>
              <w:rPr>
                <w:rFonts w:hint="eastAsia" w:ascii="仿宋" w:hAnsi="仿宋" w:eastAsia="仿宋" w:cs="仿宋"/>
                <w:szCs w:val="21"/>
                <w:highlight w:val="none"/>
              </w:rPr>
              <w:tab/>
            </w:r>
          </w:p>
        </w:tc>
      </w:tr>
      <w:tr w14:paraId="2A89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5EE00A20">
            <w:pPr>
              <w:spacing w:line="420" w:lineRule="exact"/>
              <w:rPr>
                <w:rFonts w:ascii="仿宋" w:hAnsi="仿宋" w:eastAsia="仿宋" w:cs="仿宋"/>
                <w:szCs w:val="21"/>
                <w:highlight w:val="none"/>
              </w:rPr>
            </w:pPr>
          </w:p>
        </w:tc>
        <w:tc>
          <w:tcPr>
            <w:tcW w:w="1749" w:type="dxa"/>
            <w:vAlign w:val="center"/>
          </w:tcPr>
          <w:p w14:paraId="19CB64E1">
            <w:pPr>
              <w:pStyle w:val="11"/>
              <w:spacing w:line="420" w:lineRule="exact"/>
              <w:jc w:val="center"/>
              <w:rPr>
                <w:rFonts w:ascii="仿宋" w:hAnsi="仿宋" w:eastAsia="仿宋" w:cs="仿宋"/>
                <w:bCs/>
                <w:szCs w:val="21"/>
                <w:highlight w:val="none"/>
              </w:rPr>
            </w:pPr>
            <w:r>
              <w:rPr>
                <w:rFonts w:hint="eastAsia" w:ascii="仿宋" w:hAnsi="仿宋" w:eastAsia="仿宋" w:cs="仿宋"/>
                <w:bCs/>
                <w:szCs w:val="21"/>
                <w:highlight w:val="none"/>
              </w:rPr>
              <w:t>采购代理机构</w:t>
            </w:r>
          </w:p>
        </w:tc>
        <w:tc>
          <w:tcPr>
            <w:tcW w:w="7480" w:type="dxa"/>
            <w:vAlign w:val="center"/>
          </w:tcPr>
          <w:p w14:paraId="47A4EA49">
            <w:pPr>
              <w:spacing w:line="420" w:lineRule="exact"/>
              <w:rPr>
                <w:rFonts w:ascii="仿宋" w:hAnsi="仿宋" w:eastAsia="仿宋" w:cs="仿宋"/>
                <w:szCs w:val="21"/>
                <w:highlight w:val="none"/>
              </w:rPr>
            </w:pPr>
            <w:r>
              <w:rPr>
                <w:rFonts w:hint="eastAsia" w:ascii="仿宋" w:hAnsi="仿宋" w:eastAsia="仿宋" w:cs="仿宋"/>
                <w:szCs w:val="21"/>
                <w:highlight w:val="none"/>
              </w:rPr>
              <w:t>采购代理机构：云南国合建设招标咨询有限公司</w:t>
            </w:r>
          </w:p>
          <w:p w14:paraId="2B99075C">
            <w:pPr>
              <w:spacing w:line="420" w:lineRule="exact"/>
              <w:rPr>
                <w:rFonts w:hint="eastAsia" w:ascii="仿宋" w:hAnsi="仿宋" w:eastAsia="仿宋" w:cs="仿宋"/>
                <w:szCs w:val="21"/>
                <w:highlight w:val="none"/>
                <w:lang w:eastAsia="zh-CN"/>
              </w:rPr>
            </w:pPr>
            <w:r>
              <w:rPr>
                <w:rFonts w:hint="eastAsia" w:ascii="仿宋" w:hAnsi="仿宋" w:eastAsia="仿宋" w:cs="仿宋"/>
                <w:szCs w:val="21"/>
                <w:highlight w:val="none"/>
              </w:rPr>
              <w:t>地  址：</w:t>
            </w:r>
            <w:r>
              <w:rPr>
                <w:rFonts w:hint="eastAsia" w:ascii="仿宋" w:hAnsi="仿宋" w:eastAsia="仿宋" w:cs="仿宋"/>
                <w:szCs w:val="21"/>
                <w:highlight w:val="none"/>
                <w:lang w:eastAsia="zh-CN"/>
              </w:rPr>
              <w:t>昆明市盘龙区长青路94号现代广场16楼</w:t>
            </w:r>
          </w:p>
          <w:p w14:paraId="7F6C007D">
            <w:pPr>
              <w:spacing w:line="420" w:lineRule="exact"/>
              <w:rPr>
                <w:rFonts w:hint="eastAsia" w:ascii="仿宋" w:hAnsi="仿宋" w:eastAsia="仿宋" w:cs="仿宋"/>
                <w:szCs w:val="21"/>
                <w:highlight w:val="none"/>
                <w:lang w:eastAsia="zh-CN"/>
              </w:rPr>
            </w:pPr>
            <w:r>
              <w:rPr>
                <w:rFonts w:hint="eastAsia" w:ascii="仿宋" w:hAnsi="仿宋" w:eastAsia="仿宋" w:cs="仿宋"/>
                <w:szCs w:val="21"/>
                <w:highlight w:val="none"/>
              </w:rPr>
              <w:t>联系人：</w:t>
            </w:r>
            <w:r>
              <w:rPr>
                <w:rFonts w:hint="eastAsia" w:ascii="仿宋" w:hAnsi="仿宋" w:eastAsia="仿宋" w:cs="仿宋"/>
                <w:szCs w:val="21"/>
                <w:highlight w:val="none"/>
                <w:lang w:eastAsia="zh-CN"/>
              </w:rPr>
              <w:t>张育玮、林艳平、施江艳、夏伟、杨云惠、武江艳、张正举</w:t>
            </w:r>
          </w:p>
          <w:p w14:paraId="560FFDDA">
            <w:pPr>
              <w:spacing w:line="420" w:lineRule="exact"/>
              <w:rPr>
                <w:rFonts w:hint="eastAsia" w:ascii="仿宋" w:hAnsi="仿宋" w:eastAsia="仿宋" w:cs="仿宋"/>
                <w:szCs w:val="21"/>
                <w:highlight w:val="none"/>
                <w:lang w:eastAsia="zh-CN"/>
              </w:rPr>
            </w:pPr>
            <w:r>
              <w:rPr>
                <w:rFonts w:hint="eastAsia" w:ascii="仿宋" w:hAnsi="仿宋" w:eastAsia="仿宋" w:cs="仿宋"/>
                <w:szCs w:val="21"/>
                <w:highlight w:val="none"/>
              </w:rPr>
              <w:t>联系电话：</w:t>
            </w:r>
            <w:r>
              <w:rPr>
                <w:rFonts w:hint="eastAsia" w:ascii="仿宋" w:hAnsi="仿宋" w:eastAsia="仿宋" w:cs="仿宋"/>
                <w:szCs w:val="21"/>
                <w:highlight w:val="none"/>
                <w:lang w:eastAsia="zh-CN"/>
              </w:rPr>
              <w:t>13988916363、18687032868、0871-63815951</w:t>
            </w:r>
          </w:p>
        </w:tc>
      </w:tr>
      <w:tr w14:paraId="5BB0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5FC18D0C">
            <w:pPr>
              <w:spacing w:line="420" w:lineRule="exact"/>
              <w:rPr>
                <w:rFonts w:ascii="仿宋" w:hAnsi="仿宋" w:eastAsia="仿宋" w:cs="仿宋"/>
                <w:szCs w:val="21"/>
                <w:highlight w:val="none"/>
              </w:rPr>
            </w:pPr>
          </w:p>
        </w:tc>
        <w:tc>
          <w:tcPr>
            <w:tcW w:w="1749" w:type="dxa"/>
            <w:vAlign w:val="center"/>
          </w:tcPr>
          <w:p w14:paraId="22629F43">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项目名称</w:t>
            </w:r>
          </w:p>
        </w:tc>
        <w:tc>
          <w:tcPr>
            <w:tcW w:w="7480" w:type="dxa"/>
            <w:vAlign w:val="center"/>
          </w:tcPr>
          <w:p w14:paraId="7258626E">
            <w:pPr>
              <w:spacing w:line="420" w:lineRule="exac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云南大学云南省微生物研究所液相色谱仪和微生物发酵罐项目采购</w:t>
            </w:r>
          </w:p>
        </w:tc>
      </w:tr>
      <w:tr w14:paraId="1127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01171958">
            <w:pPr>
              <w:spacing w:line="420" w:lineRule="exact"/>
              <w:rPr>
                <w:rFonts w:ascii="仿宋" w:hAnsi="仿宋" w:eastAsia="仿宋" w:cs="仿宋"/>
                <w:szCs w:val="21"/>
                <w:highlight w:val="none"/>
              </w:rPr>
            </w:pPr>
          </w:p>
        </w:tc>
        <w:tc>
          <w:tcPr>
            <w:tcW w:w="1749" w:type="dxa"/>
            <w:vAlign w:val="center"/>
          </w:tcPr>
          <w:p w14:paraId="3F98FF1A">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项目编号</w:t>
            </w:r>
          </w:p>
        </w:tc>
        <w:tc>
          <w:tcPr>
            <w:tcW w:w="7480" w:type="dxa"/>
            <w:vAlign w:val="center"/>
          </w:tcPr>
          <w:p w14:paraId="552E718B">
            <w:pPr>
              <w:spacing w:line="420" w:lineRule="exac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YNZC2025-G1-00088-YNGH-0008</w:t>
            </w:r>
          </w:p>
        </w:tc>
      </w:tr>
      <w:tr w14:paraId="18462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343E2627">
            <w:pPr>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2.1</w:t>
            </w:r>
          </w:p>
        </w:tc>
        <w:tc>
          <w:tcPr>
            <w:tcW w:w="1749" w:type="dxa"/>
            <w:vAlign w:val="center"/>
          </w:tcPr>
          <w:p w14:paraId="7077C983">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资金来源</w:t>
            </w:r>
          </w:p>
        </w:tc>
        <w:tc>
          <w:tcPr>
            <w:tcW w:w="7480" w:type="dxa"/>
            <w:vAlign w:val="center"/>
          </w:tcPr>
          <w:p w14:paraId="6A18EBFF">
            <w:pPr>
              <w:spacing w:line="420" w:lineRule="exact"/>
              <w:rPr>
                <w:rFonts w:ascii="仿宋" w:hAnsi="仿宋" w:eastAsia="仿宋" w:cs="仿宋"/>
                <w:szCs w:val="21"/>
                <w:highlight w:val="none"/>
              </w:rPr>
            </w:pPr>
            <w:r>
              <w:rPr>
                <w:rFonts w:hint="eastAsia" w:ascii="仿宋" w:hAnsi="仿宋" w:eastAsia="仿宋" w:cs="仿宋"/>
                <w:szCs w:val="21"/>
                <w:highlight w:val="none"/>
              </w:rPr>
              <w:t>政府采购资金，已落实</w:t>
            </w:r>
          </w:p>
        </w:tc>
      </w:tr>
      <w:tr w14:paraId="39A2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DE7AC19">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3.1</w:t>
            </w:r>
          </w:p>
        </w:tc>
        <w:tc>
          <w:tcPr>
            <w:tcW w:w="1749" w:type="dxa"/>
            <w:vAlign w:val="center"/>
          </w:tcPr>
          <w:p w14:paraId="421CD601">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采购内容</w:t>
            </w:r>
          </w:p>
        </w:tc>
        <w:tc>
          <w:tcPr>
            <w:tcW w:w="7480" w:type="dxa"/>
            <w:vAlign w:val="center"/>
          </w:tcPr>
          <w:p w14:paraId="3FAE3840">
            <w:pPr>
              <w:spacing w:line="420" w:lineRule="exact"/>
              <w:rPr>
                <w:rFonts w:ascii="仿宋" w:hAnsi="仿宋" w:eastAsia="仿宋" w:cs="仿宋"/>
                <w:szCs w:val="21"/>
                <w:highlight w:val="none"/>
              </w:rPr>
            </w:pPr>
            <w:r>
              <w:rPr>
                <w:rFonts w:hint="eastAsia" w:ascii="仿宋" w:hAnsi="仿宋" w:eastAsia="仿宋" w:cs="仿宋"/>
                <w:szCs w:val="21"/>
                <w:highlight w:val="none"/>
              </w:rPr>
              <w:t>采购液相色谱仪1台，微生物发酵罐1台。</w:t>
            </w:r>
          </w:p>
        </w:tc>
      </w:tr>
      <w:tr w14:paraId="400B5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58D873D">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3.2</w:t>
            </w:r>
          </w:p>
        </w:tc>
        <w:tc>
          <w:tcPr>
            <w:tcW w:w="1749" w:type="dxa"/>
            <w:vAlign w:val="center"/>
          </w:tcPr>
          <w:p w14:paraId="5E67C2A8">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★合同履行期限</w:t>
            </w:r>
          </w:p>
        </w:tc>
        <w:tc>
          <w:tcPr>
            <w:tcW w:w="7480" w:type="dxa"/>
            <w:vAlign w:val="center"/>
          </w:tcPr>
          <w:p w14:paraId="0A51A36A">
            <w:pPr>
              <w:spacing w:line="420" w:lineRule="exac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合同签订后60日历天内完成（供应商可根据自身情况投报最短合同履行期限，包含设备完成供货、安装、调试并交付使用）</w:t>
            </w:r>
          </w:p>
        </w:tc>
      </w:tr>
      <w:tr w14:paraId="19A02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A499D27">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4.1</w:t>
            </w:r>
          </w:p>
        </w:tc>
        <w:tc>
          <w:tcPr>
            <w:tcW w:w="1749" w:type="dxa"/>
            <w:vAlign w:val="center"/>
          </w:tcPr>
          <w:p w14:paraId="31B14E7E">
            <w:pPr>
              <w:pStyle w:val="11"/>
              <w:spacing w:line="420" w:lineRule="exact"/>
              <w:jc w:val="center"/>
              <w:rPr>
                <w:rFonts w:ascii="仿宋" w:hAnsi="仿宋" w:eastAsia="仿宋" w:cs="仿宋"/>
                <w:szCs w:val="21"/>
                <w:highlight w:val="none"/>
              </w:rPr>
            </w:pPr>
            <w:r>
              <w:rPr>
                <w:rFonts w:hint="eastAsia" w:ascii="仿宋" w:hAnsi="仿宋" w:eastAsia="仿宋" w:cs="仿宋"/>
                <w:bCs/>
                <w:szCs w:val="21"/>
                <w:highlight w:val="none"/>
              </w:rPr>
              <w:t>★</w:t>
            </w:r>
            <w:r>
              <w:rPr>
                <w:rFonts w:hint="eastAsia" w:ascii="仿宋" w:hAnsi="仿宋" w:eastAsia="仿宋" w:cs="仿宋"/>
                <w:szCs w:val="21"/>
                <w:highlight w:val="none"/>
              </w:rPr>
              <w:t>资格条件</w:t>
            </w:r>
          </w:p>
        </w:tc>
        <w:tc>
          <w:tcPr>
            <w:tcW w:w="7480" w:type="dxa"/>
            <w:vAlign w:val="center"/>
          </w:tcPr>
          <w:p w14:paraId="27928FAC">
            <w:pPr>
              <w:spacing w:line="420" w:lineRule="exact"/>
              <w:rPr>
                <w:rFonts w:ascii="仿宋" w:hAnsi="仿宋" w:eastAsia="仿宋" w:cs="仿宋"/>
                <w:szCs w:val="21"/>
                <w:highlight w:val="none"/>
              </w:rPr>
            </w:pPr>
            <w:r>
              <w:rPr>
                <w:rFonts w:hint="eastAsia" w:ascii="仿宋" w:hAnsi="仿宋" w:eastAsia="仿宋" w:cs="仿宋"/>
                <w:szCs w:val="21"/>
                <w:highlight w:val="none"/>
              </w:rPr>
              <w:t>供应商应满足《中华人民共和国政府采购法》第二十二条规定：</w:t>
            </w:r>
          </w:p>
          <w:p w14:paraId="51513F2C">
            <w:pPr>
              <w:spacing w:line="420" w:lineRule="exact"/>
              <w:rPr>
                <w:rFonts w:ascii="仿宋" w:hAnsi="仿宋" w:eastAsia="仿宋" w:cs="仿宋"/>
                <w:szCs w:val="21"/>
                <w:highlight w:val="none"/>
              </w:rPr>
            </w:pPr>
            <w:r>
              <w:rPr>
                <w:rFonts w:hint="eastAsia" w:ascii="仿宋" w:hAnsi="仿宋" w:eastAsia="仿宋" w:cs="仿宋"/>
                <w:szCs w:val="21"/>
                <w:highlight w:val="none"/>
              </w:rPr>
              <w:t>（1）具有独立承担民事责任的能力：提供法人、其他组织或者自然人的营业执照等证明文件；</w:t>
            </w:r>
          </w:p>
          <w:p w14:paraId="38BABB6A">
            <w:pPr>
              <w:spacing w:line="420" w:lineRule="exact"/>
              <w:rPr>
                <w:rFonts w:ascii="仿宋" w:hAnsi="仿宋" w:eastAsia="仿宋" w:cs="仿宋"/>
                <w:szCs w:val="21"/>
                <w:highlight w:val="none"/>
              </w:rPr>
            </w:pPr>
            <w:r>
              <w:rPr>
                <w:rFonts w:hint="eastAsia" w:ascii="仿宋" w:hAnsi="仿宋" w:eastAsia="仿宋" w:cs="仿宋"/>
                <w:szCs w:val="21"/>
                <w:highlight w:val="none"/>
              </w:rPr>
              <w:t>（2）具有良好的商业信誉和健全的财务会计制度：①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投标人应在国家企业信用信息公示系统（www.gsxt.gov.cn）中未出现列入严重违法失信企业名单（黑名单），参与本项目的投标人信用查询截止时点：投标文件递交截止当天查询，（查询结果以采购人、采购代理机构查询结果为准，投标人无需提供，并将查询记录和证据留存）；②</w:t>
            </w:r>
            <w:r>
              <w:rPr>
                <w:rFonts w:hint="eastAsia" w:ascii="仿宋" w:hAnsi="仿宋" w:eastAsia="仿宋" w:cs="仿宋"/>
                <w:szCs w:val="21"/>
                <w:highlight w:val="none"/>
                <w:lang w:eastAsia="zh-CN"/>
              </w:rPr>
              <w:t>提供经第三方审计机构审计的2023或2024年度的财务报告</w:t>
            </w:r>
            <w:r>
              <w:rPr>
                <w:rFonts w:hint="eastAsia" w:ascii="仿宋" w:hAnsi="仿宋" w:eastAsia="仿宋" w:cs="仿宋"/>
                <w:szCs w:val="21"/>
                <w:highlight w:val="none"/>
              </w:rPr>
              <w:t>及财务报表（包括资产负债表、利润表、现金流量表、所有者权益变动表及其附注）或基本开户银行出具的资信证明，未经第三方审计的供应商或成立年限不足1年的供应商可提供基本开户银行出具的资信证明；</w:t>
            </w:r>
          </w:p>
          <w:p w14:paraId="18147B4A">
            <w:pPr>
              <w:spacing w:line="420" w:lineRule="exact"/>
              <w:rPr>
                <w:rFonts w:ascii="仿宋" w:hAnsi="仿宋" w:eastAsia="仿宋" w:cs="仿宋"/>
                <w:szCs w:val="21"/>
                <w:highlight w:val="none"/>
              </w:rPr>
            </w:pPr>
            <w:r>
              <w:rPr>
                <w:rFonts w:hint="eastAsia" w:ascii="仿宋" w:hAnsi="仿宋" w:eastAsia="仿宋" w:cs="仿宋"/>
                <w:szCs w:val="21"/>
                <w:highlight w:val="none"/>
              </w:rPr>
              <w:t>（3）具有履行合同所必需的设备和专业技术能力：提供相关证明材料或书面声明；</w:t>
            </w:r>
          </w:p>
          <w:p w14:paraId="60F3C0AB">
            <w:pPr>
              <w:spacing w:line="420" w:lineRule="exact"/>
              <w:rPr>
                <w:rFonts w:ascii="仿宋" w:hAnsi="仿宋" w:eastAsia="仿宋" w:cs="仿宋"/>
                <w:szCs w:val="21"/>
                <w:highlight w:val="none"/>
              </w:rPr>
            </w:pPr>
            <w:r>
              <w:rPr>
                <w:rFonts w:hint="eastAsia" w:ascii="仿宋" w:hAnsi="仿宋" w:eastAsia="仿宋" w:cs="仿宋"/>
                <w:szCs w:val="21"/>
                <w:highlight w:val="none"/>
              </w:rPr>
              <w:t>（4）具有依法缴纳税收和社会保障资金的良好记录：①</w:t>
            </w:r>
            <w:r>
              <w:rPr>
                <w:rFonts w:hint="eastAsia" w:ascii="仿宋" w:hAnsi="仿宋" w:eastAsia="仿宋" w:cs="仿宋"/>
                <w:szCs w:val="21"/>
                <w:highlight w:val="none"/>
                <w:lang w:eastAsia="zh-CN"/>
              </w:rPr>
              <w:t>提供2024年01月至今期间</w:t>
            </w:r>
            <w:r>
              <w:rPr>
                <w:rFonts w:hint="eastAsia" w:ascii="仿宋" w:hAnsi="仿宋" w:eastAsia="仿宋" w:cs="仿宋"/>
                <w:szCs w:val="21"/>
                <w:highlight w:val="none"/>
              </w:rPr>
              <w:t>（税款所属时期）任意2个月的税务局税收通用缴款书复印件或银行电子缴税（费）凭证复印件或税务局出具纳税情况的相关证明复印件(成立未满2个月的提供成立以来的税收缴纳凭证或相关情况说明或承诺说明；依法免税的供应商，应提供相应文件证明其依法免税)；②</w:t>
            </w:r>
            <w:r>
              <w:rPr>
                <w:rFonts w:hint="eastAsia" w:ascii="仿宋" w:hAnsi="仿宋" w:eastAsia="仿宋" w:cs="仿宋"/>
                <w:szCs w:val="21"/>
                <w:highlight w:val="none"/>
                <w:lang w:eastAsia="zh-CN"/>
              </w:rPr>
              <w:t>提供2024年01月至今期间</w:t>
            </w:r>
            <w:r>
              <w:rPr>
                <w:rFonts w:hint="eastAsia" w:ascii="仿宋" w:hAnsi="仿宋" w:eastAsia="仿宋" w:cs="仿宋"/>
                <w:szCs w:val="21"/>
                <w:highlight w:val="none"/>
              </w:rPr>
              <w:t>（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供应商，应提供相应文件证明其不需要缴纳社会保障资金)。</w:t>
            </w:r>
          </w:p>
          <w:p w14:paraId="1A84DB2E">
            <w:pPr>
              <w:spacing w:line="420" w:lineRule="exact"/>
              <w:rPr>
                <w:rFonts w:ascii="仿宋" w:hAnsi="仿宋" w:eastAsia="仿宋" w:cs="仿宋"/>
                <w:szCs w:val="21"/>
                <w:highlight w:val="none"/>
              </w:rPr>
            </w:pPr>
            <w:r>
              <w:rPr>
                <w:rFonts w:hint="eastAsia" w:ascii="仿宋" w:hAnsi="仿宋" w:eastAsia="仿宋" w:cs="仿宋"/>
                <w:szCs w:val="21"/>
                <w:highlight w:val="none"/>
              </w:rPr>
              <w:t>（5）参加政府采购活动前三年内，在经营活动中没有重大违法记录，提供参加本次政府采购活动前三年内在经营活动中没有重大违法记录的书面声明；</w:t>
            </w:r>
          </w:p>
          <w:p w14:paraId="4E346D72">
            <w:pPr>
              <w:spacing w:line="420" w:lineRule="exact"/>
              <w:rPr>
                <w:rFonts w:ascii="仿宋" w:hAnsi="仿宋" w:eastAsia="仿宋" w:cs="仿宋"/>
                <w:szCs w:val="21"/>
                <w:highlight w:val="none"/>
              </w:rPr>
            </w:pPr>
            <w:r>
              <w:rPr>
                <w:rFonts w:hint="eastAsia" w:ascii="仿宋" w:hAnsi="仿宋" w:eastAsia="仿宋" w:cs="仿宋"/>
                <w:szCs w:val="21"/>
                <w:highlight w:val="none"/>
              </w:rPr>
              <w:t>（6）法律、行政法规规定的其他条件：无。</w:t>
            </w:r>
          </w:p>
        </w:tc>
      </w:tr>
      <w:tr w14:paraId="7179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D440B7D">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4.2</w:t>
            </w:r>
          </w:p>
        </w:tc>
        <w:tc>
          <w:tcPr>
            <w:tcW w:w="1749" w:type="dxa"/>
            <w:vAlign w:val="center"/>
          </w:tcPr>
          <w:p w14:paraId="6D6865AA">
            <w:pPr>
              <w:pStyle w:val="11"/>
              <w:spacing w:line="420" w:lineRule="exact"/>
              <w:jc w:val="center"/>
              <w:rPr>
                <w:rFonts w:ascii="仿宋" w:hAnsi="仿宋" w:eastAsia="仿宋" w:cs="仿宋"/>
                <w:szCs w:val="21"/>
                <w:highlight w:val="none"/>
              </w:rPr>
            </w:pPr>
            <w:r>
              <w:rPr>
                <w:rFonts w:hint="eastAsia" w:ascii="仿宋" w:hAnsi="仿宋" w:eastAsia="仿宋" w:cs="仿宋"/>
                <w:bCs/>
                <w:szCs w:val="21"/>
                <w:highlight w:val="none"/>
              </w:rPr>
              <w:t>★本项目的特定资格要求</w:t>
            </w:r>
          </w:p>
        </w:tc>
        <w:tc>
          <w:tcPr>
            <w:tcW w:w="7480" w:type="dxa"/>
            <w:vAlign w:val="center"/>
          </w:tcPr>
          <w:p w14:paraId="24C13D0C">
            <w:pPr>
              <w:spacing w:line="420" w:lineRule="exact"/>
              <w:rPr>
                <w:rFonts w:ascii="仿宋" w:hAnsi="仿宋" w:eastAsia="仿宋" w:cs="仿宋"/>
                <w:szCs w:val="21"/>
                <w:highlight w:val="none"/>
              </w:rPr>
            </w:pPr>
            <w:r>
              <w:rPr>
                <w:rFonts w:hint="eastAsia" w:ascii="仿宋" w:hAnsi="仿宋" w:eastAsia="仿宋" w:cs="仿宋"/>
                <w:szCs w:val="21"/>
                <w:highlight w:val="none"/>
                <w:lang w:val="en-US" w:eastAsia="zh-CN"/>
              </w:rPr>
              <w:t>无</w:t>
            </w:r>
            <w:r>
              <w:rPr>
                <w:rFonts w:hint="eastAsia" w:ascii="仿宋" w:hAnsi="仿宋" w:eastAsia="仿宋" w:cs="仿宋"/>
                <w:szCs w:val="21"/>
                <w:highlight w:val="none"/>
              </w:rPr>
              <w:t>；</w:t>
            </w:r>
          </w:p>
        </w:tc>
      </w:tr>
      <w:tr w14:paraId="71DDF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A98B870">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4.3</w:t>
            </w:r>
          </w:p>
        </w:tc>
        <w:tc>
          <w:tcPr>
            <w:tcW w:w="1749" w:type="dxa"/>
            <w:vAlign w:val="center"/>
          </w:tcPr>
          <w:p w14:paraId="24C3888E">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是否接受联合体投标</w:t>
            </w:r>
          </w:p>
        </w:tc>
        <w:tc>
          <w:tcPr>
            <w:tcW w:w="7480" w:type="dxa"/>
            <w:vAlign w:val="center"/>
          </w:tcPr>
          <w:p w14:paraId="2709FEF3">
            <w:pPr>
              <w:spacing w:line="420" w:lineRule="exact"/>
              <w:rPr>
                <w:rFonts w:ascii="仿宋" w:hAnsi="仿宋" w:eastAsia="仿宋" w:cs="仿宋"/>
                <w:szCs w:val="21"/>
                <w:highlight w:val="none"/>
              </w:rPr>
            </w:pPr>
            <w:r>
              <w:rPr>
                <w:rFonts w:hint="eastAsia" w:ascii="仿宋" w:hAnsi="仿宋" w:eastAsia="仿宋" w:cs="仿宋"/>
                <w:szCs w:val="21"/>
                <w:highlight w:val="none"/>
              </w:rPr>
              <w:t>不接受</w:t>
            </w:r>
          </w:p>
        </w:tc>
      </w:tr>
      <w:tr w14:paraId="6CB9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AC46FD0">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8.3</w:t>
            </w:r>
          </w:p>
        </w:tc>
        <w:tc>
          <w:tcPr>
            <w:tcW w:w="1749" w:type="dxa"/>
            <w:vAlign w:val="center"/>
          </w:tcPr>
          <w:p w14:paraId="3E5EB08C">
            <w:pPr>
              <w:spacing w:line="420" w:lineRule="exact"/>
              <w:jc w:val="center"/>
              <w:rPr>
                <w:rFonts w:ascii="仿宋" w:hAnsi="仿宋" w:eastAsia="仿宋" w:cs="仿宋"/>
                <w:szCs w:val="21"/>
                <w:highlight w:val="none"/>
              </w:rPr>
            </w:pPr>
            <w:r>
              <w:rPr>
                <w:rFonts w:hint="eastAsia" w:ascii="仿宋" w:hAnsi="仿宋" w:eastAsia="仿宋" w:cs="仿宋"/>
                <w:szCs w:val="21"/>
                <w:highlight w:val="none"/>
              </w:rPr>
              <w:t>招标文件澄清联系方式</w:t>
            </w:r>
          </w:p>
        </w:tc>
        <w:tc>
          <w:tcPr>
            <w:tcW w:w="7480" w:type="dxa"/>
            <w:vAlign w:val="center"/>
          </w:tcPr>
          <w:p w14:paraId="50CB91B1">
            <w:pPr>
              <w:spacing w:line="420" w:lineRule="exact"/>
              <w:rPr>
                <w:rFonts w:ascii="仿宋" w:hAnsi="仿宋" w:eastAsia="仿宋" w:cs="仿宋"/>
                <w:szCs w:val="21"/>
                <w:highlight w:val="none"/>
              </w:rPr>
            </w:pPr>
            <w:r>
              <w:rPr>
                <w:rFonts w:hint="eastAsia" w:ascii="仿宋" w:hAnsi="仿宋" w:eastAsia="仿宋" w:cs="仿宋"/>
                <w:szCs w:val="21"/>
                <w:highlight w:val="none"/>
              </w:rPr>
              <w:t>澄清联系人：张育玮</w:t>
            </w:r>
          </w:p>
          <w:p w14:paraId="1BC92545">
            <w:pPr>
              <w:spacing w:line="420" w:lineRule="exact"/>
              <w:rPr>
                <w:rFonts w:ascii="仿宋" w:hAnsi="仿宋" w:eastAsia="仿宋" w:cs="仿宋"/>
                <w:szCs w:val="21"/>
                <w:highlight w:val="none"/>
              </w:rPr>
            </w:pPr>
            <w:r>
              <w:rPr>
                <w:rFonts w:hint="eastAsia" w:ascii="仿宋" w:hAnsi="仿宋" w:eastAsia="仿宋" w:cs="仿宋"/>
                <w:szCs w:val="21"/>
                <w:highlight w:val="none"/>
              </w:rPr>
              <w:t xml:space="preserve">电话：13988916363  传真：0871-63815951 </w:t>
            </w:r>
          </w:p>
        </w:tc>
      </w:tr>
      <w:tr w14:paraId="0E33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CFB8A36">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10.3</w:t>
            </w:r>
          </w:p>
        </w:tc>
        <w:tc>
          <w:tcPr>
            <w:tcW w:w="1749" w:type="dxa"/>
            <w:vAlign w:val="center"/>
          </w:tcPr>
          <w:p w14:paraId="5970C64F">
            <w:pPr>
              <w:spacing w:line="420" w:lineRule="exact"/>
              <w:jc w:val="center"/>
              <w:rPr>
                <w:rFonts w:ascii="仿宋" w:hAnsi="仿宋" w:eastAsia="仿宋" w:cs="仿宋"/>
                <w:szCs w:val="21"/>
                <w:highlight w:val="none"/>
              </w:rPr>
            </w:pPr>
            <w:r>
              <w:rPr>
                <w:rFonts w:hint="eastAsia" w:ascii="仿宋" w:hAnsi="仿宋" w:eastAsia="仿宋" w:cs="仿宋"/>
                <w:szCs w:val="21"/>
                <w:highlight w:val="none"/>
              </w:rPr>
              <w:t>招标文件中的实质性要求和条件</w:t>
            </w:r>
          </w:p>
        </w:tc>
        <w:tc>
          <w:tcPr>
            <w:tcW w:w="7480" w:type="dxa"/>
            <w:vAlign w:val="center"/>
          </w:tcPr>
          <w:p w14:paraId="25924C2C">
            <w:pPr>
              <w:spacing w:line="420" w:lineRule="exact"/>
              <w:rPr>
                <w:rFonts w:ascii="仿宋" w:hAnsi="仿宋" w:eastAsia="仿宋" w:cs="仿宋"/>
                <w:szCs w:val="21"/>
                <w:highlight w:val="none"/>
              </w:rPr>
            </w:pPr>
            <w:r>
              <w:rPr>
                <w:rFonts w:hint="eastAsia" w:ascii="仿宋" w:hAnsi="仿宋" w:eastAsia="仿宋" w:cs="仿宋"/>
                <w:szCs w:val="21"/>
                <w:highlight w:val="none"/>
              </w:rPr>
              <w:t>第四章“评标办法”符合性评审标准规定的内容及本招标文件中标注★号的其他条款为实质性要求和条件，不满足任何一条将导致投标无效。请各供应商仔细阅读符合性评审标准和★号条款。</w:t>
            </w:r>
          </w:p>
        </w:tc>
      </w:tr>
      <w:tr w14:paraId="6D21F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3B23C65">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16.1</w:t>
            </w:r>
          </w:p>
        </w:tc>
        <w:tc>
          <w:tcPr>
            <w:tcW w:w="1749" w:type="dxa"/>
            <w:vAlign w:val="center"/>
          </w:tcPr>
          <w:p w14:paraId="41552371">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投标有效期</w:t>
            </w:r>
          </w:p>
        </w:tc>
        <w:tc>
          <w:tcPr>
            <w:tcW w:w="7480" w:type="dxa"/>
            <w:vAlign w:val="center"/>
          </w:tcPr>
          <w:p w14:paraId="44CA1896">
            <w:pPr>
              <w:spacing w:line="420" w:lineRule="exact"/>
              <w:rPr>
                <w:rFonts w:ascii="仿宋" w:hAnsi="仿宋" w:eastAsia="仿宋" w:cs="仿宋"/>
                <w:szCs w:val="21"/>
                <w:highlight w:val="none"/>
              </w:rPr>
            </w:pPr>
            <w:r>
              <w:rPr>
                <w:rFonts w:hint="eastAsia" w:ascii="仿宋" w:hAnsi="仿宋" w:eastAsia="仿宋" w:cs="仿宋"/>
                <w:szCs w:val="21"/>
                <w:highlight w:val="none"/>
              </w:rPr>
              <w:t>投标截止日期后90天</w:t>
            </w:r>
          </w:p>
        </w:tc>
      </w:tr>
      <w:tr w14:paraId="6B2B1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3536E61">
            <w:pPr>
              <w:spacing w:line="420" w:lineRule="exact"/>
              <w:jc w:val="center"/>
              <w:rPr>
                <w:rFonts w:ascii="仿宋" w:hAnsi="仿宋" w:eastAsia="仿宋" w:cs="仿宋"/>
                <w:szCs w:val="21"/>
                <w:highlight w:val="none"/>
              </w:rPr>
            </w:pPr>
            <w:r>
              <w:rPr>
                <w:rFonts w:hint="eastAsia" w:ascii="仿宋" w:hAnsi="仿宋" w:eastAsia="仿宋" w:cs="仿宋"/>
                <w:szCs w:val="21"/>
                <w:highlight w:val="none"/>
              </w:rPr>
              <w:t>17.1</w:t>
            </w:r>
          </w:p>
        </w:tc>
        <w:tc>
          <w:tcPr>
            <w:tcW w:w="1749" w:type="dxa"/>
            <w:vAlign w:val="center"/>
          </w:tcPr>
          <w:p w14:paraId="61C48EC8">
            <w:pPr>
              <w:pStyle w:val="11"/>
              <w:spacing w:line="420" w:lineRule="exact"/>
              <w:jc w:val="center"/>
              <w:rPr>
                <w:rFonts w:hint="eastAsia" w:ascii="仿宋" w:hAnsi="仿宋" w:eastAsia="仿宋" w:cs="仿宋"/>
                <w:szCs w:val="21"/>
                <w:highlight w:val="none"/>
              </w:rPr>
            </w:pPr>
            <w:r>
              <w:rPr>
                <w:rFonts w:hint="eastAsia" w:ascii="仿宋" w:hAnsi="仿宋" w:eastAsia="仿宋" w:cs="仿宋"/>
                <w:szCs w:val="21"/>
                <w:highlight w:val="none"/>
              </w:rPr>
              <w:t>投标文件电子签章及电子签名要求</w:t>
            </w:r>
          </w:p>
        </w:tc>
        <w:tc>
          <w:tcPr>
            <w:tcW w:w="7480" w:type="dxa"/>
            <w:vAlign w:val="center"/>
          </w:tcPr>
          <w:p w14:paraId="6D641619">
            <w:pPr>
              <w:pStyle w:val="11"/>
              <w:spacing w:line="420" w:lineRule="exact"/>
              <w:jc w:val="left"/>
              <w:rPr>
                <w:rFonts w:hint="eastAsia" w:ascii="仿宋" w:hAnsi="仿宋" w:eastAsia="仿宋" w:cs="仿宋"/>
                <w:szCs w:val="21"/>
                <w:highlight w:val="none"/>
              </w:rPr>
            </w:pPr>
            <w:r>
              <w:rPr>
                <w:rFonts w:hint="eastAsia" w:ascii="仿宋" w:hAnsi="仿宋" w:eastAsia="仿宋" w:cs="仿宋"/>
                <w:szCs w:val="21"/>
                <w:highlight w:val="none"/>
              </w:rPr>
              <w:t>按照投标文件格式要求由投标人的法定代表人（负责人）或其委托代理人</w:t>
            </w:r>
            <w:r>
              <w:rPr>
                <w:rFonts w:hint="eastAsia" w:ascii="仿宋" w:hAnsi="仿宋" w:eastAsia="仿宋" w:cs="仿宋"/>
                <w:szCs w:val="21"/>
                <w:highlight w:val="none"/>
                <w:lang w:eastAsia="zh-CN"/>
              </w:rPr>
              <w:t>电子签章</w:t>
            </w:r>
            <w:r>
              <w:rPr>
                <w:rFonts w:hint="eastAsia" w:ascii="仿宋" w:hAnsi="仿宋" w:eastAsia="仿宋" w:cs="仿宋"/>
                <w:szCs w:val="21"/>
                <w:highlight w:val="none"/>
              </w:rPr>
              <w:t>。委托代理人签字的，投标文件应附法定代表人（负责人）签署的授权委托书。</w:t>
            </w:r>
          </w:p>
        </w:tc>
      </w:tr>
      <w:tr w14:paraId="4200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C2BE3EA">
            <w:pPr>
              <w:pStyle w:val="11"/>
              <w:spacing w:line="420" w:lineRule="exac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17.2</w:t>
            </w:r>
          </w:p>
        </w:tc>
        <w:tc>
          <w:tcPr>
            <w:tcW w:w="1749" w:type="dxa"/>
            <w:vAlign w:val="center"/>
          </w:tcPr>
          <w:p w14:paraId="59E11406">
            <w:pPr>
              <w:pStyle w:val="11"/>
              <w:spacing w:line="420" w:lineRule="exact"/>
              <w:jc w:val="center"/>
              <w:rPr>
                <w:rFonts w:hint="eastAsia" w:ascii="仿宋" w:hAnsi="仿宋" w:eastAsia="仿宋" w:cs="仿宋"/>
                <w:szCs w:val="21"/>
                <w:highlight w:val="none"/>
              </w:rPr>
            </w:pPr>
            <w:r>
              <w:rPr>
                <w:rFonts w:hint="eastAsia" w:ascii="仿宋" w:hAnsi="仿宋" w:eastAsia="仿宋" w:cs="仿宋"/>
                <w:szCs w:val="21"/>
                <w:highlight w:val="none"/>
              </w:rPr>
              <w:t>电子投标文件的递交</w:t>
            </w:r>
          </w:p>
        </w:tc>
        <w:tc>
          <w:tcPr>
            <w:tcW w:w="7480" w:type="dxa"/>
            <w:vAlign w:val="center"/>
          </w:tcPr>
          <w:p w14:paraId="706A807F">
            <w:pPr>
              <w:pStyle w:val="11"/>
              <w:spacing w:line="420" w:lineRule="exact"/>
              <w:jc w:val="left"/>
              <w:rPr>
                <w:rFonts w:hint="eastAsia" w:ascii="仿宋" w:hAnsi="仿宋" w:eastAsia="仿宋" w:cs="仿宋"/>
                <w:szCs w:val="21"/>
                <w:highlight w:val="none"/>
              </w:rPr>
            </w:pPr>
            <w:r>
              <w:rPr>
                <w:rFonts w:hint="eastAsia" w:ascii="仿宋" w:hAnsi="仿宋" w:eastAsia="仿宋" w:cs="仿宋"/>
                <w:szCs w:val="21"/>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30D9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ED9F0F9">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18.1</w:t>
            </w:r>
          </w:p>
        </w:tc>
        <w:tc>
          <w:tcPr>
            <w:tcW w:w="1749" w:type="dxa"/>
            <w:vAlign w:val="center"/>
          </w:tcPr>
          <w:p w14:paraId="7E85900D">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投标保证金</w:t>
            </w:r>
          </w:p>
        </w:tc>
        <w:tc>
          <w:tcPr>
            <w:tcW w:w="7480" w:type="dxa"/>
            <w:vAlign w:val="center"/>
          </w:tcPr>
          <w:p w14:paraId="05932E40">
            <w:pPr>
              <w:spacing w:line="320" w:lineRule="exact"/>
              <w:rPr>
                <w:rFonts w:hint="eastAsia" w:ascii="仿宋" w:hAnsi="仿宋" w:eastAsia="仿宋" w:cs="仿宋"/>
                <w:szCs w:val="21"/>
                <w:highlight w:val="none"/>
              </w:rPr>
            </w:pPr>
            <w:r>
              <w:rPr>
                <w:rFonts w:hint="eastAsia" w:ascii="仿宋" w:hAnsi="仿宋" w:eastAsia="仿宋" w:cs="仿宋"/>
                <w:szCs w:val="21"/>
                <w:highlight w:val="none"/>
              </w:rPr>
              <w:t>保证金金额：¥12000.00</w:t>
            </w:r>
          </w:p>
          <w:p w14:paraId="3C8B18EA">
            <w:pPr>
              <w:spacing w:line="320" w:lineRule="exact"/>
              <w:rPr>
                <w:rFonts w:ascii="仿宋" w:hAnsi="仿宋" w:eastAsia="仿宋" w:cs="仿宋"/>
                <w:szCs w:val="21"/>
                <w:highlight w:val="none"/>
              </w:rPr>
            </w:pPr>
            <w:r>
              <w:rPr>
                <w:rFonts w:hint="eastAsia" w:ascii="仿宋" w:hAnsi="仿宋" w:eastAsia="仿宋" w:cs="仿宋"/>
                <w:szCs w:val="21"/>
                <w:highlight w:val="none"/>
              </w:rPr>
              <w:t>保证金收款单位：云南国合建设招标咨询有限公司</w:t>
            </w:r>
          </w:p>
          <w:p w14:paraId="092ED72C">
            <w:pPr>
              <w:spacing w:line="320" w:lineRule="exact"/>
              <w:rPr>
                <w:rFonts w:ascii="仿宋" w:hAnsi="仿宋" w:eastAsia="仿宋" w:cs="仿宋"/>
                <w:szCs w:val="21"/>
                <w:highlight w:val="none"/>
              </w:rPr>
            </w:pPr>
            <w:r>
              <w:rPr>
                <w:rFonts w:hint="eastAsia" w:ascii="仿宋" w:hAnsi="仿宋" w:eastAsia="仿宋" w:cs="仿宋"/>
                <w:szCs w:val="21"/>
                <w:highlight w:val="none"/>
              </w:rPr>
              <w:t>开户行：招商银行昆明铂金大道支行</w:t>
            </w:r>
          </w:p>
          <w:p w14:paraId="2CCAB2DA">
            <w:pPr>
              <w:spacing w:line="320" w:lineRule="exact"/>
              <w:rPr>
                <w:rFonts w:ascii="仿宋" w:hAnsi="仿宋" w:eastAsia="仿宋" w:cs="仿宋"/>
                <w:szCs w:val="21"/>
                <w:highlight w:val="none"/>
              </w:rPr>
            </w:pPr>
            <w:r>
              <w:rPr>
                <w:rFonts w:hint="eastAsia" w:ascii="仿宋" w:hAnsi="仿宋" w:eastAsia="仿宋" w:cs="仿宋"/>
                <w:szCs w:val="21"/>
                <w:highlight w:val="none"/>
              </w:rPr>
              <w:t>账号：871912662810501</w:t>
            </w:r>
          </w:p>
          <w:p w14:paraId="367C3792">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备注：</w:t>
            </w:r>
            <w:r>
              <w:rPr>
                <w:rFonts w:hint="eastAsia" w:ascii="仿宋" w:hAnsi="仿宋" w:eastAsia="仿宋" w:cs="仿宋"/>
                <w:kern w:val="0"/>
                <w:szCs w:val="21"/>
                <w:highlight w:val="none"/>
                <w:lang w:eastAsia="zh-CN"/>
              </w:rPr>
              <w:t>YNZC2025-G1-00088-YNGH-0008</w:t>
            </w:r>
            <w:r>
              <w:rPr>
                <w:rFonts w:hint="eastAsia" w:ascii="仿宋" w:hAnsi="仿宋" w:eastAsia="仿宋" w:cs="仿宋"/>
                <w:kern w:val="0"/>
                <w:szCs w:val="21"/>
                <w:highlight w:val="none"/>
              </w:rPr>
              <w:t xml:space="preserve"> 保证金</w:t>
            </w:r>
          </w:p>
          <w:p w14:paraId="711D020B">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截止时间:保证金到账截止时间为递交投标文件的截止时间，到帐时间以实际到达专用账户时间为准。未按时到账的保证金视为未提交。</w:t>
            </w:r>
          </w:p>
          <w:p w14:paraId="2BC03E44">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形式：以电汇、网银、支票、汇票、本票或者金融机构、担保机构出具的保函等非现金形式提交（注：1.支票、汇票、本票需留2天给予代理机构办理进账；2.金融机构、担保机构出具的保函等非现金需提前1天通知代理机构）。请各供应商自行考虑款项及信息到代理机构指定账户的时间，提前办理！</w:t>
            </w:r>
          </w:p>
          <w:p w14:paraId="5762599F">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保证金交款截止时间:保证金到账截止时间为递交投标文件的截止时间，到账时间以实际到达专用账户时间为准。未按时到账的保证金视为未提交。</w:t>
            </w:r>
          </w:p>
          <w:p w14:paraId="319CB4A7">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注：</w:t>
            </w:r>
          </w:p>
          <w:p w14:paraId="6F090D46">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1.交纳保证金时必须在汇款备注栏填写：</w:t>
            </w:r>
            <w:r>
              <w:rPr>
                <w:rFonts w:hint="eastAsia" w:ascii="仿宋" w:hAnsi="仿宋" w:eastAsia="仿宋" w:cs="仿宋"/>
                <w:kern w:val="0"/>
                <w:szCs w:val="21"/>
                <w:highlight w:val="none"/>
                <w:lang w:eastAsia="zh-CN"/>
              </w:rPr>
              <w:t>YNZC2025-G1-00088-YNGH-0008</w:t>
            </w:r>
            <w:r>
              <w:rPr>
                <w:rFonts w:hint="eastAsia" w:ascii="仿宋" w:hAnsi="仿宋" w:eastAsia="仿宋" w:cs="仿宋"/>
                <w:kern w:val="0"/>
                <w:szCs w:val="21"/>
                <w:highlight w:val="none"/>
              </w:rPr>
              <w:t xml:space="preserve"> 保证金</w:t>
            </w:r>
          </w:p>
          <w:p w14:paraId="14074E40">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2.供应商的投标保证金通过电汇、网银、支票、汇票、本票的，其出款账户只能为基本账户，退还也为基本账户。</w:t>
            </w:r>
          </w:p>
          <w:p w14:paraId="54D4F81B">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3.未中标供应商（通过电汇、网银、支票、汇票、本票的缴纳投标保证金）的保证金将在发布结果公示后5个工作日内以网银转账方式退回；中标供应商（通过电汇、网银、支票、汇票、本票的缴纳投标保证金）携带合同原件交至采购代理机构办理保证金退还手续。</w:t>
            </w:r>
          </w:p>
          <w:p w14:paraId="04E13783">
            <w:pPr>
              <w:widowControl/>
              <w:spacing w:line="420" w:lineRule="exact"/>
              <w:jc w:val="left"/>
              <w:rPr>
                <w:rFonts w:ascii="仿宋" w:hAnsi="仿宋" w:eastAsia="仿宋" w:cs="仿宋"/>
                <w:szCs w:val="21"/>
                <w:highlight w:val="none"/>
              </w:rPr>
            </w:pPr>
            <w:r>
              <w:rPr>
                <w:rFonts w:hint="eastAsia" w:ascii="仿宋" w:hAnsi="仿宋" w:eastAsia="仿宋" w:cs="仿宋"/>
                <w:kern w:val="0"/>
                <w:szCs w:val="21"/>
                <w:highlight w:val="none"/>
              </w:rPr>
              <w:t>财务部联系人：杨天秀  电话：15288221148、0871-63815951。</w:t>
            </w:r>
          </w:p>
        </w:tc>
      </w:tr>
      <w:tr w14:paraId="5533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604EDB3F">
            <w:pPr>
              <w:spacing w:line="420" w:lineRule="exact"/>
              <w:jc w:val="center"/>
              <w:rPr>
                <w:rFonts w:ascii="仿宋" w:hAnsi="仿宋" w:eastAsia="仿宋" w:cs="仿宋"/>
                <w:szCs w:val="21"/>
                <w:highlight w:val="none"/>
              </w:rPr>
            </w:pPr>
            <w:r>
              <w:rPr>
                <w:rFonts w:hint="eastAsia" w:ascii="仿宋" w:hAnsi="仿宋" w:eastAsia="仿宋" w:cs="仿宋"/>
                <w:szCs w:val="21"/>
                <w:highlight w:val="none"/>
              </w:rPr>
              <w:t>19.1</w:t>
            </w:r>
          </w:p>
        </w:tc>
        <w:tc>
          <w:tcPr>
            <w:tcW w:w="1749" w:type="dxa"/>
            <w:vAlign w:val="center"/>
          </w:tcPr>
          <w:p w14:paraId="372E3756">
            <w:pPr>
              <w:spacing w:line="420" w:lineRule="exact"/>
              <w:jc w:val="center"/>
              <w:rPr>
                <w:rFonts w:ascii="仿宋" w:hAnsi="仿宋" w:eastAsia="仿宋" w:cs="仿宋"/>
                <w:szCs w:val="21"/>
                <w:highlight w:val="none"/>
              </w:rPr>
            </w:pPr>
            <w:bookmarkStart w:id="145" w:name="_Toc18116"/>
            <w:bookmarkStart w:id="146" w:name="_Toc13621"/>
            <w:bookmarkStart w:id="147" w:name="_Toc27"/>
            <w:bookmarkStart w:id="148" w:name="_Toc3935"/>
            <w:bookmarkStart w:id="149" w:name="_Toc24280"/>
            <w:r>
              <w:rPr>
                <w:rFonts w:hint="eastAsia" w:ascii="仿宋" w:hAnsi="仿宋" w:eastAsia="仿宋" w:cs="仿宋"/>
                <w:szCs w:val="21"/>
                <w:highlight w:val="none"/>
              </w:rPr>
              <w:t>投标文件的加密</w:t>
            </w:r>
            <w:bookmarkEnd w:id="145"/>
            <w:bookmarkEnd w:id="146"/>
            <w:bookmarkEnd w:id="147"/>
            <w:bookmarkEnd w:id="148"/>
            <w:bookmarkEnd w:id="149"/>
          </w:p>
        </w:tc>
        <w:tc>
          <w:tcPr>
            <w:tcW w:w="7480" w:type="dxa"/>
            <w:vAlign w:val="center"/>
          </w:tcPr>
          <w:p w14:paraId="4224A9AD">
            <w:pPr>
              <w:spacing w:line="420" w:lineRule="exact"/>
              <w:rPr>
                <w:rFonts w:ascii="仿宋" w:hAnsi="仿宋" w:eastAsia="仿宋" w:cs="仿宋"/>
                <w:szCs w:val="21"/>
                <w:highlight w:val="none"/>
              </w:rPr>
            </w:pPr>
            <w:r>
              <w:rPr>
                <w:rFonts w:hint="eastAsia" w:ascii="仿宋" w:hAnsi="仿宋" w:eastAsia="仿宋" w:cs="仿宋"/>
                <w:szCs w:val="21"/>
                <w:highlight w:val="none"/>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49A24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43102DB">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20.1</w:t>
            </w:r>
          </w:p>
        </w:tc>
        <w:tc>
          <w:tcPr>
            <w:tcW w:w="1749" w:type="dxa"/>
            <w:vAlign w:val="center"/>
          </w:tcPr>
          <w:p w14:paraId="272D3823">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递交投标文件的截止时间（同投标截止时间）</w:t>
            </w:r>
          </w:p>
        </w:tc>
        <w:tc>
          <w:tcPr>
            <w:tcW w:w="7480" w:type="dxa"/>
            <w:vAlign w:val="center"/>
          </w:tcPr>
          <w:p w14:paraId="4EF21A73">
            <w:pPr>
              <w:spacing w:line="420" w:lineRule="exac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2025年02月28日09时30分</w:t>
            </w:r>
          </w:p>
        </w:tc>
      </w:tr>
      <w:tr w14:paraId="11611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7D6D695">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20.2</w:t>
            </w:r>
          </w:p>
        </w:tc>
        <w:tc>
          <w:tcPr>
            <w:tcW w:w="1749" w:type="dxa"/>
            <w:vAlign w:val="center"/>
          </w:tcPr>
          <w:p w14:paraId="02FBE68B">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递交投标文件地点</w:t>
            </w:r>
          </w:p>
        </w:tc>
        <w:tc>
          <w:tcPr>
            <w:tcW w:w="7480" w:type="dxa"/>
            <w:vAlign w:val="center"/>
          </w:tcPr>
          <w:p w14:paraId="32157653">
            <w:pPr>
              <w:spacing w:line="420" w:lineRule="exact"/>
              <w:rPr>
                <w:rFonts w:ascii="仿宋" w:hAnsi="仿宋" w:eastAsia="仿宋" w:cs="仿宋"/>
                <w:szCs w:val="21"/>
                <w:highlight w:val="none"/>
              </w:rPr>
            </w:pPr>
            <w:r>
              <w:rPr>
                <w:rFonts w:hint="eastAsia" w:ascii="仿宋" w:hAnsi="仿宋" w:eastAsia="仿宋" w:cs="仿宋"/>
                <w:szCs w:val="21"/>
                <w:highlight w:val="none"/>
              </w:rPr>
              <w:t>政采云平台。</w:t>
            </w:r>
          </w:p>
        </w:tc>
      </w:tr>
      <w:tr w14:paraId="5FED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0EC7CB2">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20.3</w:t>
            </w:r>
          </w:p>
        </w:tc>
        <w:tc>
          <w:tcPr>
            <w:tcW w:w="1749" w:type="dxa"/>
            <w:vAlign w:val="center"/>
          </w:tcPr>
          <w:p w14:paraId="6D238275">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是否退还投标文件</w:t>
            </w:r>
          </w:p>
        </w:tc>
        <w:tc>
          <w:tcPr>
            <w:tcW w:w="7480" w:type="dxa"/>
            <w:vAlign w:val="center"/>
          </w:tcPr>
          <w:p w14:paraId="44D04AE8">
            <w:pPr>
              <w:spacing w:line="420" w:lineRule="exact"/>
              <w:rPr>
                <w:rFonts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w:instrText>
            </w:r>
            <w:r>
              <w:rPr>
                <w:rFonts w:hint="eastAsia" w:ascii="仿宋" w:hAnsi="仿宋" w:eastAsia="仿宋" w:cs="仿宋"/>
                <w:position w:val="-4"/>
                <w:sz w:val="31"/>
                <w:szCs w:val="21"/>
                <w:highlight w:val="none"/>
              </w:rPr>
              <w:instrText xml:space="preserve">□</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 xml:space="preserve">否 </w:t>
            </w:r>
          </w:p>
        </w:tc>
      </w:tr>
      <w:tr w14:paraId="388AC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4ED9F5B">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21.1</w:t>
            </w:r>
          </w:p>
        </w:tc>
        <w:tc>
          <w:tcPr>
            <w:tcW w:w="1749" w:type="dxa"/>
            <w:vAlign w:val="center"/>
          </w:tcPr>
          <w:p w14:paraId="65E79DFD">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开标时间和地点</w:t>
            </w:r>
          </w:p>
        </w:tc>
        <w:tc>
          <w:tcPr>
            <w:tcW w:w="7480" w:type="dxa"/>
            <w:vAlign w:val="center"/>
          </w:tcPr>
          <w:p w14:paraId="05E63BF0">
            <w:pPr>
              <w:spacing w:line="420" w:lineRule="exact"/>
              <w:rPr>
                <w:rFonts w:ascii="仿宋" w:hAnsi="仿宋" w:eastAsia="仿宋" w:cs="仿宋"/>
                <w:szCs w:val="21"/>
                <w:highlight w:val="none"/>
              </w:rPr>
            </w:pPr>
            <w:r>
              <w:rPr>
                <w:rFonts w:hint="eastAsia" w:ascii="仿宋" w:hAnsi="仿宋" w:eastAsia="仿宋" w:cs="仿宋"/>
                <w:szCs w:val="21"/>
                <w:highlight w:val="none"/>
              </w:rPr>
              <w:t>开标时间：同投标截止时间</w:t>
            </w:r>
          </w:p>
          <w:p w14:paraId="4B34C3E9">
            <w:pPr>
              <w:spacing w:line="420" w:lineRule="exact"/>
              <w:rPr>
                <w:rFonts w:ascii="仿宋" w:hAnsi="仿宋" w:eastAsia="仿宋" w:cs="仿宋"/>
                <w:szCs w:val="21"/>
                <w:highlight w:val="none"/>
              </w:rPr>
            </w:pPr>
            <w:r>
              <w:rPr>
                <w:rFonts w:hint="eastAsia" w:ascii="仿宋" w:hAnsi="仿宋" w:eastAsia="仿宋" w:cs="仿宋"/>
                <w:szCs w:val="21"/>
                <w:highlight w:val="none"/>
              </w:rPr>
              <w:t>开标地点：政采云平台。</w:t>
            </w:r>
          </w:p>
        </w:tc>
      </w:tr>
      <w:tr w14:paraId="07DFE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A2A4700">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22.1</w:t>
            </w:r>
          </w:p>
        </w:tc>
        <w:tc>
          <w:tcPr>
            <w:tcW w:w="1749" w:type="dxa"/>
            <w:vAlign w:val="center"/>
          </w:tcPr>
          <w:p w14:paraId="22EA9903">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评标委员会组成</w:t>
            </w:r>
          </w:p>
        </w:tc>
        <w:tc>
          <w:tcPr>
            <w:tcW w:w="7480" w:type="dxa"/>
            <w:vAlign w:val="center"/>
          </w:tcPr>
          <w:p w14:paraId="35D65FB6">
            <w:pPr>
              <w:spacing w:line="420" w:lineRule="exact"/>
              <w:rPr>
                <w:rFonts w:ascii="仿宋" w:hAnsi="仿宋" w:eastAsia="仿宋" w:cs="仿宋"/>
                <w:szCs w:val="21"/>
                <w:highlight w:val="none"/>
              </w:rPr>
            </w:pPr>
            <w:r>
              <w:rPr>
                <w:rFonts w:hint="eastAsia" w:ascii="仿宋" w:hAnsi="仿宋" w:eastAsia="仿宋" w:cs="仿宋"/>
                <w:szCs w:val="21"/>
                <w:highlight w:val="none"/>
              </w:rPr>
              <w:t>评标由采购人依法组建的评标委员会负责。评标委员会由采购人代表和评审专家组成，成员人数应当为5人及以上单数，其中评审专家不得少于成员总数的三分之二</w:t>
            </w:r>
          </w:p>
        </w:tc>
      </w:tr>
      <w:tr w14:paraId="03176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022EFC7">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22.5</w:t>
            </w:r>
          </w:p>
        </w:tc>
        <w:tc>
          <w:tcPr>
            <w:tcW w:w="1749" w:type="dxa"/>
            <w:vAlign w:val="center"/>
          </w:tcPr>
          <w:p w14:paraId="6709BD58">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评标委员会推荐中标候选人的人数</w:t>
            </w:r>
          </w:p>
        </w:tc>
        <w:tc>
          <w:tcPr>
            <w:tcW w:w="7480" w:type="dxa"/>
            <w:vAlign w:val="center"/>
          </w:tcPr>
          <w:p w14:paraId="79566477">
            <w:pPr>
              <w:spacing w:line="420" w:lineRule="exact"/>
              <w:rPr>
                <w:rFonts w:ascii="仿宋" w:hAnsi="仿宋" w:eastAsia="仿宋" w:cs="仿宋"/>
                <w:szCs w:val="21"/>
                <w:highlight w:val="none"/>
              </w:rPr>
            </w:pPr>
            <w:r>
              <w:rPr>
                <w:rFonts w:hint="eastAsia" w:ascii="仿宋" w:hAnsi="仿宋" w:eastAsia="仿宋" w:cs="仿宋"/>
                <w:szCs w:val="21"/>
                <w:highlight w:val="none"/>
              </w:rPr>
              <w:t>由评标委员会根据“第四章评标办法”的相关规定推荐3名中标候选人。</w:t>
            </w:r>
          </w:p>
        </w:tc>
      </w:tr>
      <w:tr w14:paraId="0E2F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F721F84">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28.1</w:t>
            </w:r>
          </w:p>
        </w:tc>
        <w:tc>
          <w:tcPr>
            <w:tcW w:w="1749" w:type="dxa"/>
            <w:vAlign w:val="center"/>
          </w:tcPr>
          <w:p w14:paraId="43F87400">
            <w:pPr>
              <w:pStyle w:val="11"/>
              <w:spacing w:line="420" w:lineRule="exact"/>
              <w:jc w:val="center"/>
              <w:rPr>
                <w:rFonts w:ascii="仿宋" w:hAnsi="仿宋" w:eastAsia="仿宋" w:cs="仿宋"/>
                <w:kern w:val="0"/>
                <w:szCs w:val="21"/>
                <w:highlight w:val="none"/>
                <w:lang w:val="zh-CN"/>
              </w:rPr>
            </w:pPr>
            <w:r>
              <w:rPr>
                <w:rFonts w:hint="eastAsia" w:ascii="仿宋" w:hAnsi="仿宋" w:eastAsia="仿宋" w:cs="仿宋"/>
                <w:kern w:val="0"/>
                <w:szCs w:val="21"/>
                <w:highlight w:val="none"/>
                <w:lang w:val="zh-CN"/>
              </w:rPr>
              <w:t>履约保证金金额</w:t>
            </w:r>
          </w:p>
        </w:tc>
        <w:tc>
          <w:tcPr>
            <w:tcW w:w="7480" w:type="dxa"/>
            <w:vAlign w:val="center"/>
          </w:tcPr>
          <w:p w14:paraId="751D15B1">
            <w:pPr>
              <w:pStyle w:val="11"/>
              <w:spacing w:line="340" w:lineRule="exact"/>
              <w:rPr>
                <w:rFonts w:ascii="仿宋" w:hAnsi="仿宋" w:eastAsia="仿宋" w:cs="仿宋"/>
                <w:szCs w:val="21"/>
                <w:highlight w:val="none"/>
                <w:lang w:val="zh-CN"/>
              </w:rPr>
            </w:pPr>
            <w:r>
              <w:rPr>
                <w:rFonts w:hint="eastAsia" w:ascii="仿宋" w:hAnsi="仿宋" w:eastAsia="仿宋" w:cs="仿宋"/>
                <w:szCs w:val="21"/>
                <w:highlight w:val="none"/>
                <w:lang w:val="zh-CN"/>
              </w:rPr>
              <w:t>合同总价的5%（中标供应商应当以支票、汇票、本票或者金融机构、担保机构出具的保函等非现金形式提交）</w:t>
            </w:r>
          </w:p>
        </w:tc>
      </w:tr>
      <w:tr w14:paraId="7E6B7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6617DC0">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28.3</w:t>
            </w:r>
          </w:p>
        </w:tc>
        <w:tc>
          <w:tcPr>
            <w:tcW w:w="1749" w:type="dxa"/>
            <w:vAlign w:val="center"/>
          </w:tcPr>
          <w:p w14:paraId="49276A74">
            <w:pPr>
              <w:pStyle w:val="11"/>
              <w:spacing w:line="300" w:lineRule="exact"/>
              <w:jc w:val="center"/>
              <w:rPr>
                <w:rFonts w:ascii="仿宋" w:hAnsi="仿宋" w:eastAsia="仿宋" w:cs="仿宋"/>
                <w:szCs w:val="21"/>
                <w:highlight w:val="none"/>
                <w:lang w:val="zh-CN"/>
              </w:rPr>
            </w:pPr>
            <w:r>
              <w:rPr>
                <w:rFonts w:hint="eastAsia" w:ascii="仿宋" w:hAnsi="仿宋" w:eastAsia="仿宋" w:cs="仿宋"/>
                <w:szCs w:val="21"/>
                <w:highlight w:val="none"/>
              </w:rPr>
              <w:t>履约保证金退还时间</w:t>
            </w:r>
          </w:p>
        </w:tc>
        <w:tc>
          <w:tcPr>
            <w:tcW w:w="7480" w:type="dxa"/>
            <w:vAlign w:val="center"/>
          </w:tcPr>
          <w:p w14:paraId="29B24ADC">
            <w:pPr>
              <w:pStyle w:val="11"/>
              <w:spacing w:line="300" w:lineRule="exact"/>
              <w:rPr>
                <w:rFonts w:ascii="仿宋" w:hAnsi="仿宋" w:eastAsia="仿宋" w:cs="仿宋"/>
                <w:szCs w:val="21"/>
                <w:highlight w:val="none"/>
                <w:lang w:val="zh-CN"/>
              </w:rPr>
            </w:pPr>
            <w:r>
              <w:rPr>
                <w:rFonts w:hint="eastAsia" w:ascii="仿宋" w:hAnsi="仿宋" w:eastAsia="仿宋" w:cs="仿宋"/>
                <w:szCs w:val="21"/>
                <w:highlight w:val="none"/>
                <w:lang w:val="zh-CN"/>
              </w:rPr>
              <w:t>供应商自履约保证金缴纳满一年后，若无违约责任，采购人退还供应商的履约保证金。</w:t>
            </w:r>
          </w:p>
        </w:tc>
      </w:tr>
      <w:tr w14:paraId="6A12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98E6D7A">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29.1</w:t>
            </w:r>
          </w:p>
        </w:tc>
        <w:tc>
          <w:tcPr>
            <w:tcW w:w="1749" w:type="dxa"/>
            <w:vAlign w:val="center"/>
          </w:tcPr>
          <w:p w14:paraId="2A4878C5">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中标服务费</w:t>
            </w:r>
          </w:p>
        </w:tc>
        <w:tc>
          <w:tcPr>
            <w:tcW w:w="7480" w:type="dxa"/>
            <w:vAlign w:val="center"/>
          </w:tcPr>
          <w:p w14:paraId="79D3129A">
            <w:pPr>
              <w:spacing w:line="420" w:lineRule="exact"/>
              <w:rPr>
                <w:rFonts w:hint="eastAsia" w:ascii="仿宋" w:hAnsi="仿宋" w:eastAsia="仿宋" w:cs="仿宋"/>
                <w:highlight w:val="none"/>
                <w:lang w:val="zh-CN"/>
              </w:rPr>
            </w:pPr>
            <w:r>
              <w:rPr>
                <w:rFonts w:hint="eastAsia" w:ascii="仿宋" w:hAnsi="仿宋" w:eastAsia="仿宋" w:cs="仿宋"/>
                <w:highlight w:val="none"/>
                <w:lang w:val="zh-CN"/>
              </w:rPr>
              <w:t>项目中标服务费参照原国家计委《关于印发&lt;招标代理服务收费管理暂行办法&gt;的通知》(计价格[2002]1980号)</w:t>
            </w:r>
            <w:r>
              <w:rPr>
                <w:rFonts w:hint="eastAsia" w:ascii="仿宋" w:hAnsi="仿宋" w:eastAsia="仿宋" w:cs="仿宋"/>
                <w:highlight w:val="none"/>
                <w:lang w:val="zh-CN" w:eastAsia="zh-CN"/>
              </w:rPr>
              <w:t>收费标准以中标金额为基准，按照货物类下浮30％收取，由</w:t>
            </w:r>
            <w:r>
              <w:rPr>
                <w:rFonts w:hint="eastAsia" w:ascii="仿宋" w:hAnsi="仿宋" w:eastAsia="仿宋" w:cs="仿宋"/>
                <w:highlight w:val="none"/>
                <w:lang w:val="en-US" w:eastAsia="zh-CN"/>
              </w:rPr>
              <w:t>中标</w:t>
            </w:r>
            <w:r>
              <w:rPr>
                <w:rFonts w:hint="eastAsia" w:ascii="仿宋" w:hAnsi="仿宋" w:eastAsia="仿宋" w:cs="仿宋"/>
                <w:highlight w:val="none"/>
                <w:lang w:val="zh-CN" w:eastAsia="zh-CN"/>
              </w:rPr>
              <w:t>单位领取</w:t>
            </w:r>
            <w:r>
              <w:rPr>
                <w:rFonts w:hint="eastAsia" w:ascii="仿宋" w:hAnsi="仿宋" w:eastAsia="仿宋" w:cs="仿宋"/>
                <w:highlight w:val="none"/>
                <w:lang w:val="en-US" w:eastAsia="zh-CN"/>
              </w:rPr>
              <w:t>中标</w:t>
            </w:r>
            <w:r>
              <w:rPr>
                <w:rFonts w:hint="eastAsia" w:ascii="仿宋" w:hAnsi="仿宋" w:eastAsia="仿宋" w:cs="仿宋"/>
                <w:highlight w:val="none"/>
                <w:lang w:val="zh-CN" w:eastAsia="zh-CN"/>
              </w:rPr>
              <w:t>通知书时一次性付清。中标服务费由</w:t>
            </w:r>
            <w:r>
              <w:rPr>
                <w:rFonts w:hint="eastAsia" w:ascii="仿宋" w:hAnsi="仿宋" w:eastAsia="仿宋" w:cs="仿宋"/>
                <w:highlight w:val="none"/>
                <w:lang w:val="en-US" w:eastAsia="zh-CN"/>
              </w:rPr>
              <w:t>中标</w:t>
            </w:r>
            <w:r>
              <w:rPr>
                <w:rFonts w:hint="eastAsia" w:ascii="仿宋" w:hAnsi="仿宋" w:eastAsia="仿宋" w:cs="仿宋"/>
                <w:highlight w:val="none"/>
                <w:lang w:val="zh-CN" w:eastAsia="zh-CN"/>
              </w:rPr>
              <w:t>人支付，供应商报价应包含中标服务费</w:t>
            </w:r>
            <w:r>
              <w:rPr>
                <w:rFonts w:hint="eastAsia" w:ascii="仿宋" w:hAnsi="仿宋" w:eastAsia="仿宋" w:cs="仿宋"/>
                <w:highlight w:val="none"/>
                <w:lang w:val="zh-CN"/>
              </w:rPr>
              <w:t>。</w:t>
            </w:r>
          </w:p>
          <w:p w14:paraId="29CF96CC">
            <w:pPr>
              <w:spacing w:line="420" w:lineRule="exact"/>
              <w:rPr>
                <w:rFonts w:hint="eastAsia" w:ascii="仿宋" w:hAnsi="仿宋" w:eastAsia="仿宋" w:cs="仿宋"/>
                <w:highlight w:val="none"/>
                <w:lang w:val="zh-CN"/>
              </w:rPr>
            </w:pPr>
            <w:bookmarkStart w:id="150" w:name="_Toc18643"/>
            <w:bookmarkStart w:id="151" w:name="_Toc10723"/>
            <w:r>
              <w:rPr>
                <w:rFonts w:hint="eastAsia" w:ascii="仿宋" w:hAnsi="仿宋" w:eastAsia="仿宋" w:cs="仿宋"/>
                <w:highlight w:val="none"/>
                <w:lang w:val="zh-CN"/>
              </w:rPr>
              <w:t>收款单位：云南国合建设招标咨询有限公司</w:t>
            </w:r>
            <w:bookmarkEnd w:id="150"/>
            <w:bookmarkEnd w:id="151"/>
          </w:p>
          <w:p w14:paraId="1A4C0544">
            <w:pPr>
              <w:spacing w:line="420" w:lineRule="exact"/>
              <w:rPr>
                <w:rFonts w:hint="eastAsia" w:ascii="仿宋" w:hAnsi="仿宋" w:eastAsia="仿宋" w:cs="仿宋"/>
                <w:highlight w:val="none"/>
                <w:lang w:val="zh-CN"/>
              </w:rPr>
            </w:pPr>
            <w:bookmarkStart w:id="152" w:name="_Toc25554"/>
            <w:bookmarkStart w:id="153" w:name="_Toc5941"/>
            <w:r>
              <w:rPr>
                <w:rFonts w:hint="eastAsia" w:ascii="仿宋" w:hAnsi="仿宋" w:eastAsia="仿宋" w:cs="仿宋"/>
                <w:highlight w:val="none"/>
                <w:lang w:val="zh-CN"/>
              </w:rPr>
              <w:t>开户行：中国农业银行昆明市白龙寺支行</w:t>
            </w:r>
            <w:bookmarkEnd w:id="152"/>
            <w:bookmarkEnd w:id="153"/>
          </w:p>
          <w:p w14:paraId="08647D1B">
            <w:pPr>
              <w:spacing w:line="420" w:lineRule="exact"/>
              <w:rPr>
                <w:rFonts w:ascii="仿宋" w:hAnsi="仿宋" w:eastAsia="仿宋" w:cs="仿宋"/>
                <w:highlight w:val="none"/>
              </w:rPr>
            </w:pPr>
            <w:bookmarkStart w:id="154" w:name="_Toc30785"/>
            <w:bookmarkStart w:id="155" w:name="_Toc15313"/>
            <w:r>
              <w:rPr>
                <w:rFonts w:hint="eastAsia" w:ascii="仿宋" w:hAnsi="仿宋" w:eastAsia="仿宋" w:cs="仿宋"/>
                <w:highlight w:val="none"/>
                <w:lang w:val="zh-CN"/>
              </w:rPr>
              <w:t>账号：24019001040006899</w:t>
            </w:r>
            <w:bookmarkEnd w:id="154"/>
            <w:bookmarkEnd w:id="155"/>
          </w:p>
        </w:tc>
      </w:tr>
      <w:tr w14:paraId="3D3CD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3909E24">
            <w:pPr>
              <w:pStyle w:val="11"/>
              <w:spacing w:line="420" w:lineRule="exact"/>
              <w:jc w:val="center"/>
              <w:rPr>
                <w:rFonts w:ascii="仿宋" w:hAnsi="仿宋" w:eastAsia="仿宋" w:cs="仿宋"/>
                <w:szCs w:val="21"/>
                <w:highlight w:val="none"/>
              </w:rPr>
            </w:pPr>
            <w:r>
              <w:rPr>
                <w:rFonts w:hint="eastAsia" w:ascii="仿宋" w:hAnsi="仿宋" w:eastAsia="仿宋" w:cs="仿宋"/>
                <w:szCs w:val="21"/>
                <w:highlight w:val="none"/>
              </w:rPr>
              <w:t>31.1</w:t>
            </w:r>
          </w:p>
        </w:tc>
        <w:tc>
          <w:tcPr>
            <w:tcW w:w="9229" w:type="dxa"/>
            <w:gridSpan w:val="2"/>
            <w:vAlign w:val="center"/>
          </w:tcPr>
          <w:p w14:paraId="2970C437">
            <w:pPr>
              <w:pStyle w:val="11"/>
              <w:spacing w:line="420" w:lineRule="exact"/>
              <w:rPr>
                <w:rFonts w:ascii="仿宋" w:hAnsi="仿宋" w:eastAsia="仿宋" w:cs="仿宋"/>
                <w:szCs w:val="21"/>
                <w:highlight w:val="none"/>
              </w:rPr>
            </w:pPr>
            <w:r>
              <w:rPr>
                <w:rFonts w:hint="eastAsia" w:ascii="仿宋" w:hAnsi="仿宋" w:eastAsia="仿宋" w:cs="仿宋"/>
                <w:szCs w:val="21"/>
                <w:highlight w:val="none"/>
              </w:rPr>
              <w:t>需要补充的其他内容</w:t>
            </w:r>
          </w:p>
        </w:tc>
      </w:tr>
      <w:tr w14:paraId="0A32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89656F5">
            <w:pPr>
              <w:spacing w:line="420" w:lineRule="exact"/>
              <w:jc w:val="center"/>
              <w:rPr>
                <w:rFonts w:ascii="仿宋" w:hAnsi="仿宋" w:eastAsia="仿宋" w:cs="仿宋"/>
                <w:kern w:val="0"/>
                <w:szCs w:val="21"/>
                <w:highlight w:val="none"/>
                <w:lang w:val="zh-CN"/>
              </w:rPr>
            </w:pPr>
            <w:r>
              <w:rPr>
                <w:rFonts w:hint="eastAsia" w:ascii="仿宋" w:hAnsi="仿宋" w:eastAsia="仿宋" w:cs="仿宋"/>
                <w:kern w:val="0"/>
                <w:szCs w:val="21"/>
                <w:highlight w:val="none"/>
                <w:lang w:val="zh-CN"/>
              </w:rPr>
              <w:t>（</w:t>
            </w:r>
            <w:r>
              <w:rPr>
                <w:rFonts w:hint="eastAsia" w:ascii="仿宋" w:hAnsi="仿宋" w:eastAsia="仿宋" w:cs="仿宋"/>
                <w:kern w:val="0"/>
                <w:szCs w:val="21"/>
                <w:highlight w:val="none"/>
              </w:rPr>
              <w:t>1</w:t>
            </w:r>
            <w:r>
              <w:rPr>
                <w:rFonts w:hint="eastAsia" w:ascii="仿宋" w:hAnsi="仿宋" w:eastAsia="仿宋" w:cs="仿宋"/>
                <w:kern w:val="0"/>
                <w:szCs w:val="21"/>
                <w:highlight w:val="none"/>
                <w:lang w:val="zh-CN"/>
              </w:rPr>
              <w:t>）</w:t>
            </w:r>
          </w:p>
        </w:tc>
        <w:tc>
          <w:tcPr>
            <w:tcW w:w="9229" w:type="dxa"/>
            <w:gridSpan w:val="2"/>
            <w:vAlign w:val="center"/>
          </w:tcPr>
          <w:p w14:paraId="681D9D04">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政府采购政策响应：</w:t>
            </w:r>
          </w:p>
          <w:p w14:paraId="233422D8">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一、小型和微型企业价格评分优惠政策</w:t>
            </w:r>
          </w:p>
          <w:p w14:paraId="0EFB1E1A">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最后报价评审时给予报价10%（工程项目为3%）的扣除，用扣除后的报价参与评审。</w:t>
            </w:r>
          </w:p>
          <w:p w14:paraId="6A143318">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（2）联合体各方均为小型、微型企业的，联合体视同为小型、微型企业，在</w:t>
            </w:r>
            <w:r>
              <w:rPr>
                <w:rFonts w:hint="eastAsia" w:ascii="仿宋" w:hAnsi="仿宋" w:eastAsia="仿宋" w:cs="仿宋"/>
                <w:kern w:val="0"/>
                <w:szCs w:val="21"/>
                <w:highlight w:val="none"/>
                <w:lang w:val="en-US" w:eastAsia="zh-CN"/>
              </w:rPr>
              <w:t>评标</w:t>
            </w:r>
            <w:r>
              <w:rPr>
                <w:rFonts w:hint="eastAsia" w:ascii="仿宋" w:hAnsi="仿宋" w:eastAsia="仿宋" w:cs="仿宋"/>
                <w:kern w:val="0"/>
                <w:szCs w:val="21"/>
                <w:highlight w:val="none"/>
              </w:rPr>
              <w:t>报价评分时给予联合体报价10%（工程项目为3%）的扣除，在最后报价用扣除后的价格参与评审。</w:t>
            </w:r>
          </w:p>
          <w:p w14:paraId="2050BF2C">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3）联合体中部分企业为小型、微型企业的，且小型、微型企业的协议合同金额占到联合体协议合同总金额30%以上的，在报价评分时给予联合体报价4%（工程项目为1%）的扣除，在最后报价用扣除后的价格参与评审。</w:t>
            </w:r>
          </w:p>
          <w:p w14:paraId="46D7D543">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（4）组成联合体的小微企业与联合体内其他企业之间存在直接控股、管理关系的，不享受价格扣除优惠政策。</w:t>
            </w:r>
          </w:p>
          <w:p w14:paraId="08716582">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lang w:val="en-US" w:eastAsia="zh-CN"/>
              </w:rPr>
              <w:t>5</w:t>
            </w:r>
            <w:r>
              <w:rPr>
                <w:rFonts w:hint="eastAsia" w:ascii="仿宋" w:hAnsi="仿宋" w:eastAsia="仿宋" w:cs="仿宋"/>
                <w:kern w:val="0"/>
                <w:szCs w:val="21"/>
                <w:highlight w:val="none"/>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156" w:name="OLE_LINK50"/>
            <w:r>
              <w:rPr>
                <w:rFonts w:hint="eastAsia" w:ascii="仿宋" w:hAnsi="仿宋" w:eastAsia="仿宋" w:cs="仿宋"/>
                <w:kern w:val="0"/>
                <w:szCs w:val="21"/>
                <w:highlight w:val="none"/>
                <w:lang w:eastAsia="zh-CN"/>
              </w:rPr>
              <w:t>个体工商户</w:t>
            </w:r>
            <w:bookmarkEnd w:id="156"/>
            <w:r>
              <w:rPr>
                <w:rFonts w:hint="eastAsia" w:ascii="仿宋" w:hAnsi="仿宋" w:eastAsia="仿宋" w:cs="仿宋"/>
                <w:kern w:val="0"/>
                <w:szCs w:val="21"/>
                <w:highlight w:val="none"/>
                <w:lang w:eastAsia="zh-CN"/>
              </w:rPr>
              <w:t>，在政府采购活动中视同中小企业。</w:t>
            </w:r>
          </w:p>
          <w:p w14:paraId="75546B35">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二、监狱企业优惠政策</w:t>
            </w:r>
          </w:p>
          <w:p w14:paraId="02985DD9">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2B1D3DBF">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三、残疾人福利性单位优惠政策</w:t>
            </w:r>
          </w:p>
          <w:p w14:paraId="34138130">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33C7B013">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四、环保节能政策</w:t>
            </w:r>
          </w:p>
          <w:p w14:paraId="159B5700">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7483F796">
            <w:pPr>
              <w:spacing w:line="360" w:lineRule="exact"/>
              <w:rPr>
                <w:rFonts w:ascii="仿宋" w:hAnsi="仿宋" w:eastAsia="仿宋" w:cs="仿宋"/>
                <w:kern w:val="0"/>
                <w:szCs w:val="21"/>
                <w:highlight w:val="none"/>
              </w:rPr>
            </w:pPr>
            <w:r>
              <w:rPr>
                <w:rFonts w:hint="eastAsia" w:ascii="仿宋" w:hAnsi="仿宋" w:eastAsia="仿宋" w:cs="仿宋"/>
                <w:kern w:val="0"/>
                <w:szCs w:val="21"/>
                <w:highlight w:val="none"/>
              </w:rPr>
              <w:t>五、采购人应当在货物服务政府采购活动中落实节约能源、保护环境、扶持不发达地区和少数民族地区、促进中小企业发展等政府采购政策。</w:t>
            </w:r>
          </w:p>
        </w:tc>
      </w:tr>
      <w:tr w14:paraId="476A7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B5A3668">
            <w:pPr>
              <w:pStyle w:val="11"/>
              <w:spacing w:line="320" w:lineRule="exact"/>
              <w:jc w:val="center"/>
              <w:rPr>
                <w:rFonts w:ascii="仿宋" w:hAnsi="仿宋" w:eastAsia="仿宋" w:cs="仿宋"/>
                <w:szCs w:val="21"/>
                <w:highlight w:val="none"/>
                <w:lang w:val="zh-CN"/>
              </w:rPr>
            </w:pPr>
            <w:r>
              <w:rPr>
                <w:rFonts w:hint="eastAsia" w:ascii="仿宋" w:hAnsi="仿宋" w:eastAsia="仿宋" w:cs="仿宋"/>
                <w:szCs w:val="21"/>
                <w:highlight w:val="none"/>
              </w:rPr>
              <w:t>（2）</w:t>
            </w:r>
          </w:p>
        </w:tc>
        <w:tc>
          <w:tcPr>
            <w:tcW w:w="9229" w:type="dxa"/>
            <w:gridSpan w:val="2"/>
            <w:vAlign w:val="center"/>
          </w:tcPr>
          <w:p w14:paraId="4684A3F5">
            <w:pPr>
              <w:pStyle w:val="11"/>
              <w:spacing w:line="320" w:lineRule="exact"/>
              <w:rPr>
                <w:rFonts w:hint="eastAsia" w:ascii="仿宋" w:hAnsi="仿宋" w:eastAsia="仿宋" w:cs="仿宋"/>
                <w:b/>
                <w:bCs/>
                <w:szCs w:val="21"/>
                <w:highlight w:val="none"/>
              </w:rPr>
            </w:pPr>
            <w:r>
              <w:rPr>
                <w:rFonts w:hint="eastAsia" w:ascii="仿宋" w:hAnsi="仿宋" w:eastAsia="仿宋" w:cs="仿宋"/>
                <w:b/>
                <w:bCs/>
                <w:szCs w:val="21"/>
                <w:highlight w:val="none"/>
              </w:rPr>
              <w:t>本项目核心产品：液相色谱仪</w:t>
            </w:r>
          </w:p>
          <w:p w14:paraId="34240CF2">
            <w:pPr>
              <w:pStyle w:val="11"/>
              <w:spacing w:line="320" w:lineRule="exact"/>
              <w:rPr>
                <w:rFonts w:ascii="仿宋" w:hAnsi="仿宋" w:eastAsia="仿宋" w:cs="仿宋"/>
                <w:highlight w:val="none"/>
                <w:lang w:val="zh-CN"/>
              </w:rPr>
            </w:pPr>
            <w:r>
              <w:rPr>
                <w:rFonts w:hint="eastAsia" w:ascii="仿宋" w:hAnsi="仿宋" w:eastAsia="仿宋" w:cs="仿宋"/>
                <w:szCs w:val="21"/>
                <w:highlight w:val="none"/>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采取随机抽取方式确定，其他同品牌投标人不作为中标候选人。</w:t>
            </w:r>
          </w:p>
        </w:tc>
      </w:tr>
      <w:tr w14:paraId="0A97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shd w:val="clear" w:color="auto" w:fill="auto"/>
            <w:vAlign w:val="center"/>
          </w:tcPr>
          <w:p w14:paraId="145A5721">
            <w:pPr>
              <w:spacing w:line="380" w:lineRule="exact"/>
              <w:jc w:val="center"/>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（3）</w:t>
            </w:r>
          </w:p>
        </w:tc>
        <w:tc>
          <w:tcPr>
            <w:tcW w:w="9229" w:type="dxa"/>
            <w:gridSpan w:val="2"/>
            <w:shd w:val="clear" w:color="auto" w:fill="auto"/>
            <w:vAlign w:val="center"/>
          </w:tcPr>
          <w:p w14:paraId="0CAC5F00">
            <w:pPr>
              <w:spacing w:line="380" w:lineRule="exact"/>
              <w:jc w:val="left"/>
              <w:rPr>
                <w:rFonts w:hint="eastAsia" w:ascii="仿宋" w:hAnsi="仿宋" w:eastAsia="仿宋" w:cs="仿宋"/>
                <w:b/>
                <w:bCs/>
                <w:kern w:val="2"/>
                <w:sz w:val="21"/>
                <w:szCs w:val="21"/>
                <w:highlight w:val="none"/>
                <w:lang w:val="en-US" w:eastAsia="zh-CN" w:bidi="ar-SA"/>
              </w:rPr>
            </w:pPr>
            <w:r>
              <w:rPr>
                <w:rFonts w:hint="eastAsia" w:ascii="仿宋" w:hAnsi="仿宋" w:eastAsia="仿宋" w:cs="仿宋"/>
                <w:b/>
                <w:bCs/>
                <w:kern w:val="2"/>
                <w:sz w:val="21"/>
                <w:szCs w:val="21"/>
                <w:highlight w:val="none"/>
                <w:lang w:val="en-US" w:eastAsia="zh-CN" w:bidi="ar-SA"/>
              </w:rPr>
              <w:t>本项目为电子标，投标文件格式中要求电子签章的地方均可以进行电子签章。</w:t>
            </w:r>
          </w:p>
        </w:tc>
      </w:tr>
    </w:tbl>
    <w:p w14:paraId="69354C77">
      <w:pPr>
        <w:rPr>
          <w:rFonts w:ascii="仿宋" w:hAnsi="仿宋" w:eastAsia="仿宋" w:cs="仿宋"/>
          <w:highlight w:val="none"/>
        </w:rPr>
      </w:pPr>
    </w:p>
    <w:p w14:paraId="2DD5DCC4">
      <w:pPr>
        <w:rPr>
          <w:rFonts w:ascii="仿宋" w:hAnsi="仿宋" w:eastAsia="仿宋" w:cs="仿宋"/>
          <w:highlight w:val="none"/>
        </w:rPr>
      </w:pPr>
    </w:p>
    <w:p w14:paraId="67E4906B">
      <w:pPr>
        <w:rPr>
          <w:rFonts w:ascii="仿宋" w:hAnsi="仿宋" w:eastAsia="仿宋" w:cs="仿宋"/>
          <w:b/>
          <w:bCs/>
          <w:sz w:val="24"/>
          <w:szCs w:val="24"/>
          <w:highlight w:val="none"/>
        </w:rPr>
      </w:pPr>
      <w:bookmarkStart w:id="157" w:name="_Toc10671"/>
      <w:r>
        <w:rPr>
          <w:rFonts w:hint="eastAsia" w:ascii="仿宋" w:hAnsi="仿宋" w:eastAsia="仿宋" w:cs="仿宋"/>
          <w:b/>
          <w:bCs/>
          <w:sz w:val="24"/>
          <w:szCs w:val="24"/>
          <w:highlight w:val="none"/>
        </w:rPr>
        <w:br w:type="page"/>
      </w:r>
    </w:p>
    <w:p w14:paraId="311DB0EB">
      <w:pPr>
        <w:widowControl/>
        <w:spacing w:before="156" w:beforeLines="50" w:after="156" w:afterLines="50"/>
        <w:jc w:val="center"/>
        <w:outlineLvl w:val="1"/>
        <w:rPr>
          <w:rFonts w:ascii="仿宋" w:hAnsi="仿宋" w:eastAsia="仿宋" w:cs="仿宋"/>
          <w:b/>
          <w:bCs/>
          <w:sz w:val="24"/>
          <w:szCs w:val="24"/>
          <w:highlight w:val="none"/>
        </w:rPr>
      </w:pPr>
      <w:bookmarkStart w:id="158" w:name="_Toc22245"/>
      <w:bookmarkStart w:id="159" w:name="_Toc919"/>
      <w:r>
        <w:rPr>
          <w:rFonts w:hint="eastAsia" w:ascii="仿宋" w:hAnsi="仿宋" w:eastAsia="仿宋" w:cs="仿宋"/>
          <w:b/>
          <w:bCs/>
          <w:sz w:val="24"/>
          <w:szCs w:val="24"/>
          <w:highlight w:val="none"/>
        </w:rPr>
        <w:t>一、总  则</w:t>
      </w:r>
      <w:bookmarkEnd w:id="157"/>
      <w:bookmarkEnd w:id="158"/>
      <w:bookmarkEnd w:id="159"/>
    </w:p>
    <w:p w14:paraId="7D045096">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160" w:name="_Toc8844"/>
      <w:bookmarkStart w:id="161" w:name="_Toc62031136"/>
      <w:bookmarkStart w:id="162" w:name="_Toc30523"/>
      <w:bookmarkStart w:id="163" w:name="_Toc13118"/>
      <w:bookmarkStart w:id="164" w:name="_Toc28045"/>
      <w:r>
        <w:rPr>
          <w:rFonts w:hint="eastAsia" w:ascii="仿宋" w:hAnsi="仿宋" w:eastAsia="仿宋" w:cs="仿宋"/>
          <w:sz w:val="24"/>
          <w:szCs w:val="24"/>
          <w:highlight w:val="none"/>
        </w:rPr>
        <w:t>项目概况</w:t>
      </w:r>
      <w:bookmarkEnd w:id="160"/>
      <w:bookmarkEnd w:id="161"/>
      <w:bookmarkEnd w:id="162"/>
      <w:bookmarkEnd w:id="163"/>
      <w:bookmarkEnd w:id="164"/>
    </w:p>
    <w:p w14:paraId="438BA854">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根据《中华人民共和国政府采购法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《中华人民共和国政府采购法</w:t>
      </w:r>
      <w:r>
        <w:rPr>
          <w:rFonts w:hint="eastAsia" w:ascii="仿宋" w:hAnsi="仿宋" w:eastAsia="仿宋" w:cs="仿宋"/>
          <w:sz w:val="24"/>
          <w:szCs w:val="24"/>
          <w:highlight w:val="none"/>
          <w:lang w:val="en-US" w:eastAsia="zh-CN"/>
        </w:rPr>
        <w:t>实施条例</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政府采购货物和服务招标投标管理办法》等有关法律、法规和规章的规定，本招标项目已具备招标条件，现对本次采购进行公开招标。</w:t>
      </w:r>
    </w:p>
    <w:p w14:paraId="082DFC36">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本项目采购人、采购代理机构、项目名称及项目编号：见“</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w:t>
      </w:r>
    </w:p>
    <w:p w14:paraId="4665623B">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165" w:name="_Toc30463"/>
      <w:bookmarkStart w:id="166" w:name="_Toc19217"/>
      <w:bookmarkStart w:id="167" w:name="_Toc16151"/>
      <w:bookmarkStart w:id="168" w:name="_Toc62031137"/>
      <w:bookmarkStart w:id="169" w:name="_Toc24490"/>
      <w:r>
        <w:rPr>
          <w:rFonts w:hint="eastAsia" w:ascii="仿宋" w:hAnsi="仿宋" w:eastAsia="仿宋" w:cs="仿宋"/>
          <w:sz w:val="24"/>
          <w:szCs w:val="24"/>
          <w:highlight w:val="none"/>
        </w:rPr>
        <w:t>资金来源</w:t>
      </w:r>
      <w:bookmarkEnd w:id="165"/>
      <w:bookmarkEnd w:id="166"/>
      <w:bookmarkEnd w:id="167"/>
      <w:bookmarkEnd w:id="168"/>
      <w:bookmarkEnd w:id="169"/>
    </w:p>
    <w:p w14:paraId="567E815F">
      <w:pPr>
        <w:spacing w:line="47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2.1 “</w:t>
      </w:r>
      <w:r>
        <w:rPr>
          <w:rFonts w:hint="eastAsia" w:ascii="仿宋" w:hAnsi="仿宋" w:eastAsia="仿宋" w:cs="仿宋"/>
          <w:b/>
          <w:bCs/>
          <w:spacing w:val="-11"/>
          <w:sz w:val="24"/>
          <w:szCs w:val="24"/>
          <w:highlight w:val="none"/>
        </w:rPr>
        <w:t>供应商须知前附表</w:t>
      </w:r>
      <w:r>
        <w:rPr>
          <w:rFonts w:hint="eastAsia" w:ascii="仿宋" w:hAnsi="仿宋" w:eastAsia="仿宋" w:cs="仿宋"/>
          <w:spacing w:val="-11"/>
          <w:sz w:val="24"/>
          <w:szCs w:val="24"/>
          <w:highlight w:val="none"/>
        </w:rPr>
        <w:t>”中所述的采购人已获得一笔资金，用于采购“</w:t>
      </w:r>
      <w:r>
        <w:rPr>
          <w:rFonts w:hint="eastAsia" w:ascii="仿宋" w:hAnsi="仿宋" w:eastAsia="仿宋" w:cs="仿宋"/>
          <w:iCs/>
          <w:spacing w:val="-11"/>
          <w:kern w:val="0"/>
          <w:sz w:val="24"/>
          <w:szCs w:val="24"/>
          <w:highlight w:val="none"/>
        </w:rPr>
        <w:t>采购需求</w:t>
      </w:r>
      <w:r>
        <w:rPr>
          <w:rFonts w:hint="eastAsia" w:ascii="仿宋" w:hAnsi="仿宋" w:eastAsia="仿宋" w:cs="仿宋"/>
          <w:spacing w:val="-11"/>
          <w:sz w:val="24"/>
          <w:szCs w:val="24"/>
          <w:highlight w:val="none"/>
        </w:rPr>
        <w:t>”所要求内容。</w:t>
      </w:r>
    </w:p>
    <w:p w14:paraId="1702095D">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170" w:name="_Toc30150"/>
      <w:bookmarkStart w:id="171" w:name="_Toc62031138"/>
      <w:bookmarkStart w:id="172" w:name="_Toc27623"/>
      <w:bookmarkStart w:id="173" w:name="_Toc29089"/>
      <w:bookmarkStart w:id="174" w:name="_Toc20805"/>
      <w:r>
        <w:rPr>
          <w:rFonts w:hint="eastAsia" w:ascii="仿宋" w:hAnsi="仿宋" w:eastAsia="仿宋" w:cs="仿宋"/>
          <w:sz w:val="24"/>
          <w:szCs w:val="24"/>
          <w:highlight w:val="none"/>
        </w:rPr>
        <w:t>采购内容及</w:t>
      </w:r>
      <w:bookmarkEnd w:id="170"/>
      <w:bookmarkEnd w:id="171"/>
      <w:bookmarkEnd w:id="172"/>
      <w:bookmarkEnd w:id="173"/>
      <w:r>
        <w:rPr>
          <w:rFonts w:hint="eastAsia" w:ascii="仿宋" w:hAnsi="仿宋" w:eastAsia="仿宋" w:cs="仿宋"/>
          <w:sz w:val="24"/>
          <w:szCs w:val="24"/>
          <w:highlight w:val="none"/>
        </w:rPr>
        <w:t>合同履行期限</w:t>
      </w:r>
      <w:bookmarkEnd w:id="174"/>
    </w:p>
    <w:p w14:paraId="393FC9AE">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本项目采购内容：见“</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w:t>
      </w:r>
    </w:p>
    <w:p w14:paraId="5C9B0D3C">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本项目合同履行期限：见“</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w:t>
      </w:r>
    </w:p>
    <w:p w14:paraId="04DFD275">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175" w:name="_Toc62031139"/>
      <w:bookmarkStart w:id="176" w:name="_Toc12296"/>
      <w:bookmarkStart w:id="177" w:name="_Toc24700"/>
      <w:bookmarkStart w:id="178" w:name="_Toc13821"/>
      <w:bookmarkStart w:id="179" w:name="_Toc9742"/>
      <w:r>
        <w:rPr>
          <w:rFonts w:hint="eastAsia" w:ascii="仿宋" w:hAnsi="仿宋" w:eastAsia="仿宋" w:cs="仿宋"/>
          <w:sz w:val="24"/>
          <w:szCs w:val="24"/>
          <w:highlight w:val="none"/>
        </w:rPr>
        <w:t>合格的</w:t>
      </w:r>
      <w:bookmarkEnd w:id="175"/>
      <w:r>
        <w:rPr>
          <w:rFonts w:hint="eastAsia" w:ascii="仿宋" w:hAnsi="仿宋" w:eastAsia="仿宋" w:cs="仿宋"/>
          <w:sz w:val="24"/>
          <w:szCs w:val="24"/>
          <w:highlight w:val="none"/>
        </w:rPr>
        <w:t>供应商</w:t>
      </w:r>
      <w:bookmarkEnd w:id="176"/>
      <w:bookmarkEnd w:id="177"/>
      <w:bookmarkEnd w:id="178"/>
      <w:bookmarkEnd w:id="179"/>
    </w:p>
    <w:p w14:paraId="2DB90922">
      <w:pPr>
        <w:spacing w:line="47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4.1 供应商应具备《中华人民共和国政府采购法》第二十二条规定的条件见</w:t>
      </w:r>
      <w:r>
        <w:rPr>
          <w:rFonts w:hint="eastAsia" w:ascii="仿宋" w:hAnsi="仿宋" w:eastAsia="仿宋" w:cs="仿宋"/>
          <w:b/>
          <w:spacing w:val="-11"/>
          <w:sz w:val="24"/>
          <w:szCs w:val="24"/>
          <w:highlight w:val="none"/>
        </w:rPr>
        <w:t>“供应商须知前附表”</w:t>
      </w:r>
      <w:r>
        <w:rPr>
          <w:rFonts w:hint="eastAsia" w:ascii="仿宋" w:hAnsi="仿宋" w:eastAsia="仿宋" w:cs="仿宋"/>
          <w:spacing w:val="-11"/>
          <w:sz w:val="24"/>
          <w:szCs w:val="24"/>
          <w:highlight w:val="none"/>
        </w:rPr>
        <w:t>。</w:t>
      </w:r>
    </w:p>
    <w:p w14:paraId="154872D9">
      <w:pPr>
        <w:spacing w:line="47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4.2 供应商应符合采购人根据采购项目的特殊要求规定的特定条件见“供应商须知前附表”。</w:t>
      </w:r>
    </w:p>
    <w:p w14:paraId="18E94EAC">
      <w:pPr>
        <w:spacing w:line="47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4.3 本项目不接受联合体投标。</w:t>
      </w:r>
    </w:p>
    <w:p w14:paraId="348F7052">
      <w:pPr>
        <w:spacing w:line="47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4.4供应商存在下列情况之一的，投标无效：</w:t>
      </w:r>
    </w:p>
    <w:p w14:paraId="34008924">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(1)未按照招标文件的规定提交投标保证金的；</w:t>
      </w:r>
    </w:p>
    <w:p w14:paraId="10C2FA17">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(2)投标文件未按招标文件要求签署、盖章的；</w:t>
      </w:r>
    </w:p>
    <w:p w14:paraId="5D7B7757">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(3)不具备招标文件中规定的资格要求的；</w:t>
      </w:r>
    </w:p>
    <w:p w14:paraId="0B4E44DD">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(4)报价超过招标文件中规定的预算金额或者最高限价的；</w:t>
      </w:r>
    </w:p>
    <w:p w14:paraId="724DA829">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(5)投标文件含有采购人不能接受的附加条件的；</w:t>
      </w:r>
    </w:p>
    <w:p w14:paraId="5FC6A3B4">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(6)法律、法规和招标文件规定的其他无效情形。</w:t>
      </w:r>
    </w:p>
    <w:p w14:paraId="667E8116">
      <w:pPr>
        <w:spacing w:line="47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4.5 有下列情形之一的，视为供应商串通投标，其投标无效：</w:t>
      </w:r>
    </w:p>
    <w:p w14:paraId="0BBB131A">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(1)不同供应商的投标文件由同一单位或者个人编制；</w:t>
      </w:r>
    </w:p>
    <w:p w14:paraId="27B721D6">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(2)不同供应商委托同一单位或者个人办理投标事宜；</w:t>
      </w:r>
    </w:p>
    <w:p w14:paraId="00495CB3">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(3)不同供应商的投标文件载明的项目管理成员或者联系人员为同一人；</w:t>
      </w:r>
    </w:p>
    <w:p w14:paraId="24E33BFD">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(4)不同供应商的投标文件异常一致或者投标报价呈规律性差异；</w:t>
      </w:r>
    </w:p>
    <w:p w14:paraId="28D21C4E">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(5)不同供应商的投标文件相互混装；</w:t>
      </w:r>
    </w:p>
    <w:p w14:paraId="13727443">
      <w:pPr>
        <w:spacing w:line="470" w:lineRule="exact"/>
        <w:ind w:firstLine="638" w:firstLineChars="293"/>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(6)不同供应商的投标保证金从同一单位或者个人的账户转出。</w:t>
      </w:r>
    </w:p>
    <w:p w14:paraId="6099B2B9">
      <w:pPr>
        <w:spacing w:line="470" w:lineRule="exact"/>
        <w:ind w:firstLine="438" w:firstLineChars="200"/>
        <w:jc w:val="left"/>
        <w:rPr>
          <w:rFonts w:ascii="仿宋" w:hAnsi="仿宋" w:eastAsia="仿宋" w:cs="仿宋"/>
          <w:b/>
          <w:bCs/>
          <w:spacing w:val="-11"/>
          <w:sz w:val="24"/>
          <w:szCs w:val="24"/>
          <w:highlight w:val="none"/>
        </w:rPr>
      </w:pPr>
      <w:bookmarkStart w:id="180" w:name="_Toc27125"/>
      <w:bookmarkStart w:id="181" w:name="_Toc7044"/>
      <w:r>
        <w:rPr>
          <w:rFonts w:hint="eastAsia" w:ascii="仿宋" w:hAnsi="仿宋" w:eastAsia="仿宋" w:cs="仿宋"/>
          <w:b/>
          <w:bCs/>
          <w:spacing w:val="-11"/>
          <w:sz w:val="24"/>
          <w:szCs w:val="24"/>
          <w:highlight w:val="none"/>
        </w:rPr>
        <w:t>4.6 符合上述条件的供应商应承担投标及履约中应承担的全部责任与义务。</w:t>
      </w:r>
      <w:bookmarkEnd w:id="180"/>
      <w:bookmarkEnd w:id="181"/>
    </w:p>
    <w:p w14:paraId="61751169">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182" w:name="_Toc24398"/>
      <w:bookmarkStart w:id="183" w:name="_Toc26258"/>
      <w:bookmarkStart w:id="184" w:name="_Toc14627"/>
      <w:bookmarkStart w:id="185" w:name="_Toc14221"/>
      <w:r>
        <w:rPr>
          <w:rFonts w:hint="eastAsia" w:ascii="仿宋" w:hAnsi="仿宋" w:eastAsia="仿宋" w:cs="仿宋"/>
          <w:sz w:val="24"/>
          <w:szCs w:val="24"/>
          <w:highlight w:val="none"/>
        </w:rPr>
        <w:t>投标费用</w:t>
      </w:r>
      <w:bookmarkEnd w:id="182"/>
      <w:bookmarkEnd w:id="183"/>
      <w:bookmarkEnd w:id="184"/>
      <w:bookmarkEnd w:id="185"/>
    </w:p>
    <w:p w14:paraId="06FADF76">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5.1 不论投标结果如何，供应商均应自行承担所有与准备和参加投标活动有关的全部费用。</w:t>
      </w:r>
    </w:p>
    <w:p w14:paraId="61D176B9">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186" w:name="_Toc17572"/>
      <w:bookmarkStart w:id="187" w:name="_Toc20427"/>
      <w:bookmarkStart w:id="188" w:name="_Toc21930"/>
      <w:bookmarkStart w:id="189" w:name="_Toc30043"/>
      <w:r>
        <w:rPr>
          <w:rFonts w:hint="eastAsia" w:ascii="仿宋" w:hAnsi="仿宋" w:eastAsia="仿宋" w:cs="仿宋"/>
          <w:sz w:val="24"/>
          <w:szCs w:val="24"/>
          <w:highlight w:val="none"/>
        </w:rPr>
        <w:t>质疑</w:t>
      </w:r>
      <w:bookmarkEnd w:id="186"/>
      <w:bookmarkEnd w:id="187"/>
      <w:bookmarkEnd w:id="188"/>
      <w:r>
        <w:rPr>
          <w:rFonts w:hint="eastAsia" w:ascii="仿宋" w:hAnsi="仿宋" w:eastAsia="仿宋" w:cs="仿宋"/>
          <w:sz w:val="24"/>
          <w:szCs w:val="24"/>
          <w:highlight w:val="none"/>
        </w:rPr>
        <w:t>和投诉</w:t>
      </w:r>
      <w:bookmarkEnd w:id="189"/>
    </w:p>
    <w:p w14:paraId="3D962EA1">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6.1供应商认为采购文件、采购过程和中标（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25013898">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6.2供应商知其权益受到损害之日，是指：</w:t>
      </w:r>
    </w:p>
    <w:p w14:paraId="5F826D40">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①对可以质疑的采购文件提出质疑的，为收到采购文件之日或者采购文件公告期限届满之日；</w:t>
      </w:r>
    </w:p>
    <w:p w14:paraId="717D0599">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②对采购过程提出质疑的，为各采购程序环节结束之日；</w:t>
      </w:r>
    </w:p>
    <w:p w14:paraId="4EF62CD9">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③对中标或者成交结果提出质疑的，为中标或者成交结果公告期限届满之日。</w:t>
      </w:r>
    </w:p>
    <w:p w14:paraId="44E4E7F5">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w:t>
      </w:r>
      <w:r>
        <w:rPr>
          <w:rFonts w:hint="eastAsia" w:ascii="仿宋" w:hAnsi="仿宋" w:eastAsia="仿宋" w:cs="仿宋"/>
          <w:sz w:val="24"/>
          <w:szCs w:val="24"/>
          <w:highlight w:val="none"/>
          <w:lang w:eastAsia="zh-CN"/>
        </w:rPr>
        <w:t>电子签章</w:t>
      </w:r>
      <w:r>
        <w:rPr>
          <w:rFonts w:hint="eastAsia" w:ascii="仿宋" w:hAnsi="仿宋" w:eastAsia="仿宋" w:cs="仿宋"/>
          <w:sz w:val="24"/>
          <w:szCs w:val="24"/>
          <w:highlight w:val="none"/>
        </w:rPr>
        <w:t>。代理人提出质疑，应当提交供应商签署的授权委托书。</w:t>
      </w:r>
    </w:p>
    <w:p w14:paraId="06A1FEF7">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6.4提出质疑的供应商应当是参与所质疑项目采购活动的供应商。其中，对采购文件质疑的，应当是已依法获取其可质疑的采购文件的潜在供应商。</w:t>
      </w:r>
    </w:p>
    <w:p w14:paraId="39D1E6E1">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6.5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559A2654">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（一）供应商的姓名或者名称、地址、邮编、联系人及联系电话；</w:t>
      </w:r>
    </w:p>
    <w:p w14:paraId="1815D3A3">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（二）质疑项目的名称、编号；</w:t>
      </w:r>
    </w:p>
    <w:p w14:paraId="1B26EAB1">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（三）具体、明确的质疑事项和与质疑事项相关的请求；</w:t>
      </w:r>
    </w:p>
    <w:p w14:paraId="20AFAF89">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（四）事实依据；</w:t>
      </w:r>
    </w:p>
    <w:p w14:paraId="536E3656">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（五）必要的法律依据；</w:t>
      </w:r>
    </w:p>
    <w:p w14:paraId="4EF34B1F">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（六）提出质疑的日期。</w:t>
      </w:r>
    </w:p>
    <w:p w14:paraId="5F0CE2B3">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6.6供应商为自然人的，应当由本人签字；供应商为法人或者其他组织的，应当由法定代表人、主要负责人，或者其授权代表签字或者盖章，并</w:t>
      </w:r>
      <w:r>
        <w:rPr>
          <w:rFonts w:hint="eastAsia" w:ascii="仿宋" w:hAnsi="仿宋" w:eastAsia="仿宋" w:cs="仿宋"/>
          <w:sz w:val="24"/>
          <w:szCs w:val="24"/>
          <w:highlight w:val="none"/>
          <w:lang w:eastAsia="zh-CN"/>
        </w:rPr>
        <w:t>电子签章</w:t>
      </w:r>
      <w:r>
        <w:rPr>
          <w:rFonts w:hint="eastAsia" w:ascii="仿宋" w:hAnsi="仿宋" w:eastAsia="仿宋" w:cs="仿宋"/>
          <w:sz w:val="24"/>
          <w:szCs w:val="24"/>
          <w:highlight w:val="none"/>
        </w:rPr>
        <w:t>。</w:t>
      </w:r>
    </w:p>
    <w:p w14:paraId="19EF6900">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6.7供应商不得捏造事实、提供虚假材料或者以非法手段取得证明材料。</w:t>
      </w:r>
    </w:p>
    <w:p w14:paraId="758792EF">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9BFB332">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6.9采购人、采购代理机构将在收到供应商质疑函后七个工作日内作出答复，但质疑答复的内容不涉及商业秘密。</w:t>
      </w:r>
    </w:p>
    <w:p w14:paraId="294B4655">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6.10供应商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700E220D">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6.11接收质疑的方式</w:t>
      </w:r>
    </w:p>
    <w:p w14:paraId="3CECCAE0">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受理质疑部门：云南国合建设招标咨询有限公司</w:t>
      </w:r>
    </w:p>
    <w:p w14:paraId="58E70502">
      <w:pPr>
        <w:spacing w:line="47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通讯地址：</w:t>
      </w:r>
      <w:r>
        <w:rPr>
          <w:rFonts w:hint="eastAsia" w:ascii="仿宋" w:hAnsi="仿宋" w:eastAsia="仿宋" w:cs="仿宋"/>
          <w:sz w:val="24"/>
          <w:szCs w:val="24"/>
          <w:highlight w:val="none"/>
          <w:lang w:eastAsia="zh-CN"/>
        </w:rPr>
        <w:t>昆明市盘龙区长青路94号现代广场16楼</w:t>
      </w:r>
    </w:p>
    <w:p w14:paraId="6A883809">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联系人及电话：同本项目公告（邀请书）中明示的联系人及联系电话。</w:t>
      </w:r>
    </w:p>
    <w:p w14:paraId="44F1703D">
      <w:pPr>
        <w:spacing w:line="360" w:lineRule="auto"/>
        <w:ind w:firstLine="480" w:firstLineChars="200"/>
        <w:jc w:val="left"/>
        <w:rPr>
          <w:rFonts w:ascii="仿宋" w:hAnsi="仿宋" w:eastAsia="仿宋" w:cs="仿宋"/>
          <w:sz w:val="24"/>
          <w:szCs w:val="24"/>
          <w:highlight w:val="none"/>
        </w:rPr>
      </w:pPr>
      <w:bookmarkStart w:id="190" w:name="_Toc12032"/>
      <w:bookmarkStart w:id="191" w:name="_Toc31257"/>
      <w:r>
        <w:rPr>
          <w:rFonts w:hint="eastAsia" w:ascii="仿宋" w:hAnsi="仿宋" w:eastAsia="仿宋" w:cs="仿宋"/>
          <w:sz w:val="24"/>
          <w:szCs w:val="24"/>
          <w:highlight w:val="none"/>
        </w:rPr>
        <w:t>6.12投诉必须首先经过质疑程序。质疑供应商对采购人、采购代理机构的答复不满意，或者采购人、采购代理机构未在规定的时间内做出答复的，可以在答复期满后十五个工作日内书面向同级政府采购监督管理部门投诉。</w:t>
      </w:r>
    </w:p>
    <w:p w14:paraId="533E80E0">
      <w:pPr>
        <w:pStyle w:val="23"/>
        <w:spacing w:line="360" w:lineRule="auto"/>
        <w:ind w:firstLine="482" w:firstLineChars="200"/>
        <w:jc w:val="both"/>
        <w:outlineLvl w:val="9"/>
        <w:rPr>
          <w:rFonts w:ascii="仿宋" w:hAnsi="仿宋" w:eastAsia="仿宋" w:cs="仿宋"/>
          <w:color w:val="auto"/>
          <w:highlight w:val="none"/>
        </w:rPr>
      </w:pPr>
      <w:bookmarkStart w:id="192" w:name="_Toc21876"/>
      <w:bookmarkStart w:id="193" w:name="_Toc22414"/>
      <w:bookmarkStart w:id="194" w:name="_Toc28139"/>
      <w:bookmarkStart w:id="195" w:name="_Toc2815"/>
      <w:r>
        <w:rPr>
          <w:rFonts w:hint="eastAsia" w:ascii="仿宋" w:hAnsi="仿宋" w:eastAsia="仿宋" w:cs="仿宋"/>
          <w:color w:val="auto"/>
          <w:highlight w:val="none"/>
        </w:rPr>
        <w:t>投诉人投诉时,应当提交投诉书和必要的证明材料，并按照被投诉采购人、采购代理机构（以下简称被投诉人）和与投诉事项有关的供应商数量提供投诉书的副本。投诉书应当包括下列内容：</w:t>
      </w:r>
      <w:bookmarkEnd w:id="192"/>
      <w:bookmarkEnd w:id="193"/>
      <w:bookmarkEnd w:id="194"/>
      <w:bookmarkEnd w:id="195"/>
    </w:p>
    <w:p w14:paraId="69CAFD05">
      <w:pPr>
        <w:pStyle w:val="23"/>
        <w:spacing w:line="360" w:lineRule="auto"/>
        <w:jc w:val="left"/>
        <w:outlineLvl w:val="9"/>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bookmarkStart w:id="196" w:name="_Toc15450"/>
      <w:bookmarkStart w:id="197" w:name="_Toc15843"/>
      <w:bookmarkStart w:id="198" w:name="_Toc10085"/>
      <w:bookmarkStart w:id="199" w:name="_Toc31769"/>
      <w:r>
        <w:rPr>
          <w:rFonts w:hint="eastAsia" w:ascii="仿宋" w:hAnsi="仿宋" w:eastAsia="仿宋" w:cs="仿宋"/>
          <w:b w:val="0"/>
          <w:bCs w:val="0"/>
          <w:color w:val="auto"/>
          <w:highlight w:val="none"/>
        </w:rPr>
        <w:t>（一）投诉人和被投诉人的姓名或者名称、通讯地址、邮编、联系人及联系电话；</w:t>
      </w:r>
      <w:bookmarkEnd w:id="196"/>
      <w:bookmarkEnd w:id="197"/>
      <w:bookmarkEnd w:id="198"/>
      <w:bookmarkEnd w:id="199"/>
    </w:p>
    <w:p w14:paraId="0C26174A">
      <w:pPr>
        <w:pStyle w:val="23"/>
        <w:spacing w:line="360" w:lineRule="auto"/>
        <w:jc w:val="left"/>
        <w:outlineLvl w:val="9"/>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bookmarkStart w:id="200" w:name="_Toc22633"/>
      <w:bookmarkStart w:id="201" w:name="_Toc19475"/>
      <w:bookmarkStart w:id="202" w:name="_Toc23818"/>
      <w:bookmarkStart w:id="203" w:name="_Toc31069"/>
      <w:r>
        <w:rPr>
          <w:rFonts w:hint="eastAsia" w:ascii="仿宋" w:hAnsi="仿宋" w:eastAsia="仿宋" w:cs="仿宋"/>
          <w:b w:val="0"/>
          <w:bCs w:val="0"/>
          <w:color w:val="auto"/>
          <w:highlight w:val="none"/>
        </w:rPr>
        <w:t>（二）质疑和质疑答复情况说明及相关证明材料；</w:t>
      </w:r>
      <w:bookmarkEnd w:id="200"/>
      <w:bookmarkEnd w:id="201"/>
      <w:bookmarkEnd w:id="202"/>
      <w:bookmarkEnd w:id="203"/>
    </w:p>
    <w:p w14:paraId="350095E7">
      <w:pPr>
        <w:pStyle w:val="23"/>
        <w:spacing w:line="360" w:lineRule="auto"/>
        <w:jc w:val="left"/>
        <w:outlineLvl w:val="9"/>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bookmarkStart w:id="204" w:name="_Toc7197"/>
      <w:bookmarkStart w:id="205" w:name="_Toc28538"/>
      <w:bookmarkStart w:id="206" w:name="_Toc4456"/>
      <w:bookmarkStart w:id="207" w:name="_Toc1905"/>
      <w:r>
        <w:rPr>
          <w:rFonts w:hint="eastAsia" w:ascii="仿宋" w:hAnsi="仿宋" w:eastAsia="仿宋" w:cs="仿宋"/>
          <w:b w:val="0"/>
          <w:bCs w:val="0"/>
          <w:color w:val="auto"/>
          <w:highlight w:val="none"/>
        </w:rPr>
        <w:t>（三）具体、明确的投诉事项和与投诉事项相关的投诉请求；</w:t>
      </w:r>
      <w:bookmarkEnd w:id="204"/>
      <w:bookmarkEnd w:id="205"/>
      <w:bookmarkEnd w:id="206"/>
      <w:bookmarkEnd w:id="207"/>
    </w:p>
    <w:p w14:paraId="786602A7">
      <w:pPr>
        <w:pStyle w:val="23"/>
        <w:spacing w:line="360" w:lineRule="auto"/>
        <w:jc w:val="left"/>
        <w:outlineLvl w:val="9"/>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bookmarkStart w:id="208" w:name="_Toc13765"/>
      <w:bookmarkStart w:id="209" w:name="_Toc16263"/>
      <w:bookmarkStart w:id="210" w:name="_Toc21794"/>
      <w:bookmarkStart w:id="211" w:name="_Toc28181"/>
      <w:r>
        <w:rPr>
          <w:rFonts w:hint="eastAsia" w:ascii="仿宋" w:hAnsi="仿宋" w:eastAsia="仿宋" w:cs="仿宋"/>
          <w:b w:val="0"/>
          <w:bCs w:val="0"/>
          <w:color w:val="auto"/>
          <w:highlight w:val="none"/>
        </w:rPr>
        <w:t>（四）事实依据；</w:t>
      </w:r>
      <w:bookmarkEnd w:id="208"/>
      <w:bookmarkEnd w:id="209"/>
      <w:bookmarkEnd w:id="210"/>
      <w:bookmarkEnd w:id="211"/>
    </w:p>
    <w:p w14:paraId="2D3101E7">
      <w:pPr>
        <w:pStyle w:val="23"/>
        <w:spacing w:line="360" w:lineRule="auto"/>
        <w:jc w:val="left"/>
        <w:outlineLvl w:val="9"/>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bookmarkStart w:id="212" w:name="_Toc24681"/>
      <w:bookmarkStart w:id="213" w:name="_Toc1362"/>
      <w:bookmarkStart w:id="214" w:name="_Toc26978"/>
      <w:bookmarkStart w:id="215" w:name="_Toc32703"/>
      <w:r>
        <w:rPr>
          <w:rFonts w:hint="eastAsia" w:ascii="仿宋" w:hAnsi="仿宋" w:eastAsia="仿宋" w:cs="仿宋"/>
          <w:b w:val="0"/>
          <w:bCs w:val="0"/>
          <w:color w:val="auto"/>
          <w:highlight w:val="none"/>
        </w:rPr>
        <w:t>（五）法律依据；</w:t>
      </w:r>
      <w:bookmarkEnd w:id="212"/>
      <w:bookmarkEnd w:id="213"/>
      <w:bookmarkEnd w:id="214"/>
      <w:bookmarkEnd w:id="215"/>
    </w:p>
    <w:p w14:paraId="3F7E2E2C">
      <w:pPr>
        <w:pStyle w:val="23"/>
        <w:spacing w:line="360" w:lineRule="auto"/>
        <w:jc w:val="left"/>
        <w:outlineLvl w:val="9"/>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bookmarkStart w:id="216" w:name="_Toc32051"/>
      <w:bookmarkStart w:id="217" w:name="_Toc2686"/>
      <w:bookmarkStart w:id="218" w:name="_Toc26069"/>
      <w:bookmarkStart w:id="219" w:name="_Toc6232"/>
      <w:r>
        <w:rPr>
          <w:rFonts w:hint="eastAsia" w:ascii="仿宋" w:hAnsi="仿宋" w:eastAsia="仿宋" w:cs="仿宋"/>
          <w:b w:val="0"/>
          <w:bCs w:val="0"/>
          <w:color w:val="auto"/>
          <w:highlight w:val="none"/>
        </w:rPr>
        <w:t>（六）提起投诉的日期。</w:t>
      </w:r>
      <w:bookmarkEnd w:id="216"/>
      <w:bookmarkEnd w:id="217"/>
      <w:bookmarkEnd w:id="218"/>
      <w:bookmarkEnd w:id="219"/>
    </w:p>
    <w:p w14:paraId="06D89A21">
      <w:pPr>
        <w:pStyle w:val="23"/>
        <w:spacing w:line="360" w:lineRule="auto"/>
        <w:jc w:val="left"/>
        <w:outlineLvl w:val="9"/>
        <w:rPr>
          <w:rFonts w:ascii="仿宋" w:hAnsi="仿宋" w:eastAsia="仿宋" w:cs="仿宋"/>
          <w:b w:val="0"/>
          <w:bCs w:val="0"/>
          <w:color w:val="auto"/>
          <w:highlight w:val="none"/>
        </w:rPr>
      </w:pPr>
      <w:r>
        <w:rPr>
          <w:rFonts w:hint="eastAsia" w:ascii="仿宋" w:hAnsi="仿宋" w:eastAsia="仿宋" w:cs="仿宋"/>
          <w:b w:val="0"/>
          <w:bCs w:val="0"/>
          <w:color w:val="auto"/>
          <w:highlight w:val="none"/>
        </w:rPr>
        <w:t>　　</w:t>
      </w:r>
      <w:bookmarkStart w:id="220" w:name="_Toc12926"/>
      <w:bookmarkStart w:id="221" w:name="_Toc13940"/>
      <w:bookmarkStart w:id="222" w:name="_Toc1924"/>
      <w:bookmarkStart w:id="223" w:name="_Toc11515"/>
      <w:r>
        <w:rPr>
          <w:rFonts w:hint="eastAsia" w:ascii="仿宋" w:hAnsi="仿宋" w:eastAsia="仿宋" w:cs="仿宋"/>
          <w:b w:val="0"/>
          <w:bCs w:val="0"/>
          <w:color w:val="auto"/>
          <w:highlight w:val="none"/>
        </w:rPr>
        <w:t>投诉人为自然人的，应当由本人签字；投诉人为法人或者其他组织的，应当由法定代表人、主要负责人，或者其授权代表签字或者盖章，并</w:t>
      </w:r>
      <w:r>
        <w:rPr>
          <w:rFonts w:hint="eastAsia" w:ascii="仿宋" w:hAnsi="仿宋" w:eastAsia="仿宋" w:cs="仿宋"/>
          <w:b w:val="0"/>
          <w:bCs w:val="0"/>
          <w:color w:val="auto"/>
          <w:highlight w:val="none"/>
          <w:lang w:eastAsia="zh-CN"/>
        </w:rPr>
        <w:t>电子签章</w:t>
      </w:r>
      <w:r>
        <w:rPr>
          <w:rFonts w:hint="eastAsia" w:ascii="仿宋" w:hAnsi="仿宋" w:eastAsia="仿宋" w:cs="仿宋"/>
          <w:b w:val="0"/>
          <w:bCs w:val="0"/>
          <w:color w:val="auto"/>
          <w:highlight w:val="none"/>
        </w:rPr>
        <w:t>。</w:t>
      </w:r>
      <w:bookmarkEnd w:id="220"/>
      <w:bookmarkEnd w:id="221"/>
      <w:bookmarkEnd w:id="222"/>
      <w:bookmarkEnd w:id="223"/>
    </w:p>
    <w:p w14:paraId="36DE143B">
      <w:pPr>
        <w:widowControl/>
        <w:spacing w:before="156" w:beforeLines="50" w:after="156" w:afterLines="50" w:line="470" w:lineRule="exact"/>
        <w:jc w:val="center"/>
        <w:outlineLvl w:val="1"/>
        <w:rPr>
          <w:rFonts w:ascii="仿宋" w:hAnsi="仿宋" w:eastAsia="仿宋" w:cs="仿宋"/>
          <w:b/>
          <w:bCs/>
          <w:sz w:val="24"/>
          <w:szCs w:val="24"/>
          <w:highlight w:val="none"/>
        </w:rPr>
      </w:pPr>
      <w:bookmarkStart w:id="224" w:name="_Toc28980"/>
      <w:r>
        <w:rPr>
          <w:rFonts w:hint="eastAsia" w:ascii="仿宋" w:hAnsi="仿宋" w:eastAsia="仿宋" w:cs="仿宋"/>
          <w:b/>
          <w:bCs/>
          <w:sz w:val="24"/>
          <w:szCs w:val="24"/>
          <w:highlight w:val="none"/>
        </w:rPr>
        <w:t>二、招标文件</w:t>
      </w:r>
      <w:bookmarkEnd w:id="190"/>
      <w:bookmarkEnd w:id="191"/>
      <w:bookmarkEnd w:id="224"/>
    </w:p>
    <w:p w14:paraId="041AE3B2">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25" w:name="_Toc31105"/>
      <w:bookmarkStart w:id="226" w:name="_Toc9784"/>
      <w:bookmarkStart w:id="227" w:name="_Toc25548"/>
      <w:bookmarkStart w:id="228" w:name="_Toc27286"/>
      <w:bookmarkStart w:id="229" w:name="_Toc62031142"/>
      <w:r>
        <w:rPr>
          <w:rFonts w:hint="eastAsia" w:ascii="仿宋" w:hAnsi="仿宋" w:eastAsia="仿宋" w:cs="仿宋"/>
          <w:sz w:val="24"/>
          <w:szCs w:val="24"/>
          <w:highlight w:val="none"/>
        </w:rPr>
        <w:t>招标文件构成</w:t>
      </w:r>
      <w:bookmarkEnd w:id="225"/>
      <w:bookmarkEnd w:id="226"/>
      <w:bookmarkEnd w:id="227"/>
      <w:bookmarkEnd w:id="228"/>
      <w:bookmarkEnd w:id="229"/>
    </w:p>
    <w:p w14:paraId="22180176">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 要求提供的项目、采购过程及合同条款在招标文件中均有说明，招标文件共七章，各章的内容如下：</w:t>
      </w:r>
    </w:p>
    <w:p w14:paraId="5812E898">
      <w:pPr>
        <w:spacing w:line="470" w:lineRule="exact"/>
        <w:ind w:firstLine="410" w:firstLineChars="171"/>
        <w:jc w:val="left"/>
        <w:rPr>
          <w:rFonts w:ascii="仿宋" w:hAnsi="仿宋" w:eastAsia="仿宋" w:cs="仿宋"/>
          <w:sz w:val="24"/>
          <w:szCs w:val="24"/>
          <w:highlight w:val="none"/>
        </w:rPr>
      </w:pPr>
      <w:r>
        <w:rPr>
          <w:rFonts w:hint="eastAsia" w:ascii="仿宋" w:hAnsi="仿宋" w:eastAsia="仿宋" w:cs="仿宋"/>
          <w:sz w:val="24"/>
          <w:szCs w:val="24"/>
          <w:highlight w:val="none"/>
        </w:rPr>
        <w:t>第一章  招标公告</w:t>
      </w:r>
    </w:p>
    <w:p w14:paraId="165C5028">
      <w:pPr>
        <w:spacing w:line="470" w:lineRule="exact"/>
        <w:ind w:firstLine="410" w:firstLineChars="171"/>
        <w:jc w:val="left"/>
        <w:rPr>
          <w:rFonts w:ascii="仿宋" w:hAnsi="仿宋" w:eastAsia="仿宋" w:cs="仿宋"/>
          <w:sz w:val="24"/>
          <w:szCs w:val="24"/>
          <w:highlight w:val="none"/>
        </w:rPr>
      </w:pPr>
      <w:r>
        <w:rPr>
          <w:rFonts w:hint="eastAsia" w:ascii="仿宋" w:hAnsi="仿宋" w:eastAsia="仿宋" w:cs="仿宋"/>
          <w:sz w:val="24"/>
          <w:szCs w:val="24"/>
          <w:highlight w:val="none"/>
        </w:rPr>
        <w:t>第二章  供应商须知</w:t>
      </w:r>
    </w:p>
    <w:p w14:paraId="1D864EAB">
      <w:pPr>
        <w:spacing w:line="470" w:lineRule="exact"/>
        <w:ind w:firstLine="410" w:firstLineChars="171"/>
        <w:jc w:val="left"/>
        <w:rPr>
          <w:rFonts w:ascii="仿宋" w:hAnsi="仿宋" w:eastAsia="仿宋" w:cs="仿宋"/>
          <w:sz w:val="24"/>
          <w:szCs w:val="24"/>
          <w:highlight w:val="none"/>
        </w:rPr>
      </w:pPr>
      <w:r>
        <w:rPr>
          <w:rFonts w:hint="eastAsia" w:ascii="仿宋" w:hAnsi="仿宋" w:eastAsia="仿宋" w:cs="仿宋"/>
          <w:sz w:val="24"/>
          <w:szCs w:val="24"/>
          <w:highlight w:val="none"/>
        </w:rPr>
        <w:t>第三章  资格审查</w:t>
      </w:r>
    </w:p>
    <w:p w14:paraId="69B2682E">
      <w:pPr>
        <w:spacing w:line="470" w:lineRule="exact"/>
        <w:ind w:firstLine="410" w:firstLineChars="171"/>
        <w:jc w:val="left"/>
        <w:rPr>
          <w:rFonts w:ascii="仿宋" w:hAnsi="仿宋" w:eastAsia="仿宋" w:cs="仿宋"/>
          <w:sz w:val="24"/>
          <w:szCs w:val="24"/>
          <w:highlight w:val="none"/>
        </w:rPr>
      </w:pPr>
      <w:r>
        <w:rPr>
          <w:rFonts w:hint="eastAsia" w:ascii="仿宋" w:hAnsi="仿宋" w:eastAsia="仿宋" w:cs="仿宋"/>
          <w:sz w:val="24"/>
          <w:szCs w:val="24"/>
          <w:highlight w:val="none"/>
        </w:rPr>
        <w:t>第四章  评标办法</w:t>
      </w:r>
    </w:p>
    <w:p w14:paraId="0CBEB7FD">
      <w:pPr>
        <w:spacing w:line="470" w:lineRule="exact"/>
        <w:ind w:firstLine="410" w:firstLineChars="171"/>
        <w:jc w:val="left"/>
        <w:rPr>
          <w:rFonts w:ascii="仿宋" w:hAnsi="仿宋" w:eastAsia="仿宋" w:cs="仿宋"/>
          <w:sz w:val="24"/>
          <w:szCs w:val="24"/>
          <w:highlight w:val="none"/>
        </w:rPr>
      </w:pPr>
      <w:r>
        <w:rPr>
          <w:rFonts w:hint="eastAsia" w:ascii="仿宋" w:hAnsi="仿宋" w:eastAsia="仿宋" w:cs="仿宋"/>
          <w:sz w:val="24"/>
          <w:szCs w:val="24"/>
          <w:highlight w:val="none"/>
        </w:rPr>
        <w:t>第五章  合同书样式及主要条款</w:t>
      </w:r>
    </w:p>
    <w:p w14:paraId="3F997D3E">
      <w:pPr>
        <w:spacing w:line="470" w:lineRule="exact"/>
        <w:ind w:firstLine="410" w:firstLineChars="171"/>
        <w:jc w:val="left"/>
        <w:rPr>
          <w:rFonts w:ascii="仿宋" w:hAnsi="仿宋" w:eastAsia="仿宋" w:cs="仿宋"/>
          <w:sz w:val="24"/>
          <w:szCs w:val="24"/>
          <w:highlight w:val="none"/>
        </w:rPr>
      </w:pPr>
      <w:r>
        <w:rPr>
          <w:rFonts w:hint="eastAsia" w:ascii="仿宋" w:hAnsi="仿宋" w:eastAsia="仿宋" w:cs="仿宋"/>
          <w:sz w:val="24"/>
          <w:szCs w:val="24"/>
          <w:highlight w:val="none"/>
        </w:rPr>
        <w:t>第六章  采购需求</w:t>
      </w:r>
    </w:p>
    <w:p w14:paraId="64F2C112">
      <w:pPr>
        <w:spacing w:line="470" w:lineRule="exact"/>
        <w:ind w:firstLine="410" w:firstLineChars="171"/>
        <w:jc w:val="left"/>
        <w:rPr>
          <w:rFonts w:ascii="仿宋" w:hAnsi="仿宋" w:eastAsia="仿宋" w:cs="仿宋"/>
          <w:sz w:val="24"/>
          <w:szCs w:val="24"/>
          <w:highlight w:val="none"/>
        </w:rPr>
      </w:pPr>
      <w:r>
        <w:rPr>
          <w:rFonts w:hint="eastAsia" w:ascii="仿宋" w:hAnsi="仿宋" w:eastAsia="仿宋" w:cs="仿宋"/>
          <w:sz w:val="24"/>
          <w:szCs w:val="24"/>
          <w:highlight w:val="none"/>
        </w:rPr>
        <w:t>第七章  投标文件格式</w:t>
      </w:r>
    </w:p>
    <w:p w14:paraId="0F1AB8C4">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30" w:name="_Toc6598"/>
      <w:bookmarkStart w:id="231" w:name="_Toc62031143"/>
      <w:bookmarkStart w:id="232" w:name="_Toc20416"/>
      <w:bookmarkStart w:id="233" w:name="_Toc7192"/>
      <w:bookmarkStart w:id="234" w:name="_Toc6411"/>
      <w:r>
        <w:rPr>
          <w:rFonts w:hint="eastAsia" w:ascii="仿宋" w:hAnsi="仿宋" w:eastAsia="仿宋" w:cs="仿宋"/>
          <w:sz w:val="24"/>
          <w:szCs w:val="24"/>
          <w:highlight w:val="none"/>
        </w:rPr>
        <w:t>招标文件的澄清</w:t>
      </w:r>
      <w:bookmarkEnd w:id="230"/>
      <w:bookmarkEnd w:id="231"/>
      <w:bookmarkEnd w:id="232"/>
      <w:bookmarkEnd w:id="233"/>
      <w:bookmarkEnd w:id="234"/>
    </w:p>
    <w:p w14:paraId="0C08F8FE">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 xml:space="preserve">8.1 供应商应认真阅读招标文件，如有疑问的，供应商可以向采购人或采购代理机构提出询问，采购人或者采购代理机构在接到询问后的3个工作日内对供应商依法提出的询问作出答复，但答复的内容不涉及商业秘密。 </w:t>
      </w:r>
    </w:p>
    <w:p w14:paraId="2E333A69">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 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潜在供应商确认收到招标文件澄清、修改后，应在收到澄清、修改后 24 小时内以书面形式通知采购人或采购代理机构，确认已收到该澄清、修改。</w:t>
      </w:r>
    </w:p>
    <w:p w14:paraId="0A962517">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8.3 招标文件澄清联系方式见“</w:t>
      </w:r>
      <w:r>
        <w:rPr>
          <w:rFonts w:hint="eastAsia" w:ascii="仿宋" w:hAnsi="仿宋" w:eastAsia="仿宋" w:cs="仿宋"/>
          <w:b/>
          <w:sz w:val="24"/>
          <w:szCs w:val="24"/>
          <w:highlight w:val="none"/>
        </w:rPr>
        <w:t>供应商须知前附表”。</w:t>
      </w:r>
    </w:p>
    <w:p w14:paraId="575CC88A">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35" w:name="_Toc62031144"/>
      <w:bookmarkStart w:id="236" w:name="_Toc27789"/>
      <w:bookmarkStart w:id="237" w:name="_Toc6019"/>
      <w:bookmarkStart w:id="238" w:name="_Toc23990"/>
      <w:bookmarkStart w:id="239" w:name="_Toc31793"/>
      <w:r>
        <w:rPr>
          <w:rFonts w:hint="eastAsia" w:ascii="仿宋" w:hAnsi="仿宋" w:eastAsia="仿宋" w:cs="仿宋"/>
          <w:sz w:val="24"/>
          <w:szCs w:val="24"/>
          <w:highlight w:val="none"/>
        </w:rPr>
        <w:t>招标文件的修改</w:t>
      </w:r>
      <w:bookmarkEnd w:id="235"/>
      <w:bookmarkEnd w:id="236"/>
      <w:bookmarkEnd w:id="237"/>
      <w:bookmarkEnd w:id="238"/>
      <w:bookmarkEnd w:id="239"/>
    </w:p>
    <w:p w14:paraId="28AD9C0D">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 采购代理机构对已发出的招标文件进行必要澄清或者修改的，于招标文件要求提交投标文件截止时间十五日前，在采购信息发布媒体上发布更正公告，并以书面形式通知所有招标文件收受人。该澄清或者修改的内容为招标文件的组成部分。</w:t>
      </w:r>
    </w:p>
    <w:p w14:paraId="082493F3">
      <w:pPr>
        <w:widowControl/>
        <w:spacing w:before="156" w:beforeLines="50" w:after="156" w:afterLines="50" w:line="470" w:lineRule="exact"/>
        <w:jc w:val="center"/>
        <w:outlineLvl w:val="1"/>
        <w:rPr>
          <w:rFonts w:ascii="仿宋" w:hAnsi="仿宋" w:eastAsia="仿宋" w:cs="仿宋"/>
          <w:b/>
          <w:bCs/>
          <w:sz w:val="24"/>
          <w:szCs w:val="24"/>
          <w:highlight w:val="none"/>
        </w:rPr>
      </w:pPr>
      <w:bookmarkStart w:id="240" w:name="_Toc22761"/>
      <w:bookmarkStart w:id="241" w:name="_Toc28717"/>
      <w:bookmarkStart w:id="242" w:name="_Toc22243"/>
      <w:r>
        <w:rPr>
          <w:rFonts w:hint="eastAsia" w:ascii="仿宋" w:hAnsi="仿宋" w:eastAsia="仿宋" w:cs="仿宋"/>
          <w:b/>
          <w:bCs/>
          <w:sz w:val="24"/>
          <w:szCs w:val="24"/>
          <w:highlight w:val="none"/>
        </w:rPr>
        <w:t>三、投标文件的编制</w:t>
      </w:r>
      <w:bookmarkEnd w:id="240"/>
      <w:bookmarkEnd w:id="241"/>
      <w:bookmarkEnd w:id="242"/>
    </w:p>
    <w:p w14:paraId="027AD98A">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43" w:name="_Toc10980"/>
      <w:bookmarkStart w:id="244" w:name="_Toc8728"/>
      <w:bookmarkStart w:id="245" w:name="_Toc11854"/>
      <w:bookmarkStart w:id="246" w:name="_Toc28402"/>
      <w:bookmarkStart w:id="247" w:name="_Toc62031145"/>
      <w:r>
        <w:rPr>
          <w:rFonts w:hint="eastAsia" w:ascii="仿宋" w:hAnsi="仿宋" w:eastAsia="仿宋" w:cs="仿宋"/>
          <w:sz w:val="24"/>
          <w:szCs w:val="24"/>
          <w:highlight w:val="none"/>
        </w:rPr>
        <w:t>投标文件编写注意事项</w:t>
      </w:r>
      <w:bookmarkEnd w:id="243"/>
      <w:bookmarkEnd w:id="244"/>
      <w:bookmarkEnd w:id="245"/>
      <w:bookmarkEnd w:id="246"/>
      <w:bookmarkEnd w:id="247"/>
    </w:p>
    <w:p w14:paraId="3A8B348B">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 供应商应仔细阅读招标文件，在完全了解采购的内容、技术性能要求（见第六章“采购需求”）和商务条件后，编写投标文件。如果没有按照招标文件要求提交全部投标文件或者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highlight w:val="none"/>
        </w:rPr>
        <w:t>资料，没有对招标文件的实质性要求和条件作出响应是供应商的风险，并可能导致该投标被拒绝。</w:t>
      </w:r>
    </w:p>
    <w:p w14:paraId="0AAFC2FF">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10.2对招标文件提出的实质性要求和条件作出响应是指供应商必须对招标文件中标明</w:t>
      </w:r>
      <w:r>
        <w:rPr>
          <w:rFonts w:hint="eastAsia" w:ascii="仿宋" w:hAnsi="仿宋" w:eastAsia="仿宋" w:cs="仿宋"/>
          <w:b/>
          <w:bCs/>
          <w:sz w:val="24"/>
          <w:szCs w:val="24"/>
          <w:highlight w:val="none"/>
        </w:rPr>
        <w:t>的实质性要求和条件、合同主要条款及其它要求等内容作出满足或者优于原要求和条件的承</w:t>
      </w:r>
      <w:r>
        <w:rPr>
          <w:rFonts w:hint="eastAsia" w:ascii="仿宋" w:hAnsi="仿宋" w:eastAsia="仿宋" w:cs="仿宋"/>
          <w:sz w:val="24"/>
          <w:szCs w:val="24"/>
          <w:highlight w:val="none"/>
        </w:rPr>
        <w:t>诺。</w:t>
      </w:r>
    </w:p>
    <w:p w14:paraId="1E1AF720">
      <w:pPr>
        <w:spacing w:line="470" w:lineRule="exact"/>
        <w:ind w:firstLine="470" w:firstLineChars="196"/>
        <w:jc w:val="left"/>
        <w:rPr>
          <w:rFonts w:ascii="仿宋" w:hAnsi="仿宋" w:eastAsia="仿宋" w:cs="仿宋"/>
          <w:b/>
          <w:bCs/>
          <w:sz w:val="24"/>
          <w:szCs w:val="24"/>
          <w:highlight w:val="none"/>
        </w:rPr>
      </w:pPr>
      <w:r>
        <w:rPr>
          <w:rFonts w:hint="eastAsia" w:ascii="仿宋" w:hAnsi="仿宋" w:eastAsia="仿宋" w:cs="仿宋"/>
          <w:bCs/>
          <w:sz w:val="24"/>
          <w:szCs w:val="24"/>
          <w:highlight w:val="none"/>
        </w:rPr>
        <w:t xml:space="preserve">10.3 </w:t>
      </w:r>
      <w:r>
        <w:rPr>
          <w:rFonts w:hint="eastAsia" w:ascii="仿宋" w:hAnsi="仿宋" w:eastAsia="仿宋" w:cs="仿宋"/>
          <w:b/>
          <w:bCs/>
          <w:sz w:val="24"/>
          <w:szCs w:val="24"/>
          <w:highlight w:val="none"/>
        </w:rPr>
        <w:t xml:space="preserve">招标文件中的实质性要求和条件详见“供应商须知前附表”。 </w:t>
      </w:r>
    </w:p>
    <w:p w14:paraId="48131724">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48" w:name="_Toc62031146"/>
      <w:bookmarkStart w:id="249" w:name="_Toc22549"/>
      <w:bookmarkStart w:id="250" w:name="_Toc3724"/>
      <w:bookmarkStart w:id="251" w:name="_Toc19429"/>
      <w:bookmarkStart w:id="252" w:name="_Toc8959"/>
      <w:r>
        <w:rPr>
          <w:rFonts w:hint="eastAsia" w:ascii="仿宋" w:hAnsi="仿宋" w:eastAsia="仿宋" w:cs="仿宋"/>
          <w:sz w:val="24"/>
          <w:szCs w:val="24"/>
          <w:highlight w:val="none"/>
        </w:rPr>
        <w:t>投标的语言及计量单位</w:t>
      </w:r>
      <w:bookmarkEnd w:id="248"/>
      <w:bookmarkEnd w:id="249"/>
      <w:bookmarkEnd w:id="250"/>
      <w:bookmarkEnd w:id="251"/>
      <w:bookmarkEnd w:id="252"/>
    </w:p>
    <w:p w14:paraId="046CCB3D">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11.1 供应商的投标文件以及供应商与采购代理机构就有关投标的所有来往函电统一使用中文（特别规定除外）。</w:t>
      </w:r>
    </w:p>
    <w:p w14:paraId="3027EAF9">
      <w:pPr>
        <w:spacing w:line="470" w:lineRule="exact"/>
        <w:ind w:firstLine="456" w:firstLineChars="200"/>
        <w:jc w:val="left"/>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11.2 投标文件中使用的计量单位除招标文件中有特殊规定外，一律使用中国法定计量单位。</w:t>
      </w:r>
    </w:p>
    <w:p w14:paraId="47A95456">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53" w:name="_Toc5238"/>
      <w:bookmarkStart w:id="254" w:name="_Toc27745"/>
      <w:bookmarkStart w:id="255" w:name="_Toc30199"/>
      <w:bookmarkStart w:id="256" w:name="_Toc19928"/>
      <w:r>
        <w:rPr>
          <w:rFonts w:hint="eastAsia" w:ascii="仿宋" w:hAnsi="仿宋" w:eastAsia="仿宋" w:cs="仿宋"/>
          <w:sz w:val="24"/>
          <w:szCs w:val="24"/>
          <w:highlight w:val="none"/>
        </w:rPr>
        <w:t>投标文件构成</w:t>
      </w:r>
      <w:bookmarkEnd w:id="253"/>
      <w:bookmarkEnd w:id="254"/>
      <w:bookmarkEnd w:id="255"/>
      <w:bookmarkEnd w:id="256"/>
    </w:p>
    <w:p w14:paraId="4E8E36E6">
      <w:pPr>
        <w:spacing w:line="470" w:lineRule="exact"/>
        <w:ind w:firstLine="480" w:firstLineChars="200"/>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12.1投标文件全部采用电子文档。</w:t>
      </w:r>
    </w:p>
    <w:p w14:paraId="4161BA97">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投标文件构成详见第七章</w:t>
      </w:r>
      <w:r>
        <w:rPr>
          <w:rFonts w:hint="eastAsia" w:ascii="仿宋" w:hAnsi="仿宋" w:eastAsia="仿宋" w:cs="仿宋"/>
          <w:b/>
          <w:bCs/>
          <w:sz w:val="24"/>
          <w:szCs w:val="24"/>
          <w:highlight w:val="none"/>
        </w:rPr>
        <w:t>“投标文件格式”</w:t>
      </w:r>
      <w:r>
        <w:rPr>
          <w:rFonts w:hint="eastAsia" w:ascii="仿宋" w:hAnsi="仿宋" w:eastAsia="仿宋" w:cs="仿宋"/>
          <w:b/>
          <w:sz w:val="24"/>
          <w:szCs w:val="24"/>
          <w:highlight w:val="none"/>
        </w:rPr>
        <w:t>。</w:t>
      </w:r>
    </w:p>
    <w:p w14:paraId="78BCF4BC">
      <w:pPr>
        <w:spacing w:line="47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b/>
          <w:sz w:val="24"/>
          <w:szCs w:val="24"/>
          <w:highlight w:val="none"/>
        </w:rPr>
        <w:t>未按规定格式填写的供应商将不能通过符合性评审。</w:t>
      </w:r>
    </w:p>
    <w:p w14:paraId="68F6ACE0">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57" w:name="_Toc31087"/>
      <w:bookmarkStart w:id="258" w:name="_Toc62031147"/>
      <w:bookmarkStart w:id="259" w:name="_Toc19321"/>
      <w:bookmarkStart w:id="260" w:name="_Toc11242"/>
      <w:bookmarkStart w:id="261" w:name="_Toc1344"/>
      <w:r>
        <w:rPr>
          <w:rFonts w:hint="eastAsia" w:ascii="仿宋" w:hAnsi="仿宋" w:eastAsia="仿宋" w:cs="仿宋"/>
          <w:sz w:val="24"/>
          <w:szCs w:val="24"/>
          <w:highlight w:val="none"/>
        </w:rPr>
        <w:t>投标文件的格式要求</w:t>
      </w:r>
      <w:bookmarkEnd w:id="257"/>
      <w:bookmarkEnd w:id="258"/>
      <w:bookmarkEnd w:id="259"/>
      <w:bookmarkEnd w:id="260"/>
      <w:bookmarkEnd w:id="261"/>
    </w:p>
    <w:p w14:paraId="297FD53E">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（1）供应商应按第七章“</w:t>
      </w:r>
      <w:r>
        <w:rPr>
          <w:rFonts w:hint="eastAsia" w:ascii="仿宋" w:hAnsi="仿宋" w:eastAsia="仿宋" w:cs="仿宋"/>
          <w:b/>
          <w:sz w:val="24"/>
          <w:szCs w:val="24"/>
          <w:highlight w:val="none"/>
        </w:rPr>
        <w:t>投标文件格式</w:t>
      </w:r>
      <w:r>
        <w:rPr>
          <w:rFonts w:hint="eastAsia" w:ascii="仿宋" w:hAnsi="仿宋" w:eastAsia="仿宋" w:cs="仿宋"/>
          <w:sz w:val="24"/>
          <w:szCs w:val="24"/>
          <w:highlight w:val="none"/>
        </w:rPr>
        <w:t>”提供的格式完整地填写。</w:t>
      </w:r>
    </w:p>
    <w:p w14:paraId="5A8D35B1">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62" w:name="_Toc20570"/>
      <w:bookmarkStart w:id="263" w:name="_Toc62031148"/>
      <w:bookmarkStart w:id="264" w:name="_Toc3178"/>
      <w:bookmarkStart w:id="265" w:name="_Toc9255"/>
      <w:bookmarkStart w:id="266" w:name="_Toc12074"/>
      <w:r>
        <w:rPr>
          <w:rFonts w:hint="eastAsia" w:ascii="仿宋" w:hAnsi="仿宋" w:eastAsia="仿宋" w:cs="仿宋"/>
          <w:sz w:val="24"/>
          <w:szCs w:val="24"/>
          <w:highlight w:val="none"/>
        </w:rPr>
        <w:t>投标报价</w:t>
      </w:r>
      <w:bookmarkEnd w:id="262"/>
      <w:bookmarkEnd w:id="263"/>
      <w:bookmarkEnd w:id="264"/>
      <w:bookmarkEnd w:id="265"/>
      <w:bookmarkEnd w:id="266"/>
    </w:p>
    <w:p w14:paraId="5226FD12">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14.1报价应为人民币含税价（元），包括完成整个项目的服务成本价格（含利润）、保险、税收、不可预见费、中标服务费等所需全部费用。</w:t>
      </w:r>
    </w:p>
    <w:p w14:paraId="17E8D6F4">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 供应商须就“</w:t>
      </w:r>
      <w:r>
        <w:rPr>
          <w:rFonts w:hint="eastAsia" w:ascii="仿宋" w:hAnsi="仿宋" w:eastAsia="仿宋" w:cs="仿宋"/>
          <w:b/>
          <w:bCs/>
          <w:sz w:val="24"/>
          <w:szCs w:val="24"/>
          <w:highlight w:val="none"/>
        </w:rPr>
        <w:t>采购需求</w:t>
      </w:r>
      <w:r>
        <w:rPr>
          <w:rFonts w:hint="eastAsia" w:ascii="仿宋" w:hAnsi="仿宋" w:eastAsia="仿宋" w:cs="仿宋"/>
          <w:sz w:val="24"/>
          <w:szCs w:val="24"/>
          <w:highlight w:val="none"/>
        </w:rPr>
        <w:t>”中的</w:t>
      </w:r>
      <w:r>
        <w:rPr>
          <w:rFonts w:hint="eastAsia" w:ascii="仿宋" w:hAnsi="仿宋" w:eastAsia="仿宋" w:cs="仿宋"/>
          <w:b/>
          <w:bCs/>
          <w:sz w:val="24"/>
          <w:szCs w:val="24"/>
          <w:highlight w:val="none"/>
        </w:rPr>
        <w:t>内容作完整唯一报价</w:t>
      </w:r>
      <w:r>
        <w:rPr>
          <w:rFonts w:hint="eastAsia" w:ascii="仿宋" w:hAnsi="仿宋" w:eastAsia="仿宋" w:cs="仿宋"/>
          <w:sz w:val="24"/>
          <w:szCs w:val="24"/>
          <w:highlight w:val="none"/>
        </w:rPr>
        <w:t>。</w:t>
      </w:r>
    </w:p>
    <w:p w14:paraId="66AFA015">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14.3供应商的投标报价应依据招标文件的要求及有关资料，执行国家规定的现行技术、经济标准、定额及规范，由供应商自行测算出现行市场的各类价格。报价包括但不仅限于完成整个项目期间发生的人员工资、社保费及必要的保险费用和各项税金等所有费用的总和等费用，该报价应符合实际情况并能保证供应商完成履行合同所需的一切工作。合同一旦签订，此合同价格在合同执行期间将不因工作量的变化而调整。</w:t>
      </w:r>
    </w:p>
    <w:p w14:paraId="6DA3B162">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7AD66B73">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67" w:name="_Toc3973"/>
      <w:bookmarkStart w:id="268" w:name="_Toc15877"/>
      <w:bookmarkStart w:id="269" w:name="_Toc4374"/>
      <w:bookmarkStart w:id="270" w:name="_Toc22621"/>
      <w:bookmarkStart w:id="271" w:name="_Toc62031149"/>
      <w:r>
        <w:rPr>
          <w:rFonts w:hint="eastAsia" w:ascii="仿宋" w:hAnsi="仿宋" w:eastAsia="仿宋" w:cs="仿宋"/>
          <w:sz w:val="24"/>
          <w:szCs w:val="24"/>
          <w:highlight w:val="none"/>
        </w:rPr>
        <w:t>投标货币</w:t>
      </w:r>
      <w:bookmarkEnd w:id="267"/>
      <w:bookmarkEnd w:id="268"/>
      <w:bookmarkEnd w:id="269"/>
      <w:bookmarkEnd w:id="270"/>
      <w:bookmarkEnd w:id="271"/>
    </w:p>
    <w:p w14:paraId="31BE115E">
      <w:pPr>
        <w:spacing w:line="470" w:lineRule="exact"/>
        <w:ind w:firstLine="480" w:firstLineChars="200"/>
        <w:jc w:val="left"/>
        <w:rPr>
          <w:rFonts w:ascii="仿宋" w:hAnsi="仿宋" w:eastAsia="仿宋" w:cs="仿宋"/>
          <w:bCs/>
          <w:sz w:val="24"/>
          <w:szCs w:val="24"/>
          <w:highlight w:val="none"/>
        </w:rPr>
      </w:pPr>
      <w:r>
        <w:rPr>
          <w:rFonts w:hint="eastAsia" w:ascii="仿宋" w:hAnsi="仿宋" w:eastAsia="仿宋" w:cs="仿宋"/>
          <w:sz w:val="24"/>
          <w:szCs w:val="24"/>
          <w:highlight w:val="none"/>
        </w:rPr>
        <w:t>投标应以人民币报价。</w:t>
      </w:r>
    </w:p>
    <w:p w14:paraId="2D4B876F">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72" w:name="_Toc21322"/>
      <w:bookmarkStart w:id="273" w:name="_Toc17951"/>
      <w:bookmarkStart w:id="274" w:name="_Toc6854"/>
      <w:bookmarkStart w:id="275" w:name="_Toc62031150"/>
      <w:bookmarkStart w:id="276" w:name="_Toc28671"/>
      <w:r>
        <w:rPr>
          <w:rFonts w:hint="eastAsia" w:ascii="仿宋" w:hAnsi="仿宋" w:eastAsia="仿宋" w:cs="仿宋"/>
          <w:sz w:val="24"/>
          <w:szCs w:val="24"/>
          <w:highlight w:val="none"/>
        </w:rPr>
        <w:t>投标有效期</w:t>
      </w:r>
      <w:bookmarkEnd w:id="272"/>
      <w:bookmarkEnd w:id="273"/>
      <w:bookmarkEnd w:id="274"/>
      <w:bookmarkEnd w:id="275"/>
      <w:bookmarkEnd w:id="276"/>
    </w:p>
    <w:p w14:paraId="20274ACA">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 在“</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”规定的投标有效期内，供应商不得要求撤销或修改其投标文件。</w:t>
      </w:r>
    </w:p>
    <w:p w14:paraId="209926D1">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 因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5121BDB">
      <w:pPr>
        <w:pStyle w:val="4"/>
        <w:keepNext w:val="0"/>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77" w:name="_Toc19674"/>
      <w:bookmarkStart w:id="278" w:name="_Toc22506"/>
      <w:bookmarkStart w:id="279" w:name="_Toc21120"/>
      <w:bookmarkStart w:id="280" w:name="_Toc14134"/>
      <w:bookmarkStart w:id="281" w:name="_Toc8742"/>
      <w:bookmarkStart w:id="282" w:name="_Toc20022"/>
      <w:r>
        <w:rPr>
          <w:rFonts w:hint="eastAsia" w:ascii="仿宋" w:hAnsi="仿宋" w:eastAsia="仿宋" w:cs="仿宋"/>
          <w:sz w:val="24"/>
          <w:szCs w:val="24"/>
          <w:highlight w:val="none"/>
        </w:rPr>
        <w:t>投标文件的</w:t>
      </w:r>
      <w:bookmarkEnd w:id="277"/>
      <w:bookmarkEnd w:id="278"/>
      <w:bookmarkEnd w:id="279"/>
      <w:r>
        <w:rPr>
          <w:rFonts w:hint="eastAsia" w:ascii="仿宋" w:hAnsi="仿宋" w:eastAsia="仿宋" w:cs="仿宋"/>
          <w:sz w:val="24"/>
          <w:szCs w:val="24"/>
          <w:highlight w:val="none"/>
        </w:rPr>
        <w:t>签章及递交要求</w:t>
      </w:r>
      <w:bookmarkEnd w:id="280"/>
      <w:bookmarkEnd w:id="281"/>
      <w:bookmarkEnd w:id="282"/>
    </w:p>
    <w:p w14:paraId="4D58A63A">
      <w:pPr>
        <w:spacing w:line="470" w:lineRule="exact"/>
        <w:ind w:firstLine="480" w:firstLineChars="200"/>
        <w:jc w:val="left"/>
        <w:rPr>
          <w:rFonts w:hint="eastAsia" w:ascii="仿宋" w:hAnsi="仿宋" w:eastAsia="仿宋" w:cs="仿宋"/>
          <w:sz w:val="24"/>
          <w:szCs w:val="24"/>
          <w:highlight w:val="none"/>
        </w:rPr>
      </w:pPr>
      <w:bookmarkStart w:id="283" w:name="_Toc7222"/>
      <w:bookmarkStart w:id="284" w:name="_Toc2420"/>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.1投标文件电子签章及电子签名要求：详见“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750E8E69">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.2电子投标文件的递交：详见“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bookmarkEnd w:id="283"/>
      <w:bookmarkEnd w:id="284"/>
    </w:p>
    <w:p w14:paraId="0B754F10">
      <w:pPr>
        <w:pStyle w:val="4"/>
        <w:keepNext w:val="0"/>
        <w:keepLines w:val="0"/>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285" w:name="_Toc32119"/>
      <w:bookmarkStart w:id="286" w:name="_Toc12109"/>
      <w:bookmarkStart w:id="287" w:name="_Toc28375"/>
      <w:bookmarkStart w:id="288" w:name="_Toc62031152"/>
      <w:bookmarkStart w:id="289" w:name="_Toc18068"/>
      <w:r>
        <w:rPr>
          <w:rFonts w:hint="eastAsia" w:ascii="仿宋" w:hAnsi="仿宋" w:eastAsia="仿宋" w:cs="仿宋"/>
          <w:sz w:val="24"/>
          <w:szCs w:val="24"/>
          <w:highlight w:val="none"/>
        </w:rPr>
        <w:t>投标保证金</w:t>
      </w:r>
      <w:bookmarkEnd w:id="285"/>
      <w:bookmarkEnd w:id="286"/>
      <w:bookmarkEnd w:id="287"/>
      <w:bookmarkEnd w:id="288"/>
      <w:bookmarkEnd w:id="289"/>
    </w:p>
    <w:p w14:paraId="4886F7D6">
      <w:pPr>
        <w:spacing w:line="360" w:lineRule="auto"/>
        <w:ind w:firstLine="480" w:firstLineChars="200"/>
        <w:jc w:val="left"/>
        <w:rPr>
          <w:rFonts w:ascii="仿宋" w:hAnsi="仿宋" w:eastAsia="仿宋" w:cs="仿宋"/>
          <w:sz w:val="24"/>
          <w:szCs w:val="24"/>
          <w:highlight w:val="none"/>
        </w:rPr>
      </w:pPr>
      <w:bookmarkStart w:id="290" w:name="_Toc14856"/>
      <w:bookmarkStart w:id="291" w:name="_Toc7890"/>
      <w:bookmarkStart w:id="292" w:name="_Toc13726"/>
      <w:bookmarkStart w:id="293" w:name="_Toc3726"/>
      <w:bookmarkStart w:id="294" w:name="_Toc6613"/>
      <w:r>
        <w:rPr>
          <w:rFonts w:hint="eastAsia" w:ascii="仿宋" w:hAnsi="仿宋" w:eastAsia="仿宋" w:cs="仿宋"/>
          <w:sz w:val="24"/>
          <w:szCs w:val="24"/>
          <w:highlight w:val="none"/>
        </w:rPr>
        <w:t>18.1 投标保证金为人民币。供应商应在提交投标文件截止时间以前按</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规定的金额交至云南国合建设招标咨询有限公司，并在投标有效期内保持有效。本次采购项目不接受现金形式的投标保证金。</w:t>
      </w:r>
      <w:bookmarkEnd w:id="290"/>
      <w:bookmarkEnd w:id="291"/>
      <w:bookmarkEnd w:id="292"/>
      <w:bookmarkEnd w:id="293"/>
      <w:bookmarkEnd w:id="294"/>
      <w:bookmarkStart w:id="295" w:name="_Toc10430"/>
      <w:bookmarkStart w:id="296" w:name="_Toc20686"/>
      <w:bookmarkStart w:id="297" w:name="_Toc6365"/>
      <w:bookmarkStart w:id="298" w:name="_Toc20522"/>
      <w:r>
        <w:rPr>
          <w:rFonts w:hint="eastAsia" w:ascii="仿宋" w:hAnsi="仿宋" w:eastAsia="仿宋" w:cs="仿宋"/>
          <w:sz w:val="24"/>
          <w:szCs w:val="24"/>
          <w:highlight w:val="none"/>
        </w:rPr>
        <w:t>交款方式详见“供应商须知前附表”。</w:t>
      </w:r>
      <w:bookmarkEnd w:id="295"/>
      <w:bookmarkEnd w:id="296"/>
      <w:bookmarkEnd w:id="297"/>
      <w:bookmarkEnd w:id="298"/>
    </w:p>
    <w:p w14:paraId="66F06DFB">
      <w:pPr>
        <w:spacing w:line="360" w:lineRule="auto"/>
        <w:ind w:firstLine="480" w:firstLineChars="200"/>
        <w:jc w:val="left"/>
        <w:rPr>
          <w:rFonts w:ascii="仿宋" w:hAnsi="仿宋" w:eastAsia="仿宋" w:cs="仿宋"/>
          <w:sz w:val="24"/>
          <w:szCs w:val="24"/>
          <w:highlight w:val="none"/>
        </w:rPr>
      </w:pPr>
      <w:bookmarkStart w:id="299" w:name="_Toc27573"/>
      <w:bookmarkStart w:id="300" w:name="_Toc7171"/>
      <w:bookmarkStart w:id="301" w:name="_Toc4181"/>
      <w:bookmarkStart w:id="302" w:name="_Toc15697"/>
      <w:bookmarkStart w:id="303" w:name="_Toc21832"/>
      <w:r>
        <w:rPr>
          <w:rFonts w:hint="eastAsia" w:ascii="仿宋" w:hAnsi="仿宋" w:eastAsia="仿宋" w:cs="仿宋"/>
          <w:sz w:val="24"/>
          <w:szCs w:val="24"/>
          <w:highlight w:val="none"/>
        </w:rPr>
        <w:t>18.2 办理投标保证金手续时，请务必在银行进账单或电汇单的用途栏或空白栏上注明招标项目名称及项目编号（可简写）。</w:t>
      </w:r>
      <w:bookmarkEnd w:id="299"/>
      <w:bookmarkEnd w:id="300"/>
      <w:bookmarkEnd w:id="301"/>
      <w:bookmarkEnd w:id="302"/>
      <w:bookmarkEnd w:id="303"/>
      <w:bookmarkStart w:id="304" w:name="_Toc14702"/>
      <w:bookmarkStart w:id="305" w:name="_Toc22247"/>
    </w:p>
    <w:p w14:paraId="4F7C1106">
      <w:pPr>
        <w:spacing w:line="360" w:lineRule="auto"/>
        <w:ind w:firstLine="480" w:firstLineChars="200"/>
        <w:jc w:val="left"/>
        <w:rPr>
          <w:rFonts w:ascii="仿宋" w:hAnsi="仿宋" w:eastAsia="仿宋" w:cs="仿宋"/>
          <w:sz w:val="24"/>
          <w:szCs w:val="24"/>
          <w:highlight w:val="none"/>
        </w:rPr>
      </w:pPr>
      <w:bookmarkStart w:id="306" w:name="_Toc6227"/>
      <w:bookmarkStart w:id="307" w:name="_Toc32329"/>
      <w:bookmarkStart w:id="308" w:name="_Toc9664"/>
      <w:r>
        <w:rPr>
          <w:rFonts w:hint="eastAsia" w:ascii="仿宋" w:hAnsi="仿宋" w:eastAsia="仿宋" w:cs="仿宋"/>
          <w:sz w:val="24"/>
          <w:szCs w:val="24"/>
          <w:highlight w:val="none"/>
        </w:rPr>
        <w:t>18.3 未中标的供应商在中标结果公告发出之日起5个工作日由代理机构五个工作日内退还；中标供应商在签订合同后携带签订合同（原件）到采购代理机构办理退还投标保证金手续，五个工作日内退还。</w:t>
      </w:r>
      <w:bookmarkEnd w:id="304"/>
      <w:bookmarkEnd w:id="305"/>
      <w:bookmarkEnd w:id="306"/>
      <w:bookmarkEnd w:id="307"/>
      <w:bookmarkEnd w:id="308"/>
      <w:bookmarkStart w:id="309" w:name="_Toc7469"/>
      <w:bookmarkStart w:id="310" w:name="_Toc12127"/>
    </w:p>
    <w:p w14:paraId="281524E5">
      <w:pPr>
        <w:spacing w:line="360" w:lineRule="auto"/>
        <w:ind w:firstLine="480" w:firstLineChars="200"/>
        <w:jc w:val="left"/>
        <w:rPr>
          <w:rFonts w:ascii="仿宋" w:hAnsi="仿宋" w:eastAsia="仿宋" w:cs="仿宋"/>
          <w:sz w:val="24"/>
          <w:szCs w:val="24"/>
          <w:highlight w:val="none"/>
        </w:rPr>
      </w:pPr>
      <w:bookmarkStart w:id="311" w:name="_Toc10949"/>
      <w:bookmarkStart w:id="312" w:name="_Toc12470"/>
      <w:bookmarkStart w:id="313" w:name="_Toc31677"/>
      <w:r>
        <w:rPr>
          <w:rFonts w:hint="eastAsia" w:ascii="仿宋" w:hAnsi="仿宋" w:eastAsia="仿宋" w:cs="仿宋"/>
          <w:sz w:val="24"/>
          <w:szCs w:val="24"/>
          <w:highlight w:val="none"/>
        </w:rPr>
        <w:t>18.4下列情况发生时，投标保证金将由代理机构全部扣除：</w:t>
      </w:r>
      <w:bookmarkEnd w:id="309"/>
      <w:bookmarkEnd w:id="310"/>
      <w:bookmarkEnd w:id="311"/>
      <w:bookmarkEnd w:id="312"/>
      <w:bookmarkEnd w:id="313"/>
      <w:bookmarkStart w:id="314" w:name="_Toc7481"/>
      <w:bookmarkStart w:id="315" w:name="_Toc21128"/>
    </w:p>
    <w:bookmarkEnd w:id="314"/>
    <w:bookmarkEnd w:id="315"/>
    <w:p w14:paraId="0E8A5E4C">
      <w:pPr>
        <w:spacing w:line="470" w:lineRule="exact"/>
        <w:ind w:firstLine="480" w:firstLineChars="200"/>
        <w:jc w:val="left"/>
        <w:rPr>
          <w:rFonts w:hint="eastAsia" w:ascii="仿宋" w:hAnsi="仿宋" w:eastAsia="仿宋" w:cs="仿宋"/>
          <w:sz w:val="24"/>
          <w:szCs w:val="24"/>
          <w:highlight w:val="none"/>
        </w:rPr>
      </w:pPr>
      <w:bookmarkStart w:id="316" w:name="_Toc23004"/>
      <w:bookmarkStart w:id="317" w:name="_Toc3603"/>
      <w:bookmarkStart w:id="318" w:name="_Toc2907"/>
      <w:bookmarkStart w:id="319" w:name="_Toc24651"/>
      <w:bookmarkStart w:id="320" w:name="_Toc29502"/>
      <w:r>
        <w:rPr>
          <w:rFonts w:hint="eastAsia" w:ascii="仿宋" w:hAnsi="仿宋" w:eastAsia="仿宋" w:cs="仿宋"/>
          <w:sz w:val="24"/>
          <w:szCs w:val="24"/>
          <w:highlight w:val="none"/>
        </w:rPr>
        <w:t>（1）投标有效期内投标人撤销投标文件的；</w:t>
      </w:r>
    </w:p>
    <w:p w14:paraId="4FDCFEF1">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（2）投标人在提交投标文件截止时间后撤回投标文件的；</w:t>
      </w:r>
    </w:p>
    <w:p w14:paraId="1743E045">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（3）投标人在投标文件中提供虚假材料的；</w:t>
      </w:r>
    </w:p>
    <w:p w14:paraId="3D7939AB">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（4）除因不可抗力或招标文件认可的情形以外，中标供应商不与采购人签订合同的；</w:t>
      </w:r>
    </w:p>
    <w:p w14:paraId="06E2E4A9">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（5）投标人与采购人、其他投标人或者采购代理机构恶意串通的；</w:t>
      </w:r>
    </w:p>
    <w:p w14:paraId="01BF2580">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（6）招标文件规定的其他情形。</w:t>
      </w:r>
    </w:p>
    <w:bookmarkEnd w:id="316"/>
    <w:bookmarkEnd w:id="317"/>
    <w:bookmarkEnd w:id="318"/>
    <w:bookmarkEnd w:id="319"/>
    <w:bookmarkEnd w:id="320"/>
    <w:p w14:paraId="7F3C7232">
      <w:pPr>
        <w:widowControl/>
        <w:spacing w:before="156" w:beforeLines="50" w:after="156" w:afterLines="50" w:line="470" w:lineRule="exact"/>
        <w:jc w:val="center"/>
        <w:outlineLvl w:val="1"/>
        <w:rPr>
          <w:rFonts w:ascii="仿宋" w:hAnsi="仿宋" w:eastAsia="仿宋" w:cs="仿宋"/>
          <w:b/>
          <w:bCs/>
          <w:sz w:val="24"/>
          <w:szCs w:val="24"/>
          <w:highlight w:val="none"/>
        </w:rPr>
      </w:pPr>
      <w:bookmarkStart w:id="321" w:name="_Toc26678"/>
      <w:bookmarkStart w:id="322" w:name="_Toc32102"/>
      <w:bookmarkStart w:id="323" w:name="_Toc6057"/>
      <w:r>
        <w:rPr>
          <w:rFonts w:hint="eastAsia" w:ascii="仿宋" w:hAnsi="仿宋" w:eastAsia="仿宋" w:cs="仿宋"/>
          <w:b/>
          <w:bCs/>
          <w:sz w:val="24"/>
          <w:szCs w:val="24"/>
          <w:highlight w:val="none"/>
        </w:rPr>
        <w:t>四、投标文件的提交</w:t>
      </w:r>
      <w:bookmarkEnd w:id="321"/>
      <w:bookmarkEnd w:id="322"/>
      <w:bookmarkEnd w:id="323"/>
    </w:p>
    <w:p w14:paraId="06F0560E">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24" w:name="_Toc1559"/>
      <w:bookmarkStart w:id="325" w:name="_Toc62031153"/>
      <w:bookmarkStart w:id="326" w:name="_Toc19265"/>
      <w:bookmarkStart w:id="327" w:name="_Toc15860"/>
      <w:bookmarkStart w:id="328" w:name="_Toc5280"/>
      <w:r>
        <w:rPr>
          <w:rFonts w:hint="eastAsia" w:ascii="仿宋" w:hAnsi="仿宋" w:eastAsia="仿宋" w:cs="仿宋"/>
          <w:sz w:val="24"/>
          <w:szCs w:val="24"/>
          <w:highlight w:val="none"/>
        </w:rPr>
        <w:t>投标文件的</w:t>
      </w:r>
      <w:bookmarkEnd w:id="324"/>
      <w:bookmarkEnd w:id="325"/>
      <w:bookmarkEnd w:id="326"/>
      <w:bookmarkEnd w:id="327"/>
      <w:r>
        <w:rPr>
          <w:rFonts w:hint="eastAsia" w:ascii="仿宋" w:hAnsi="仿宋" w:eastAsia="仿宋" w:cs="仿宋"/>
          <w:sz w:val="24"/>
          <w:szCs w:val="24"/>
          <w:highlight w:val="none"/>
        </w:rPr>
        <w:t>加密</w:t>
      </w:r>
      <w:bookmarkEnd w:id="328"/>
    </w:p>
    <w:p w14:paraId="205F3754">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21DC868C">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29" w:name="_Toc20996"/>
      <w:bookmarkStart w:id="330" w:name="_Toc12488"/>
      <w:bookmarkStart w:id="331" w:name="_Toc62031154"/>
      <w:bookmarkStart w:id="332" w:name="_Toc301"/>
      <w:bookmarkStart w:id="333" w:name="_Toc2984"/>
      <w:r>
        <w:rPr>
          <w:rFonts w:hint="eastAsia" w:ascii="仿宋" w:hAnsi="仿宋" w:eastAsia="仿宋" w:cs="仿宋"/>
          <w:sz w:val="24"/>
          <w:szCs w:val="24"/>
          <w:highlight w:val="none"/>
        </w:rPr>
        <w:t>提交投标文件的截止时间和地点</w:t>
      </w:r>
      <w:bookmarkEnd w:id="329"/>
      <w:bookmarkEnd w:id="330"/>
      <w:bookmarkEnd w:id="331"/>
      <w:bookmarkEnd w:id="332"/>
      <w:bookmarkEnd w:id="333"/>
    </w:p>
    <w:p w14:paraId="36AF0067">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 投标文件的提交不得迟于“</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”规定的提交投标文件截止时间。</w:t>
      </w:r>
    </w:p>
    <w:p w14:paraId="154E99D9">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 供应商必须在规定时间内将投标文件提交到“</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”规定的地点。</w:t>
      </w:r>
    </w:p>
    <w:p w14:paraId="32F55044">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20.3 除“</w:t>
      </w:r>
      <w:r>
        <w:rPr>
          <w:rFonts w:hint="eastAsia" w:ascii="仿宋" w:hAnsi="仿宋" w:eastAsia="仿宋" w:cs="仿宋"/>
          <w:b/>
          <w:sz w:val="24"/>
          <w:szCs w:val="24"/>
          <w:highlight w:val="none"/>
        </w:rPr>
        <w:t>供应商须知前附表</w:t>
      </w:r>
      <w:r>
        <w:rPr>
          <w:rFonts w:hint="eastAsia" w:ascii="仿宋" w:hAnsi="仿宋" w:eastAsia="仿宋" w:cs="仿宋"/>
          <w:sz w:val="24"/>
          <w:szCs w:val="24"/>
          <w:highlight w:val="none"/>
        </w:rPr>
        <w:t>”另有规定外，供应商所递交的投标文件不予退还。</w:t>
      </w:r>
    </w:p>
    <w:p w14:paraId="65204DEB">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20.4 逾期送达的或者未送达指定地点的投标文件，采购代理机构不予受理。</w:t>
      </w:r>
    </w:p>
    <w:p w14:paraId="7796778E">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20.5</w:t>
      </w:r>
      <w:r>
        <w:rPr>
          <w:rFonts w:hint="eastAsia" w:ascii="仿宋" w:hAnsi="仿宋" w:eastAsia="仿宋" w:cs="仿宋"/>
          <w:b/>
          <w:sz w:val="24"/>
          <w:szCs w:val="24"/>
          <w:highlight w:val="none"/>
        </w:rPr>
        <w:t xml:space="preserve"> 投标文件提交截止时间前出现下列情况的视为撤回投标文件：（1）政采云电子平台显示投标人未上传投标文件；（2）因投标人原因上传的投标文件在开启文件时无法解密</w:t>
      </w:r>
      <w:r>
        <w:rPr>
          <w:rFonts w:hint="eastAsia" w:ascii="仿宋" w:hAnsi="仿宋" w:eastAsia="仿宋" w:cs="仿宋"/>
          <w:sz w:val="24"/>
          <w:szCs w:val="24"/>
          <w:highlight w:val="none"/>
        </w:rPr>
        <w:t>。</w:t>
      </w:r>
    </w:p>
    <w:p w14:paraId="16A70836">
      <w:pPr>
        <w:widowControl/>
        <w:spacing w:before="156" w:beforeLines="50" w:after="156" w:afterLines="50" w:line="470" w:lineRule="exact"/>
        <w:jc w:val="center"/>
        <w:outlineLvl w:val="1"/>
        <w:rPr>
          <w:rFonts w:ascii="仿宋" w:hAnsi="仿宋" w:eastAsia="仿宋" w:cs="仿宋"/>
          <w:b/>
          <w:bCs/>
          <w:sz w:val="24"/>
          <w:szCs w:val="24"/>
          <w:highlight w:val="none"/>
        </w:rPr>
      </w:pPr>
      <w:bookmarkStart w:id="334" w:name="_Toc21436"/>
      <w:bookmarkStart w:id="335" w:name="_Toc31151"/>
      <w:bookmarkStart w:id="336" w:name="_Toc17305"/>
      <w:r>
        <w:rPr>
          <w:rFonts w:hint="eastAsia" w:ascii="仿宋" w:hAnsi="仿宋" w:eastAsia="仿宋" w:cs="仿宋"/>
          <w:b/>
          <w:bCs/>
          <w:sz w:val="24"/>
          <w:szCs w:val="24"/>
          <w:highlight w:val="none"/>
        </w:rPr>
        <w:t>五、开标与评标</w:t>
      </w:r>
      <w:bookmarkEnd w:id="334"/>
      <w:bookmarkEnd w:id="335"/>
      <w:bookmarkEnd w:id="336"/>
    </w:p>
    <w:p w14:paraId="478846AB">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37" w:name="_Toc2584"/>
      <w:bookmarkStart w:id="338" w:name="_Toc62031155"/>
      <w:bookmarkStart w:id="339" w:name="_Toc13309"/>
      <w:bookmarkStart w:id="340" w:name="_Toc23308"/>
      <w:bookmarkStart w:id="341" w:name="_Toc32390"/>
      <w:r>
        <w:rPr>
          <w:rFonts w:hint="eastAsia" w:ascii="仿宋" w:hAnsi="仿宋" w:eastAsia="仿宋" w:cs="仿宋"/>
          <w:sz w:val="24"/>
          <w:szCs w:val="24"/>
          <w:highlight w:val="none"/>
        </w:rPr>
        <w:t>开标</w:t>
      </w:r>
      <w:bookmarkEnd w:id="337"/>
      <w:bookmarkEnd w:id="338"/>
      <w:bookmarkEnd w:id="339"/>
      <w:bookmarkEnd w:id="340"/>
      <w:bookmarkEnd w:id="341"/>
    </w:p>
    <w:p w14:paraId="5CB5C0E8">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 采购代理机构将在“</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”规定的时间和地点进行开标，投标人的法定代表人（负责人）或其委托代理人应参加开标会。</w:t>
      </w:r>
    </w:p>
    <w:p w14:paraId="60CAB2E4">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 开标时政采云平台提取所有已成功上传的投标文件，投标人按照政采云平台自动提取的投标人顺序，使用投标人编制投标文件时的加密数字证书对投标文件进行解密。</w:t>
      </w:r>
    </w:p>
    <w:p w14:paraId="77C0FB7D">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 开标程序</w:t>
      </w:r>
    </w:p>
    <w:p w14:paraId="5F3A0F6B">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（1）开标会由采购代理机构主持，主持人宣布开标会议开始；</w:t>
      </w:r>
    </w:p>
    <w:p w14:paraId="618AA3F6">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（2）介绍参加开标会的人员名单；</w:t>
      </w:r>
    </w:p>
    <w:p w14:paraId="2B27ACE4">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3BE1EAF8">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（4）唱标：由系统按照这样平台自动提取的所有投标人顺序宣读投标人在其投标文件中承诺的投标报价、服务期限等以及采购代理机构认为有必要宣读的其他内容；</w:t>
      </w:r>
    </w:p>
    <w:p w14:paraId="662EAF76">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（5）采购人、纪律监察、投标人、采购代理机构有关人员在开标记录上签字确认。</w:t>
      </w:r>
    </w:p>
    <w:p w14:paraId="14FAE960">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（6）开标会议结束。</w:t>
      </w:r>
    </w:p>
    <w:p w14:paraId="2D817B20">
      <w:pPr>
        <w:spacing w:line="47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投标人不足3家的，不得开标</w:t>
      </w:r>
      <w:r>
        <w:rPr>
          <w:rFonts w:hint="eastAsia" w:ascii="仿宋" w:hAnsi="仿宋" w:eastAsia="仿宋" w:cs="仿宋"/>
          <w:sz w:val="24"/>
          <w:szCs w:val="24"/>
          <w:highlight w:val="none"/>
          <w:lang w:eastAsia="zh-CN"/>
        </w:rPr>
        <w:t>。</w:t>
      </w:r>
    </w:p>
    <w:p w14:paraId="4AA0BC23">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21.4 投标文件报价出现前后不一致的，按照下列规定修正：</w:t>
      </w:r>
    </w:p>
    <w:p w14:paraId="65C56A2E">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（1）投标文件中开标一览表（报价表）内容与投标文件中相应内容不一致的，以开标一览表（报价表）为准；</w:t>
      </w:r>
    </w:p>
    <w:p w14:paraId="75838C16">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3CD9A623">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（3）单价金额小数点或者百分比有明显错位的，以开标一览表的总价为准，并修改单价；</w:t>
      </w:r>
    </w:p>
    <w:p w14:paraId="08969B1E">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10331B18">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同时出现两种以上不一致的，按照前款规定的顺序修正。修正后的报价按照招标文件规定并经投标人确认后产生约束力，投标人不确认的，其投标无效。</w:t>
      </w:r>
    </w:p>
    <w:p w14:paraId="73A6C73E">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42" w:name="_Toc3129"/>
      <w:bookmarkStart w:id="343" w:name="_Toc31722"/>
      <w:bookmarkStart w:id="344" w:name="_Toc32186"/>
      <w:bookmarkStart w:id="345" w:name="_Toc25439"/>
      <w:bookmarkStart w:id="346" w:name="_Toc62031156"/>
      <w:r>
        <w:rPr>
          <w:rFonts w:hint="eastAsia" w:ascii="仿宋" w:hAnsi="仿宋" w:eastAsia="仿宋" w:cs="仿宋"/>
          <w:sz w:val="24"/>
          <w:szCs w:val="24"/>
          <w:highlight w:val="none"/>
        </w:rPr>
        <w:t>评标</w:t>
      </w:r>
      <w:bookmarkEnd w:id="342"/>
      <w:bookmarkEnd w:id="343"/>
      <w:bookmarkEnd w:id="344"/>
      <w:bookmarkEnd w:id="345"/>
      <w:bookmarkEnd w:id="346"/>
    </w:p>
    <w:p w14:paraId="18BB650C">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评标由采购人依法组建的评标委员会负责。评标委员会由采购人代表和评审专家组成，成员人数应当为5人及以上单数，其中评审专家不得少于成员总数的三分之二。</w:t>
      </w:r>
    </w:p>
    <w:p w14:paraId="3BA5F7A0">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根据《政府采购货物和服务招标投标管理办法》(财政部令第 87 号)规定，评标委员会及其成员不得有下列行为：</w:t>
      </w:r>
    </w:p>
    <w:p w14:paraId="0011095F">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（1）确定参与评标至评标结束前私自接触供应商；</w:t>
      </w:r>
    </w:p>
    <w:p w14:paraId="6C39298A">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（2）接受供应商提出的与投标文件不一致的澄清或者说明，本办法第五十一条规定的情形除外；</w:t>
      </w:r>
    </w:p>
    <w:p w14:paraId="21CB3A18">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（3）违反评标纪律发表倾向性意见或者征询采购人的倾向性意见；</w:t>
      </w:r>
    </w:p>
    <w:p w14:paraId="013704C8">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（4）对需要专业判断的主观评审因素协商评分；</w:t>
      </w:r>
    </w:p>
    <w:p w14:paraId="38D36E97">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（5）在评标过程中擅离职守，影响评标程序正常进行的；</w:t>
      </w:r>
    </w:p>
    <w:p w14:paraId="0341A936">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（6）记录、复制或者带走任何评标资料；</w:t>
      </w:r>
    </w:p>
    <w:p w14:paraId="6120B112">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（7）其他不遵守评标纪律的行为。</w:t>
      </w:r>
    </w:p>
    <w:p w14:paraId="1E056165">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　评标委员会成员有前款前款第（1）至（</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）项行为之一的，其评审意见无效，并不得获取评审劳务报酬和报销异地评审差旅费。</w:t>
      </w:r>
    </w:p>
    <w:p w14:paraId="7CD2A3B0">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00E3A0AB">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22.4评标原则</w:t>
      </w:r>
    </w:p>
    <w:p w14:paraId="7CC33E58">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评标活动遵循公平、公正、科学和择优的原则。</w:t>
      </w:r>
    </w:p>
    <w:p w14:paraId="6080DDA2">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22.5评标</w:t>
      </w:r>
    </w:p>
    <w:p w14:paraId="0AF45502">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评标委员会按照第四章“评标办法”规定的方法、评审因素、标准和程序对投标文件进行评审。第四章“评标办法”没有规定的方法、评审因素和标准，不作为评标依据。</w:t>
      </w:r>
    </w:p>
    <w:p w14:paraId="5AEFA327">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评标完成后，评标委员会应当向采购人提交书面评标报告和中标候选人名单。评标委员会推荐中标候选人的人数见供应商须知前附表。</w:t>
      </w:r>
    </w:p>
    <w:p w14:paraId="49C38689">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47" w:name="_Toc62031157"/>
      <w:bookmarkStart w:id="348" w:name="_Toc2830"/>
      <w:bookmarkStart w:id="349" w:name="_Toc26032"/>
      <w:bookmarkStart w:id="350" w:name="_Toc26138"/>
      <w:bookmarkStart w:id="351" w:name="_Toc23423"/>
      <w:r>
        <w:rPr>
          <w:rFonts w:hint="eastAsia" w:ascii="仿宋" w:hAnsi="仿宋" w:eastAsia="仿宋" w:cs="仿宋"/>
          <w:sz w:val="24"/>
          <w:szCs w:val="24"/>
          <w:highlight w:val="none"/>
        </w:rPr>
        <w:t>评标过程的保密</w:t>
      </w:r>
      <w:bookmarkEnd w:id="347"/>
      <w:bookmarkEnd w:id="348"/>
      <w:bookmarkEnd w:id="349"/>
      <w:bookmarkEnd w:id="350"/>
      <w:bookmarkEnd w:id="351"/>
    </w:p>
    <w:p w14:paraId="0BBE5353">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开标后，直到授予供应商合同止，凡是属于审查、澄清、评审和比较的有关资料以及授标建议等均不得向供应商或其他无关的人员透露。供应商在评标过程中，所进行的力图影响评标结果的不公正活动，可能导致其投标被拒绝。</w:t>
      </w:r>
    </w:p>
    <w:p w14:paraId="576C873B">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52" w:name="_Toc12508"/>
      <w:bookmarkStart w:id="353" w:name="_Toc26094"/>
      <w:bookmarkStart w:id="354" w:name="_Toc31812"/>
      <w:bookmarkStart w:id="355" w:name="_Toc62031158"/>
      <w:bookmarkStart w:id="356" w:name="_Toc10543"/>
      <w:r>
        <w:rPr>
          <w:rFonts w:hint="eastAsia" w:ascii="仿宋" w:hAnsi="仿宋" w:eastAsia="仿宋" w:cs="仿宋"/>
          <w:sz w:val="24"/>
          <w:szCs w:val="24"/>
          <w:highlight w:val="none"/>
        </w:rPr>
        <w:t>在招标采购中，出现下列情形之一的，项目废标：</w:t>
      </w:r>
      <w:bookmarkEnd w:id="352"/>
      <w:bookmarkEnd w:id="353"/>
      <w:bookmarkEnd w:id="354"/>
      <w:bookmarkEnd w:id="355"/>
      <w:bookmarkEnd w:id="356"/>
    </w:p>
    <w:p w14:paraId="64AAFE86">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（1）符合专业条件的供应商或者对招标文件作实质响应的供应商不足三家的；</w:t>
      </w:r>
    </w:p>
    <w:p w14:paraId="31DC4676">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（2）出现影响采购公正的违法、违规行为的；</w:t>
      </w:r>
    </w:p>
    <w:p w14:paraId="3E71E5DB">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（3）投标人的报价均超过了采购预算，采购人不能支付的；</w:t>
      </w:r>
    </w:p>
    <w:p w14:paraId="232A234D">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（4）因重大变故，采购任务取消的。</w:t>
      </w:r>
    </w:p>
    <w:p w14:paraId="5C667D95">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废标后，采购人应当将废标理由通知所有投标人。</w:t>
      </w:r>
    </w:p>
    <w:p w14:paraId="20FE1FCE">
      <w:pPr>
        <w:widowControl/>
        <w:spacing w:before="156" w:beforeLines="50" w:after="156" w:afterLines="50" w:line="470" w:lineRule="exact"/>
        <w:jc w:val="center"/>
        <w:outlineLvl w:val="1"/>
        <w:rPr>
          <w:rFonts w:ascii="仿宋" w:hAnsi="仿宋" w:eastAsia="仿宋" w:cs="仿宋"/>
          <w:b/>
          <w:bCs/>
          <w:sz w:val="24"/>
          <w:szCs w:val="24"/>
          <w:highlight w:val="none"/>
        </w:rPr>
      </w:pPr>
      <w:bookmarkStart w:id="357" w:name="_Toc841"/>
      <w:bookmarkStart w:id="358" w:name="_Toc25578"/>
      <w:bookmarkStart w:id="359" w:name="_Toc9041"/>
      <w:r>
        <w:rPr>
          <w:rFonts w:hint="eastAsia" w:ascii="仿宋" w:hAnsi="仿宋" w:eastAsia="仿宋" w:cs="仿宋"/>
          <w:b/>
          <w:bCs/>
          <w:sz w:val="24"/>
          <w:szCs w:val="24"/>
          <w:highlight w:val="none"/>
        </w:rPr>
        <w:t>六、中标结果</w:t>
      </w:r>
      <w:bookmarkEnd w:id="357"/>
      <w:bookmarkEnd w:id="358"/>
      <w:bookmarkEnd w:id="359"/>
    </w:p>
    <w:p w14:paraId="24A573AD">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60" w:name="_Toc2667"/>
      <w:bookmarkStart w:id="361" w:name="_Toc62031159"/>
      <w:bookmarkStart w:id="362" w:name="_Toc18356"/>
      <w:bookmarkStart w:id="363" w:name="_Toc14482"/>
      <w:bookmarkStart w:id="364" w:name="_Toc15645"/>
      <w:r>
        <w:rPr>
          <w:rFonts w:hint="eastAsia" w:ascii="仿宋" w:hAnsi="仿宋" w:eastAsia="仿宋" w:cs="仿宋"/>
          <w:sz w:val="24"/>
          <w:szCs w:val="24"/>
          <w:highlight w:val="none"/>
        </w:rPr>
        <w:t>中标人的确定</w:t>
      </w:r>
      <w:bookmarkEnd w:id="360"/>
      <w:bookmarkEnd w:id="361"/>
      <w:bookmarkEnd w:id="362"/>
      <w:bookmarkEnd w:id="363"/>
      <w:bookmarkEnd w:id="364"/>
    </w:p>
    <w:p w14:paraId="0A66844A">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 采购代理机构应当在评标结束后二个工作日内将评标报告送采购人。</w:t>
      </w:r>
    </w:p>
    <w:p w14:paraId="48ED6C6D">
      <w:pPr>
        <w:spacing w:line="470" w:lineRule="exact"/>
        <w:ind w:firstLine="456" w:firstLineChars="200"/>
        <w:jc w:val="left"/>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25.2 采购人应当在收到评标报告后五个工作日内，按照评标报告中推荐的中标人顺序确定中标人。</w:t>
      </w:r>
    </w:p>
    <w:p w14:paraId="737C505C">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65" w:name="_Toc8053"/>
      <w:bookmarkStart w:id="366" w:name="_Toc2393"/>
      <w:bookmarkStart w:id="367" w:name="_Toc62031160"/>
      <w:bookmarkStart w:id="368" w:name="_Toc16437"/>
      <w:bookmarkStart w:id="369" w:name="_Toc22503"/>
      <w:r>
        <w:rPr>
          <w:rFonts w:hint="eastAsia" w:ascii="仿宋" w:hAnsi="仿宋" w:eastAsia="仿宋" w:cs="仿宋"/>
          <w:sz w:val="24"/>
          <w:szCs w:val="24"/>
          <w:highlight w:val="none"/>
        </w:rPr>
        <w:t>中标通知书</w:t>
      </w:r>
      <w:bookmarkEnd w:id="365"/>
      <w:bookmarkEnd w:id="366"/>
      <w:bookmarkEnd w:id="367"/>
      <w:bookmarkEnd w:id="368"/>
      <w:bookmarkEnd w:id="369"/>
    </w:p>
    <w:p w14:paraId="2E02BC5E">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 中标人确定后，中标结果由采购代理机构在招标公告发布媒介上公示,同时向中标人发出中标通知书。</w:t>
      </w:r>
    </w:p>
    <w:p w14:paraId="6F57A960">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 中标通知书是合同的一个组成部分。</w:t>
      </w:r>
    </w:p>
    <w:p w14:paraId="605070CE">
      <w:pPr>
        <w:pStyle w:val="4"/>
        <w:numPr>
          <w:ilvl w:val="0"/>
          <w:numId w:val="3"/>
        </w:numPr>
        <w:tabs>
          <w:tab w:val="left" w:pos="900"/>
          <w:tab w:val="left" w:pos="1097"/>
          <w:tab w:val="clear" w:pos="1200"/>
        </w:tabs>
        <w:spacing w:before="0" w:after="0" w:line="470" w:lineRule="exact"/>
        <w:rPr>
          <w:rFonts w:ascii="仿宋" w:hAnsi="仿宋" w:eastAsia="仿宋" w:cs="仿宋"/>
          <w:sz w:val="24"/>
          <w:szCs w:val="24"/>
          <w:highlight w:val="none"/>
        </w:rPr>
      </w:pPr>
      <w:bookmarkStart w:id="370" w:name="_Toc17504"/>
      <w:bookmarkStart w:id="371" w:name="_Toc7482"/>
      <w:bookmarkStart w:id="372" w:name="_Toc62031161"/>
      <w:bookmarkStart w:id="373" w:name="_Toc23264"/>
      <w:bookmarkStart w:id="374" w:name="_Toc2602"/>
      <w:r>
        <w:rPr>
          <w:rFonts w:hint="eastAsia" w:ascii="仿宋" w:hAnsi="仿宋" w:eastAsia="仿宋" w:cs="仿宋"/>
          <w:sz w:val="24"/>
          <w:szCs w:val="24"/>
          <w:highlight w:val="none"/>
        </w:rPr>
        <w:t>签订合同</w:t>
      </w:r>
      <w:bookmarkEnd w:id="370"/>
      <w:bookmarkEnd w:id="371"/>
      <w:bookmarkEnd w:id="372"/>
      <w:bookmarkEnd w:id="373"/>
      <w:bookmarkEnd w:id="374"/>
    </w:p>
    <w:p w14:paraId="2D880FBD">
      <w:pPr>
        <w:spacing w:line="470" w:lineRule="exact"/>
        <w:ind w:firstLine="436" w:firstLineChars="200"/>
        <w:jc w:val="left"/>
        <w:rPr>
          <w:rFonts w:ascii="仿宋" w:hAnsi="仿宋" w:eastAsia="仿宋" w:cs="仿宋"/>
          <w:sz w:val="24"/>
          <w:szCs w:val="24"/>
          <w:highlight w:val="none"/>
        </w:rPr>
      </w:pPr>
      <w:r>
        <w:rPr>
          <w:rFonts w:hint="eastAsia" w:ascii="仿宋" w:hAnsi="仿宋" w:eastAsia="仿宋" w:cs="仿宋"/>
          <w:spacing w:val="-11"/>
          <w:sz w:val="24"/>
          <w:szCs w:val="24"/>
          <w:highlight w:val="none"/>
        </w:rPr>
        <w:t>27.1 采购人与供应中标人商应当在中标通知书发出之日起30日内按招标文件、投标文件及有关澄清承诺书的要求，签订合同</w:t>
      </w:r>
      <w:r>
        <w:rPr>
          <w:rFonts w:hint="eastAsia" w:ascii="仿宋" w:hAnsi="仿宋" w:eastAsia="仿宋" w:cs="仿宋"/>
          <w:sz w:val="24"/>
          <w:szCs w:val="24"/>
          <w:highlight w:val="none"/>
        </w:rPr>
        <w:t>。</w:t>
      </w:r>
    </w:p>
    <w:p w14:paraId="7F937D15">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27.2 中标供应商拒绝与采购人签订合同的，采购人可以按照评审报告推荐的中标候选人名单排序，确定下一候选人为中标供应商，也可以重新开展政府采购活动。</w:t>
      </w:r>
    </w:p>
    <w:p w14:paraId="1B8A9EFC">
      <w:pPr>
        <w:pStyle w:val="4"/>
        <w:numPr>
          <w:ilvl w:val="0"/>
          <w:numId w:val="3"/>
        </w:numPr>
        <w:tabs>
          <w:tab w:val="left" w:pos="900"/>
          <w:tab w:val="left" w:pos="1097"/>
          <w:tab w:val="clear" w:pos="1200"/>
        </w:tabs>
        <w:spacing w:before="0" w:after="0" w:line="440" w:lineRule="exact"/>
        <w:rPr>
          <w:rFonts w:ascii="仿宋" w:hAnsi="仿宋" w:eastAsia="仿宋" w:cs="仿宋"/>
          <w:sz w:val="24"/>
          <w:szCs w:val="24"/>
          <w:highlight w:val="none"/>
        </w:rPr>
      </w:pPr>
      <w:bookmarkStart w:id="375" w:name="_Toc20615"/>
      <w:bookmarkStart w:id="376" w:name="_Toc62031162"/>
      <w:bookmarkStart w:id="377" w:name="_Toc154"/>
      <w:bookmarkStart w:id="378" w:name="_Toc7881"/>
      <w:bookmarkStart w:id="379" w:name="_Toc16926"/>
      <w:r>
        <w:rPr>
          <w:rFonts w:hint="eastAsia" w:ascii="仿宋" w:hAnsi="仿宋" w:eastAsia="仿宋" w:cs="仿宋"/>
          <w:sz w:val="24"/>
          <w:szCs w:val="24"/>
          <w:highlight w:val="none"/>
        </w:rPr>
        <w:t>履约保证金</w:t>
      </w:r>
      <w:bookmarkEnd w:id="375"/>
      <w:bookmarkEnd w:id="376"/>
      <w:bookmarkEnd w:id="377"/>
      <w:bookmarkEnd w:id="378"/>
      <w:bookmarkEnd w:id="379"/>
    </w:p>
    <w:p w14:paraId="0CEB7558">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 拟签订的合同文本要求中标人提交履约保证金的，投标人应当以支票、汇票、本票或者金融机构、担保机构出具的保函等非现金形式提交。履约保证金的数额详见“投标人须知前附表”。</w:t>
      </w:r>
    </w:p>
    <w:p w14:paraId="08EE995E">
      <w:pPr>
        <w:spacing w:line="47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.2签订合同后，如中标人不按双方签订合同约定履约，则没收其全部履约保证金，履约保证金不足以赔偿损失的，按实际损失赔偿。</w:t>
      </w:r>
    </w:p>
    <w:p w14:paraId="1C092BD1">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.3履约保证金按“投标人须知前附表”的规定退还。</w:t>
      </w:r>
    </w:p>
    <w:p w14:paraId="0391FE2F">
      <w:pPr>
        <w:widowControl/>
        <w:spacing w:before="156" w:beforeLines="50" w:after="156" w:afterLines="50" w:line="440" w:lineRule="exact"/>
        <w:jc w:val="center"/>
        <w:outlineLvl w:val="1"/>
        <w:rPr>
          <w:rFonts w:ascii="仿宋" w:hAnsi="仿宋" w:eastAsia="仿宋" w:cs="仿宋"/>
          <w:b/>
          <w:bCs/>
          <w:sz w:val="24"/>
          <w:szCs w:val="24"/>
          <w:highlight w:val="none"/>
        </w:rPr>
      </w:pPr>
      <w:bookmarkStart w:id="380" w:name="_Toc18013"/>
      <w:bookmarkStart w:id="381" w:name="_Toc30213"/>
      <w:bookmarkStart w:id="382" w:name="_Toc28544"/>
      <w:r>
        <w:rPr>
          <w:rFonts w:hint="eastAsia" w:ascii="仿宋" w:hAnsi="仿宋" w:eastAsia="仿宋" w:cs="仿宋"/>
          <w:b/>
          <w:bCs/>
          <w:sz w:val="24"/>
          <w:szCs w:val="24"/>
          <w:highlight w:val="none"/>
        </w:rPr>
        <w:t>七、其他事项</w:t>
      </w:r>
      <w:bookmarkEnd w:id="380"/>
      <w:bookmarkEnd w:id="381"/>
      <w:bookmarkEnd w:id="382"/>
    </w:p>
    <w:p w14:paraId="79C187B9">
      <w:pPr>
        <w:pStyle w:val="4"/>
        <w:numPr>
          <w:ilvl w:val="0"/>
          <w:numId w:val="3"/>
        </w:numPr>
        <w:tabs>
          <w:tab w:val="left" w:pos="900"/>
          <w:tab w:val="left" w:pos="1097"/>
          <w:tab w:val="clear" w:pos="1200"/>
        </w:tabs>
        <w:spacing w:before="0" w:after="0" w:line="440" w:lineRule="exact"/>
        <w:rPr>
          <w:rFonts w:ascii="仿宋" w:hAnsi="仿宋" w:eastAsia="仿宋" w:cs="仿宋"/>
          <w:sz w:val="24"/>
          <w:szCs w:val="24"/>
          <w:highlight w:val="none"/>
        </w:rPr>
      </w:pPr>
      <w:bookmarkStart w:id="383" w:name="_Toc11097"/>
      <w:bookmarkStart w:id="384" w:name="_Toc28495"/>
      <w:bookmarkStart w:id="385" w:name="_Toc6762"/>
      <w:bookmarkStart w:id="386" w:name="_Toc18333"/>
      <w:r>
        <w:rPr>
          <w:rFonts w:hint="eastAsia" w:ascii="仿宋" w:hAnsi="仿宋" w:eastAsia="仿宋" w:cs="仿宋"/>
          <w:sz w:val="24"/>
          <w:szCs w:val="24"/>
          <w:highlight w:val="none"/>
        </w:rPr>
        <w:t>中标服务费</w:t>
      </w:r>
      <w:bookmarkEnd w:id="383"/>
      <w:bookmarkEnd w:id="384"/>
      <w:bookmarkEnd w:id="385"/>
      <w:bookmarkEnd w:id="386"/>
    </w:p>
    <w:p w14:paraId="480DBE15">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29.1中标服务费由采购代理机构向中标人收取，收取标准详见“</w:t>
      </w:r>
      <w:r>
        <w:rPr>
          <w:rFonts w:hint="eastAsia" w:ascii="仿宋" w:hAnsi="仿宋" w:eastAsia="仿宋" w:cs="仿宋"/>
          <w:b/>
          <w:bCs/>
          <w:sz w:val="24"/>
          <w:szCs w:val="24"/>
          <w:highlight w:val="none"/>
        </w:rPr>
        <w:t>供应商须知前附表</w:t>
      </w:r>
      <w:r>
        <w:rPr>
          <w:rFonts w:hint="eastAsia" w:ascii="仿宋" w:hAnsi="仿宋" w:eastAsia="仿宋" w:cs="仿宋"/>
          <w:sz w:val="24"/>
          <w:szCs w:val="24"/>
          <w:highlight w:val="none"/>
        </w:rPr>
        <w:t>”。</w:t>
      </w:r>
    </w:p>
    <w:p w14:paraId="0F412827">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29.2中标单位应在接受“中标通知书”时向采购代理机构一次付清中标服务费。</w:t>
      </w:r>
    </w:p>
    <w:p w14:paraId="0B605FBC">
      <w:pPr>
        <w:pStyle w:val="4"/>
        <w:numPr>
          <w:ilvl w:val="0"/>
          <w:numId w:val="3"/>
        </w:numPr>
        <w:tabs>
          <w:tab w:val="left" w:pos="900"/>
          <w:tab w:val="left" w:pos="1097"/>
          <w:tab w:val="clear" w:pos="1200"/>
        </w:tabs>
        <w:spacing w:before="0" w:after="0" w:line="440" w:lineRule="exact"/>
        <w:rPr>
          <w:rFonts w:ascii="仿宋" w:hAnsi="仿宋" w:eastAsia="仿宋" w:cs="仿宋"/>
          <w:sz w:val="24"/>
          <w:szCs w:val="24"/>
          <w:highlight w:val="none"/>
        </w:rPr>
      </w:pPr>
      <w:bookmarkStart w:id="387" w:name="_Toc9653"/>
      <w:bookmarkStart w:id="388" w:name="_Toc62031164"/>
      <w:bookmarkStart w:id="389" w:name="_Toc241"/>
      <w:bookmarkStart w:id="390" w:name="_Toc29617"/>
      <w:bookmarkStart w:id="391" w:name="_Toc11894"/>
      <w:r>
        <w:rPr>
          <w:rFonts w:hint="eastAsia" w:ascii="仿宋" w:hAnsi="仿宋" w:eastAsia="仿宋" w:cs="仿宋"/>
          <w:sz w:val="24"/>
          <w:szCs w:val="24"/>
          <w:highlight w:val="none"/>
        </w:rPr>
        <w:t>解释权</w:t>
      </w:r>
      <w:bookmarkEnd w:id="387"/>
      <w:bookmarkEnd w:id="388"/>
      <w:bookmarkEnd w:id="389"/>
      <w:bookmarkEnd w:id="390"/>
      <w:bookmarkEnd w:id="391"/>
    </w:p>
    <w:p w14:paraId="60D5F587">
      <w:pPr>
        <w:spacing w:line="44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本招标文件是根据《中华人民共和国政府采购法》及相关法律法规编制，解释权属</w:t>
      </w:r>
      <w:r>
        <w:rPr>
          <w:rFonts w:hint="eastAsia" w:ascii="仿宋" w:hAnsi="仿宋" w:eastAsia="仿宋" w:cs="仿宋"/>
          <w:spacing w:val="-11"/>
          <w:sz w:val="24"/>
          <w:szCs w:val="24"/>
          <w:highlight w:val="none"/>
          <w:lang w:val="en-US" w:eastAsia="zh-CN"/>
        </w:rPr>
        <w:t>采购人</w:t>
      </w:r>
      <w:r>
        <w:rPr>
          <w:rFonts w:hint="eastAsia" w:ascii="仿宋" w:hAnsi="仿宋" w:eastAsia="仿宋" w:cs="仿宋"/>
          <w:spacing w:val="-11"/>
          <w:sz w:val="24"/>
          <w:szCs w:val="24"/>
          <w:highlight w:val="none"/>
        </w:rPr>
        <w:t>。</w:t>
      </w:r>
    </w:p>
    <w:p w14:paraId="7CF03372">
      <w:pPr>
        <w:pStyle w:val="4"/>
        <w:numPr>
          <w:ilvl w:val="0"/>
          <w:numId w:val="3"/>
        </w:numPr>
        <w:tabs>
          <w:tab w:val="left" w:pos="900"/>
          <w:tab w:val="left" w:pos="1097"/>
          <w:tab w:val="clear" w:pos="1200"/>
        </w:tabs>
        <w:spacing w:before="0" w:after="0" w:line="440" w:lineRule="exact"/>
        <w:rPr>
          <w:rFonts w:ascii="仿宋" w:hAnsi="仿宋" w:eastAsia="仿宋" w:cs="仿宋"/>
          <w:sz w:val="24"/>
          <w:szCs w:val="24"/>
          <w:highlight w:val="none"/>
        </w:rPr>
      </w:pPr>
      <w:bookmarkStart w:id="392" w:name="_Toc32577"/>
      <w:bookmarkStart w:id="393" w:name="_Toc6546"/>
      <w:bookmarkStart w:id="394" w:name="_Toc24075"/>
      <w:bookmarkStart w:id="395" w:name="_Toc17729"/>
      <w:bookmarkStart w:id="396" w:name="_Toc62031165"/>
      <w:r>
        <w:rPr>
          <w:rFonts w:hint="eastAsia" w:ascii="仿宋" w:hAnsi="仿宋" w:eastAsia="仿宋" w:cs="仿宋"/>
          <w:sz w:val="24"/>
          <w:szCs w:val="24"/>
          <w:highlight w:val="none"/>
        </w:rPr>
        <w:t>需要补充的其他内容</w:t>
      </w:r>
      <w:bookmarkEnd w:id="392"/>
      <w:bookmarkEnd w:id="393"/>
      <w:bookmarkEnd w:id="394"/>
      <w:bookmarkEnd w:id="395"/>
      <w:bookmarkEnd w:id="396"/>
    </w:p>
    <w:p w14:paraId="7787E36D">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31.1 需要补充的其他内容：见“</w:t>
      </w:r>
      <w:r>
        <w:rPr>
          <w:rFonts w:hint="eastAsia" w:ascii="仿宋" w:hAnsi="仿宋" w:eastAsia="仿宋" w:cs="仿宋"/>
          <w:b/>
          <w:sz w:val="24"/>
          <w:szCs w:val="24"/>
          <w:highlight w:val="none"/>
        </w:rPr>
        <w:t>供应商须知前附表</w:t>
      </w:r>
      <w:r>
        <w:rPr>
          <w:rFonts w:hint="eastAsia" w:ascii="仿宋" w:hAnsi="仿宋" w:eastAsia="仿宋" w:cs="仿宋"/>
          <w:sz w:val="24"/>
          <w:szCs w:val="24"/>
          <w:highlight w:val="none"/>
        </w:rPr>
        <w:t>”。</w:t>
      </w:r>
    </w:p>
    <w:p w14:paraId="230F70A3">
      <w:pPr>
        <w:pStyle w:val="4"/>
        <w:numPr>
          <w:ilvl w:val="0"/>
          <w:numId w:val="3"/>
        </w:numPr>
        <w:tabs>
          <w:tab w:val="left" w:pos="900"/>
          <w:tab w:val="left" w:pos="1097"/>
          <w:tab w:val="clear" w:pos="1200"/>
        </w:tabs>
        <w:spacing w:before="0" w:after="0" w:line="440" w:lineRule="exact"/>
        <w:rPr>
          <w:rFonts w:ascii="仿宋" w:hAnsi="仿宋" w:eastAsia="仿宋" w:cs="仿宋"/>
          <w:sz w:val="24"/>
          <w:szCs w:val="24"/>
          <w:highlight w:val="none"/>
        </w:rPr>
      </w:pPr>
      <w:bookmarkStart w:id="397" w:name="_Toc62031166"/>
      <w:bookmarkStart w:id="398" w:name="_Toc297"/>
      <w:bookmarkStart w:id="399" w:name="_Toc29739"/>
      <w:bookmarkStart w:id="400" w:name="_Toc14462"/>
      <w:bookmarkStart w:id="401" w:name="_Toc31251"/>
      <w:r>
        <w:rPr>
          <w:rFonts w:hint="eastAsia" w:ascii="仿宋" w:hAnsi="仿宋" w:eastAsia="仿宋" w:cs="仿宋"/>
          <w:sz w:val="24"/>
          <w:szCs w:val="24"/>
          <w:highlight w:val="none"/>
        </w:rPr>
        <w:t>纪律和监督</w:t>
      </w:r>
      <w:bookmarkEnd w:id="397"/>
      <w:bookmarkEnd w:id="398"/>
      <w:bookmarkEnd w:id="399"/>
      <w:bookmarkEnd w:id="400"/>
      <w:bookmarkEnd w:id="401"/>
    </w:p>
    <w:p w14:paraId="575E4593">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 对采购人的纪律要求</w:t>
      </w:r>
    </w:p>
    <w:p w14:paraId="30AC14E7">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（1）按照《政府采购货物和服务招标投标管理办法》(财政部令第87号)的规定编制采购需求；</w:t>
      </w:r>
    </w:p>
    <w:p w14:paraId="4E61B36D">
      <w:pPr>
        <w:spacing w:line="440" w:lineRule="exact"/>
        <w:ind w:firstLine="436" w:firstLineChars="200"/>
        <w:jc w:val="left"/>
        <w:rPr>
          <w:rFonts w:ascii="仿宋" w:hAnsi="仿宋" w:eastAsia="仿宋" w:cs="仿宋"/>
          <w:spacing w:val="-11"/>
          <w:sz w:val="24"/>
          <w:szCs w:val="24"/>
          <w:highlight w:val="none"/>
        </w:rPr>
      </w:pPr>
      <w:r>
        <w:rPr>
          <w:rFonts w:hint="eastAsia" w:ascii="仿宋" w:hAnsi="仿宋" w:eastAsia="仿宋" w:cs="仿宋"/>
          <w:spacing w:val="-11"/>
          <w:sz w:val="24"/>
          <w:szCs w:val="24"/>
          <w:highlight w:val="none"/>
        </w:rPr>
        <w:t>（2）采购人不得向供应商索要或者接受其给予的赠品、回扣或者与采购无关的其他商品、服务；</w:t>
      </w:r>
    </w:p>
    <w:p w14:paraId="1D961671">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（3）中标通知书发出后，采购人不得违法改变中标结果；</w:t>
      </w:r>
    </w:p>
    <w:p w14:paraId="496D59D8">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（4）不得向中标人提出不合理要求作为签订合同条件。</w:t>
      </w:r>
    </w:p>
    <w:p w14:paraId="135744C8">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32.2 对供应商的纪律要求</w:t>
      </w:r>
    </w:p>
    <w:p w14:paraId="16ED73A9">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供应商应当遵循公平竞争的原则，不得恶意串通，不得妨碍其他供应商的竞争行为，不得损害采购人或者其他供应商的合法权益，不得以任何方式干扰、影响评审工作，中标通知书发出后中标人无正当理由不得放弃中标。</w:t>
      </w:r>
    </w:p>
    <w:p w14:paraId="1F1B377E">
      <w:pPr>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 对采购代理机构的纪律要求</w:t>
      </w:r>
    </w:p>
    <w:p w14:paraId="0789E7CA">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（1）按照采购人编制的采购需求编制招标文件，内容不得违反法律、行政法规、强制性标准、政府采购政策，或者违反公开透明、公平竞争、公正和诚实信用原则；</w:t>
      </w:r>
    </w:p>
    <w:p w14:paraId="08BA8E8A">
      <w:pPr>
        <w:spacing w:line="470" w:lineRule="exact"/>
        <w:ind w:firstLine="456" w:firstLineChars="200"/>
        <w:jc w:val="left"/>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（2）不得向供应商索要或者接受其给予的赠品、回扣或者与采购无关的其他商品、服务；</w:t>
      </w:r>
    </w:p>
    <w:p w14:paraId="6C21F676">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（3）负责组织评标工作，并履行《政府采购货物和服务招标投标管理办法》(财政部令第 87 号)第四十五条规定的职责；</w:t>
      </w:r>
    </w:p>
    <w:p w14:paraId="367C2A80">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（4）采取必要措施，保证评标在严格保密的情况下进行；</w:t>
      </w:r>
    </w:p>
    <w:p w14:paraId="564F40D7">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（5）采购代理机构及其分支机构不得在所代理的采购项目中投标或者代理投标，不得为所代理的采购项目的供应商参加本项目提供投标咨询。</w:t>
      </w:r>
    </w:p>
    <w:p w14:paraId="0B32E251">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对评标委员会成员的纪律要求</w:t>
      </w:r>
    </w:p>
    <w:p w14:paraId="456FF67A">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根据《政府采购货物和服务招标投标管理办法》(财政部令第87号)规定，评标委员会及其成员不得有下列行为：</w:t>
      </w:r>
    </w:p>
    <w:p w14:paraId="17E7BA0C">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（1）确定参与评标至评标结束前私自接触供应商；</w:t>
      </w:r>
    </w:p>
    <w:p w14:paraId="1D8693FF">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（2）接受供应商提出的与投标文件不一致的澄清或者说明，本办法第五十一条规定的情形除外；</w:t>
      </w:r>
    </w:p>
    <w:p w14:paraId="52A87C9F">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（3）违反评标纪律发表倾向性意见或者征询采购人的倾向性意见；</w:t>
      </w:r>
    </w:p>
    <w:p w14:paraId="23CCBAC5">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（4）对需要专业判断的主观评审因素协商评分；</w:t>
      </w:r>
    </w:p>
    <w:p w14:paraId="61111D3E">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（5）在评标过程中擅离职守，影响评标程序正常进行的；</w:t>
      </w:r>
    </w:p>
    <w:p w14:paraId="2D71E691">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（6）记录、复制或者带走任何评标资料；</w:t>
      </w:r>
    </w:p>
    <w:p w14:paraId="3648A039">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 xml:space="preserve">（7）其他不遵守评标纪律的行为。 </w:t>
      </w:r>
    </w:p>
    <w:p w14:paraId="02B91D14">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32.5对与评审活动有关的工作人员的纪律要求</w:t>
      </w:r>
    </w:p>
    <w:p w14:paraId="0A108D4E">
      <w:pPr>
        <w:spacing w:line="470" w:lineRule="exact"/>
        <w:ind w:firstLine="456" w:firstLineChars="200"/>
        <w:jc w:val="left"/>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与评审活动有关的工作人员不得收受他人的财物或者其他好处，采购人、采购代理机构应当采取必要措施，保证评标在严格保密的情况下进行。除采购人代表、评标现场组织人员外，采购人的其他工作人员以及与评标工作无关的人员不得进入评标现场，有关人员对评标情况以及在评标过程中获悉的国家秘密、商业秘密负有保密责任。投标截止时间前，采购人、采购代理机构和有关人员不得向他人透露已获取招标文件的潜在供应商的名称、数量以及可能影响公平竞争的有关招标投标的其他情况。任何单位和个人不得在开标前开启投标文件。</w:t>
      </w:r>
    </w:p>
    <w:p w14:paraId="3A3CCDDA">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其他</w:t>
      </w:r>
    </w:p>
    <w:p w14:paraId="0295D4B0">
      <w:pPr>
        <w:spacing w:line="47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财政部门应当依法履行政府采购监督管理职责。财政部门及其工作人员在履行监督管理职责中不得有懒政怠政、滥用职权、玩忽职守、徇私舞弊等违法违纪行为的。</w:t>
      </w:r>
      <w:r>
        <w:rPr>
          <w:rFonts w:hint="eastAsia" w:ascii="仿宋" w:hAnsi="仿宋" w:eastAsia="仿宋" w:cs="仿宋"/>
          <w:sz w:val="24"/>
          <w:szCs w:val="24"/>
          <w:highlight w:val="none"/>
        </w:rPr>
        <w:br w:type="page"/>
      </w:r>
    </w:p>
    <w:p w14:paraId="21E068D9">
      <w:pPr>
        <w:pStyle w:val="2"/>
        <w:numPr>
          <w:ilvl w:val="0"/>
          <w:numId w:val="2"/>
        </w:numPr>
        <w:snapToGrid w:val="0"/>
        <w:spacing w:line="360" w:lineRule="auto"/>
        <w:jc w:val="center"/>
        <w:rPr>
          <w:rFonts w:ascii="仿宋" w:hAnsi="仿宋" w:eastAsia="仿宋" w:cs="仿宋"/>
          <w:iCs/>
          <w:sz w:val="44"/>
          <w:szCs w:val="44"/>
          <w:highlight w:val="none"/>
        </w:rPr>
      </w:pPr>
      <w:bookmarkStart w:id="402" w:name="_Toc19257"/>
      <w:bookmarkStart w:id="403" w:name="_Toc62031167"/>
      <w:r>
        <w:rPr>
          <w:rFonts w:hint="eastAsia" w:ascii="仿宋" w:hAnsi="仿宋" w:eastAsia="仿宋" w:cs="仿宋"/>
          <w:iCs/>
          <w:sz w:val="44"/>
          <w:szCs w:val="44"/>
          <w:highlight w:val="none"/>
        </w:rPr>
        <w:t xml:space="preserve"> </w:t>
      </w:r>
      <w:bookmarkStart w:id="404" w:name="_Toc15714"/>
      <w:bookmarkStart w:id="405" w:name="_Toc22331"/>
      <w:r>
        <w:rPr>
          <w:rFonts w:hint="eastAsia" w:ascii="仿宋" w:hAnsi="仿宋" w:eastAsia="仿宋" w:cs="仿宋"/>
          <w:iCs/>
          <w:sz w:val="44"/>
          <w:szCs w:val="44"/>
          <w:highlight w:val="none"/>
        </w:rPr>
        <w:t>资格审查</w:t>
      </w:r>
      <w:bookmarkEnd w:id="402"/>
      <w:bookmarkEnd w:id="404"/>
      <w:bookmarkEnd w:id="405"/>
    </w:p>
    <w:p w14:paraId="19A5076B">
      <w:pPr>
        <w:pStyle w:val="16"/>
        <w:spacing w:before="0" w:beforeAutospacing="0" w:after="0" w:afterAutospacing="0" w:line="360" w:lineRule="auto"/>
        <w:ind w:firstLine="480" w:firstLineChars="200"/>
        <w:jc w:val="both"/>
        <w:rPr>
          <w:rFonts w:ascii="仿宋" w:hAnsi="仿宋" w:eastAsia="仿宋" w:cs="仿宋"/>
          <w:kern w:val="0"/>
          <w:szCs w:val="24"/>
          <w:highlight w:val="none"/>
        </w:rPr>
      </w:pPr>
      <w:r>
        <w:rPr>
          <w:rFonts w:hint="eastAsia" w:ascii="仿宋" w:hAnsi="仿宋" w:eastAsia="仿宋" w:cs="仿宋"/>
          <w:highlight w:val="none"/>
        </w:rPr>
        <w:t>公开招标采购项目开标结束后，采购人（和/或）采购代理机构依法对供应商的资格进行审查。合格供应商不足3家的，不得评标。</w:t>
      </w:r>
    </w:p>
    <w:p w14:paraId="07B20042">
      <w:pPr>
        <w:pStyle w:val="8"/>
        <w:spacing w:line="360" w:lineRule="auto"/>
        <w:ind w:left="0" w:firstLine="480" w:firstLineChars="200"/>
        <w:jc w:val="left"/>
        <w:rPr>
          <w:rFonts w:ascii="仿宋" w:hAnsi="仿宋" w:eastAsia="仿宋" w:cs="仿宋"/>
          <w:kern w:val="0"/>
          <w:szCs w:val="24"/>
          <w:highlight w:val="none"/>
        </w:rPr>
      </w:pPr>
      <w:r>
        <w:rPr>
          <w:rFonts w:hint="eastAsia" w:ascii="仿宋" w:hAnsi="仿宋" w:eastAsia="仿宋" w:cs="仿宋"/>
          <w:kern w:val="0"/>
          <w:szCs w:val="24"/>
          <w:highlight w:val="none"/>
        </w:rPr>
        <w:t>不符合下列情形之一的投标文件不能通过资格审查：</w:t>
      </w:r>
    </w:p>
    <w:p w14:paraId="54FB2A5D">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1.供应商应符合《中华人民共和国政府采购法》第二十二条及《中华人民共和国政府采购法实施条例》第十七条的要求：</w:t>
      </w:r>
    </w:p>
    <w:p w14:paraId="750CC2A2">
      <w:pPr>
        <w:pStyle w:val="7"/>
        <w:spacing w:line="360" w:lineRule="auto"/>
        <w:ind w:firstLine="480"/>
        <w:rPr>
          <w:rFonts w:ascii="仿宋" w:hAnsi="仿宋" w:eastAsia="仿宋" w:cs="仿宋"/>
          <w:b w:val="0"/>
          <w:spacing w:val="-4"/>
          <w:sz w:val="24"/>
          <w:szCs w:val="24"/>
          <w:highlight w:val="none"/>
        </w:rPr>
      </w:pPr>
      <w:r>
        <w:rPr>
          <w:rFonts w:hint="eastAsia" w:ascii="仿宋" w:hAnsi="仿宋" w:eastAsia="仿宋" w:cs="仿宋"/>
          <w:sz w:val="24"/>
          <w:highlight w:val="none"/>
        </w:rPr>
        <w:t>1.1具有独立承担民事责任的能力：</w:t>
      </w:r>
      <w:r>
        <w:rPr>
          <w:rFonts w:hint="eastAsia" w:ascii="仿宋" w:hAnsi="仿宋" w:eastAsia="仿宋" w:cs="仿宋"/>
          <w:b w:val="0"/>
          <w:spacing w:val="-4"/>
          <w:sz w:val="24"/>
          <w:szCs w:val="24"/>
          <w:highlight w:val="none"/>
        </w:rPr>
        <w:t>提供法人、其他组织或者自然人的营业执照等证明文件。</w:t>
      </w:r>
    </w:p>
    <w:p w14:paraId="1478DFC4">
      <w:pPr>
        <w:pStyle w:val="7"/>
        <w:spacing w:line="360" w:lineRule="auto"/>
        <w:ind w:firstLine="480"/>
        <w:rPr>
          <w:rFonts w:ascii="仿宋" w:hAnsi="仿宋" w:eastAsia="仿宋" w:cs="仿宋"/>
          <w:b w:val="0"/>
          <w:sz w:val="24"/>
          <w:highlight w:val="none"/>
        </w:rPr>
      </w:pPr>
      <w:r>
        <w:rPr>
          <w:rFonts w:hint="eastAsia" w:ascii="仿宋" w:hAnsi="仿宋" w:eastAsia="仿宋" w:cs="仿宋"/>
          <w:sz w:val="24"/>
          <w:highlight w:val="none"/>
        </w:rPr>
        <w:t>1.2具有良好的商业信誉和健全的财务会计制度：</w:t>
      </w:r>
      <w:r>
        <w:rPr>
          <w:rFonts w:hint="eastAsia" w:ascii="仿宋" w:hAnsi="仿宋" w:eastAsia="仿宋" w:cs="仿宋"/>
          <w:b w:val="0"/>
          <w:bCs/>
          <w:sz w:val="24"/>
          <w:highlight w:val="none"/>
        </w:rPr>
        <w:t>①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投标人应在国家企业信用信息公示系统（www.gsxt.gov.cn）中未出现列入严重违法失信企业名单（黑名单），参与本项目的投标人信用查询截止时点：投标文件递交截止当天查询，（查询结果以采购人、采购代理机构查询结果为准，投标人无需提供，并将查询记录和证据留存）</w:t>
      </w:r>
      <w:r>
        <w:rPr>
          <w:rFonts w:hint="eastAsia" w:ascii="仿宋" w:hAnsi="仿宋" w:eastAsia="仿宋" w:cs="仿宋"/>
          <w:b w:val="0"/>
          <w:sz w:val="24"/>
          <w:highlight w:val="none"/>
        </w:rPr>
        <w:t>。②</w:t>
      </w:r>
      <w:r>
        <w:rPr>
          <w:rFonts w:hint="eastAsia" w:ascii="仿宋" w:hAnsi="仿宋" w:eastAsia="仿宋" w:cs="仿宋"/>
          <w:b w:val="0"/>
          <w:sz w:val="24"/>
          <w:highlight w:val="none"/>
          <w:lang w:eastAsia="zh-CN"/>
        </w:rPr>
        <w:t>提供经第三方审计机构审计的2023或2024年度的财务报告</w:t>
      </w:r>
      <w:r>
        <w:rPr>
          <w:rFonts w:hint="eastAsia" w:ascii="仿宋" w:hAnsi="仿宋" w:eastAsia="仿宋" w:cs="仿宋"/>
          <w:b w:val="0"/>
          <w:sz w:val="24"/>
          <w:highlight w:val="none"/>
        </w:rPr>
        <w:t>及财务报表（包括资产负债表、利润表、现金流量表、所有者权益变动表及其附注）或基本开户银行出具的资信证明，未经第三方审计的供应商或成立年限不足1年的供应商可提供基本开户银行出具的资信证明。</w:t>
      </w:r>
    </w:p>
    <w:p w14:paraId="2486216C">
      <w:pPr>
        <w:pStyle w:val="7"/>
        <w:spacing w:line="360" w:lineRule="auto"/>
        <w:ind w:firstLine="480"/>
        <w:rPr>
          <w:rFonts w:ascii="仿宋" w:hAnsi="仿宋" w:eastAsia="仿宋" w:cs="仿宋"/>
          <w:b w:val="0"/>
          <w:sz w:val="24"/>
          <w:highlight w:val="none"/>
        </w:rPr>
      </w:pPr>
      <w:r>
        <w:rPr>
          <w:rFonts w:hint="eastAsia" w:ascii="仿宋" w:hAnsi="仿宋" w:eastAsia="仿宋" w:cs="仿宋"/>
          <w:sz w:val="24"/>
          <w:highlight w:val="none"/>
        </w:rPr>
        <w:t>1.3具有依法缴纳税收和社会保障资金的良好记录：</w:t>
      </w:r>
      <w:r>
        <w:rPr>
          <w:rFonts w:hint="eastAsia" w:ascii="仿宋" w:hAnsi="仿宋" w:eastAsia="仿宋" w:cs="仿宋"/>
          <w:b w:val="0"/>
          <w:spacing w:val="0"/>
          <w:sz w:val="24"/>
          <w:highlight w:val="none"/>
        </w:rPr>
        <w:t>①</w:t>
      </w:r>
      <w:r>
        <w:rPr>
          <w:rFonts w:hint="eastAsia" w:ascii="仿宋" w:hAnsi="仿宋" w:eastAsia="仿宋" w:cs="仿宋"/>
          <w:b w:val="0"/>
          <w:spacing w:val="0"/>
          <w:sz w:val="24"/>
          <w:highlight w:val="none"/>
          <w:lang w:eastAsia="zh-CN"/>
        </w:rPr>
        <w:t>提供2024年01月至今期间</w:t>
      </w:r>
      <w:r>
        <w:rPr>
          <w:rFonts w:hint="eastAsia" w:ascii="仿宋" w:hAnsi="仿宋" w:eastAsia="仿宋" w:cs="仿宋"/>
          <w:b w:val="0"/>
          <w:spacing w:val="0"/>
          <w:sz w:val="24"/>
          <w:highlight w:val="none"/>
        </w:rPr>
        <w:t>（税款所属时期）任意2个月的税务局税收通用缴款书复印件或银行电子缴税（费）凭证复印件或税务局出具纳税情况的相关证明复印件(成立未满2个月的提供成立以来的税收缴纳凭证或相关情况说明或承诺说明；依法免税的供应商，应提供相应文件证明其依法免税)；②</w:t>
      </w:r>
      <w:r>
        <w:rPr>
          <w:rFonts w:hint="eastAsia" w:ascii="仿宋" w:hAnsi="仿宋" w:eastAsia="仿宋" w:cs="仿宋"/>
          <w:b w:val="0"/>
          <w:spacing w:val="0"/>
          <w:sz w:val="24"/>
          <w:highlight w:val="none"/>
          <w:lang w:eastAsia="zh-CN"/>
        </w:rPr>
        <w:t>提供2024年01月至今期间</w:t>
      </w:r>
      <w:r>
        <w:rPr>
          <w:rFonts w:hint="eastAsia" w:ascii="仿宋" w:hAnsi="仿宋" w:eastAsia="仿宋" w:cs="仿宋"/>
          <w:b w:val="0"/>
          <w:spacing w:val="0"/>
          <w:sz w:val="24"/>
          <w:highlight w:val="none"/>
        </w:rPr>
        <w:t>（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供应商，应提供相应文件证明其不需要缴纳社会保障资金)。</w:t>
      </w:r>
    </w:p>
    <w:p w14:paraId="1581D256">
      <w:pPr>
        <w:pStyle w:val="7"/>
        <w:spacing w:line="360" w:lineRule="auto"/>
        <w:ind w:firstLine="480"/>
        <w:rPr>
          <w:rFonts w:ascii="仿宋" w:hAnsi="仿宋" w:eastAsia="仿宋" w:cs="仿宋"/>
          <w:sz w:val="24"/>
          <w:highlight w:val="none"/>
        </w:rPr>
      </w:pPr>
      <w:r>
        <w:rPr>
          <w:rFonts w:hint="eastAsia" w:ascii="仿宋" w:hAnsi="仿宋" w:eastAsia="仿宋" w:cs="仿宋"/>
          <w:sz w:val="24"/>
          <w:highlight w:val="none"/>
        </w:rPr>
        <w:t>1.4具有履行合同所必需的设备和专业技术能力：</w:t>
      </w:r>
      <w:r>
        <w:rPr>
          <w:rFonts w:hint="eastAsia" w:ascii="仿宋" w:hAnsi="仿宋" w:eastAsia="仿宋" w:cs="仿宋"/>
          <w:b w:val="0"/>
          <w:sz w:val="24"/>
          <w:highlight w:val="none"/>
        </w:rPr>
        <w:t>提供相关证明材料或书面声明。</w:t>
      </w:r>
    </w:p>
    <w:p w14:paraId="02AAAC57">
      <w:pPr>
        <w:pStyle w:val="7"/>
        <w:spacing w:line="360" w:lineRule="auto"/>
        <w:ind w:firstLine="480"/>
        <w:rPr>
          <w:rFonts w:ascii="仿宋" w:hAnsi="仿宋" w:eastAsia="仿宋" w:cs="仿宋"/>
          <w:b w:val="0"/>
          <w:sz w:val="24"/>
          <w:highlight w:val="none"/>
        </w:rPr>
      </w:pPr>
      <w:r>
        <w:rPr>
          <w:rFonts w:hint="eastAsia" w:ascii="仿宋" w:hAnsi="仿宋" w:eastAsia="仿宋" w:cs="仿宋"/>
          <w:sz w:val="24"/>
          <w:highlight w:val="none"/>
        </w:rPr>
        <w:t>1.5参与本次政府采购活动前三年内，在经营活动中没有重大违法记录：</w:t>
      </w:r>
      <w:r>
        <w:rPr>
          <w:rFonts w:hint="eastAsia" w:ascii="仿宋" w:hAnsi="仿宋" w:eastAsia="仿宋" w:cs="仿宋"/>
          <w:b w:val="0"/>
          <w:sz w:val="24"/>
          <w:highlight w:val="none"/>
        </w:rPr>
        <w:t>提供参加本次政府采购活动前三年内在经营活动中没有重大违法记录的书面声明。</w:t>
      </w:r>
    </w:p>
    <w:p w14:paraId="7BA018A0">
      <w:pPr>
        <w:spacing w:line="360" w:lineRule="auto"/>
        <w:ind w:firstLine="482" w:firstLineChars="200"/>
        <w:rPr>
          <w:rFonts w:ascii="仿宋" w:hAnsi="仿宋" w:eastAsia="仿宋" w:cs="仿宋"/>
          <w:b/>
          <w:bCs/>
          <w:spacing w:val="-8"/>
          <w:sz w:val="24"/>
          <w:szCs w:val="44"/>
          <w:highlight w:val="none"/>
        </w:rPr>
      </w:pPr>
      <w:r>
        <w:rPr>
          <w:rFonts w:hint="eastAsia" w:ascii="仿宋" w:hAnsi="仿宋" w:eastAsia="仿宋" w:cs="仿宋"/>
          <w:b/>
          <w:bCs/>
          <w:sz w:val="24"/>
          <w:highlight w:val="none"/>
        </w:rPr>
        <w:t>2.</w:t>
      </w:r>
      <w:r>
        <w:rPr>
          <w:rFonts w:hint="eastAsia" w:ascii="仿宋" w:hAnsi="仿宋" w:eastAsia="仿宋" w:cs="仿宋"/>
          <w:b/>
          <w:bCs/>
          <w:spacing w:val="-8"/>
          <w:sz w:val="24"/>
          <w:szCs w:val="44"/>
          <w:highlight w:val="none"/>
        </w:rPr>
        <w:t>本项目的特定资格要求：</w:t>
      </w:r>
    </w:p>
    <w:p w14:paraId="2527DC4A">
      <w:pPr>
        <w:spacing w:line="360" w:lineRule="auto"/>
        <w:ind w:firstLine="448" w:firstLineChars="200"/>
        <w:rPr>
          <w:rFonts w:ascii="仿宋" w:hAnsi="仿宋" w:eastAsia="仿宋" w:cs="仿宋"/>
          <w:spacing w:val="-8"/>
          <w:sz w:val="24"/>
          <w:szCs w:val="44"/>
          <w:highlight w:val="none"/>
        </w:rPr>
      </w:pPr>
      <w:r>
        <w:rPr>
          <w:rFonts w:hint="eastAsia" w:ascii="仿宋" w:hAnsi="仿宋" w:eastAsia="仿宋" w:cs="仿宋"/>
          <w:spacing w:val="-8"/>
          <w:sz w:val="24"/>
          <w:szCs w:val="44"/>
          <w:highlight w:val="none"/>
          <w:lang w:val="en-US" w:eastAsia="zh-CN"/>
        </w:rPr>
        <w:t>无</w:t>
      </w:r>
      <w:r>
        <w:rPr>
          <w:rFonts w:hint="eastAsia" w:ascii="仿宋" w:hAnsi="仿宋" w:eastAsia="仿宋" w:cs="仿宋"/>
          <w:spacing w:val="-8"/>
          <w:sz w:val="24"/>
          <w:szCs w:val="44"/>
          <w:highlight w:val="none"/>
        </w:rPr>
        <w:t>；</w:t>
      </w:r>
    </w:p>
    <w:p w14:paraId="58D17476">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3.其他要求</w:t>
      </w:r>
    </w:p>
    <w:p w14:paraId="16975077">
      <w:pPr>
        <w:pStyle w:val="7"/>
        <w:spacing w:line="360" w:lineRule="auto"/>
        <w:ind w:firstLine="480"/>
        <w:rPr>
          <w:rFonts w:ascii="仿宋" w:hAnsi="仿宋" w:eastAsia="仿宋" w:cs="仿宋"/>
          <w:b w:val="0"/>
          <w:sz w:val="24"/>
          <w:highlight w:val="none"/>
        </w:rPr>
      </w:pPr>
      <w:r>
        <w:rPr>
          <w:rFonts w:hint="eastAsia" w:ascii="仿宋" w:hAnsi="仿宋" w:eastAsia="仿宋" w:cs="仿宋"/>
          <w:b w:val="0"/>
          <w:sz w:val="24"/>
          <w:highlight w:val="none"/>
        </w:rPr>
        <w:t>3.1本次招标不接受联合体投标：提供承诺或书面声明。</w:t>
      </w:r>
    </w:p>
    <w:p w14:paraId="1BD10D0D">
      <w:pPr>
        <w:rPr>
          <w:rFonts w:ascii="仿宋" w:hAnsi="仿宋" w:eastAsia="仿宋" w:cs="仿宋"/>
          <w:highlight w:val="none"/>
        </w:rPr>
      </w:pPr>
    </w:p>
    <w:p w14:paraId="3EA1B1F1">
      <w:pPr>
        <w:rPr>
          <w:rFonts w:ascii="仿宋" w:hAnsi="仿宋" w:eastAsia="仿宋" w:cs="仿宋"/>
          <w:highlight w:val="none"/>
        </w:rPr>
      </w:pPr>
    </w:p>
    <w:p w14:paraId="06F1510F">
      <w:pPr>
        <w:rPr>
          <w:rFonts w:ascii="仿宋" w:hAnsi="仿宋" w:eastAsia="仿宋" w:cs="仿宋"/>
          <w:highlight w:val="none"/>
        </w:rPr>
      </w:pPr>
    </w:p>
    <w:p w14:paraId="626AAEC6">
      <w:pPr>
        <w:rPr>
          <w:rFonts w:ascii="仿宋" w:hAnsi="仿宋" w:eastAsia="仿宋" w:cs="仿宋"/>
          <w:highlight w:val="none"/>
        </w:rPr>
      </w:pPr>
    </w:p>
    <w:p w14:paraId="72D3B0EB">
      <w:pPr>
        <w:rPr>
          <w:rFonts w:ascii="仿宋" w:hAnsi="仿宋" w:eastAsia="仿宋" w:cs="仿宋"/>
          <w:highlight w:val="none"/>
        </w:rPr>
      </w:pPr>
    </w:p>
    <w:p w14:paraId="68EA94D2">
      <w:pPr>
        <w:rPr>
          <w:rFonts w:ascii="仿宋" w:hAnsi="仿宋" w:eastAsia="仿宋" w:cs="仿宋"/>
          <w:highlight w:val="none"/>
        </w:rPr>
      </w:pPr>
    </w:p>
    <w:p w14:paraId="24751000">
      <w:pPr>
        <w:rPr>
          <w:rFonts w:ascii="仿宋" w:hAnsi="仿宋" w:eastAsia="仿宋" w:cs="仿宋"/>
          <w:highlight w:val="none"/>
        </w:rPr>
      </w:pPr>
    </w:p>
    <w:p w14:paraId="5BB3D1CF">
      <w:pPr>
        <w:rPr>
          <w:rFonts w:ascii="仿宋" w:hAnsi="仿宋" w:eastAsia="仿宋" w:cs="仿宋"/>
          <w:highlight w:val="none"/>
        </w:rPr>
      </w:pPr>
    </w:p>
    <w:p w14:paraId="4CE52BC8">
      <w:pPr>
        <w:rPr>
          <w:rFonts w:ascii="仿宋" w:hAnsi="仿宋" w:eastAsia="仿宋" w:cs="仿宋"/>
          <w:highlight w:val="none"/>
        </w:rPr>
      </w:pPr>
    </w:p>
    <w:p w14:paraId="0FAA9687">
      <w:pPr>
        <w:rPr>
          <w:rFonts w:ascii="仿宋" w:hAnsi="仿宋" w:eastAsia="仿宋" w:cs="仿宋"/>
          <w:highlight w:val="none"/>
        </w:rPr>
      </w:pPr>
    </w:p>
    <w:p w14:paraId="58719675">
      <w:pPr>
        <w:rPr>
          <w:rFonts w:ascii="仿宋" w:hAnsi="仿宋" w:eastAsia="仿宋" w:cs="仿宋"/>
          <w:highlight w:val="none"/>
        </w:rPr>
      </w:pPr>
    </w:p>
    <w:p w14:paraId="1883E2E8">
      <w:pPr>
        <w:rPr>
          <w:rFonts w:ascii="仿宋" w:hAnsi="仿宋" w:eastAsia="仿宋" w:cs="仿宋"/>
          <w:highlight w:val="none"/>
        </w:rPr>
      </w:pPr>
    </w:p>
    <w:p w14:paraId="5669CB94">
      <w:pPr>
        <w:rPr>
          <w:rFonts w:ascii="仿宋" w:hAnsi="仿宋" w:eastAsia="仿宋" w:cs="仿宋"/>
          <w:highlight w:val="none"/>
        </w:rPr>
      </w:pPr>
    </w:p>
    <w:p w14:paraId="14F60EC5">
      <w:pPr>
        <w:rPr>
          <w:rFonts w:ascii="仿宋" w:hAnsi="仿宋" w:eastAsia="仿宋" w:cs="仿宋"/>
          <w:highlight w:val="none"/>
        </w:rPr>
      </w:pPr>
    </w:p>
    <w:p w14:paraId="1150C4B0">
      <w:pPr>
        <w:rPr>
          <w:rFonts w:ascii="仿宋" w:hAnsi="仿宋" w:eastAsia="仿宋" w:cs="仿宋"/>
          <w:highlight w:val="none"/>
        </w:rPr>
      </w:pPr>
    </w:p>
    <w:p w14:paraId="7A24ACBC">
      <w:pPr>
        <w:rPr>
          <w:rFonts w:ascii="仿宋" w:hAnsi="仿宋" w:eastAsia="仿宋" w:cs="仿宋"/>
          <w:highlight w:val="none"/>
        </w:rPr>
      </w:pPr>
    </w:p>
    <w:p w14:paraId="06F9C491">
      <w:pPr>
        <w:rPr>
          <w:rFonts w:ascii="仿宋" w:hAnsi="仿宋" w:eastAsia="仿宋" w:cs="仿宋"/>
          <w:highlight w:val="none"/>
        </w:rPr>
      </w:pPr>
    </w:p>
    <w:p w14:paraId="531E16DD">
      <w:pPr>
        <w:rPr>
          <w:rFonts w:ascii="仿宋" w:hAnsi="仿宋" w:eastAsia="仿宋" w:cs="仿宋"/>
          <w:highlight w:val="none"/>
        </w:rPr>
      </w:pPr>
    </w:p>
    <w:p w14:paraId="3491DA70">
      <w:pPr>
        <w:rPr>
          <w:rFonts w:ascii="仿宋" w:hAnsi="仿宋" w:eastAsia="仿宋" w:cs="仿宋"/>
          <w:highlight w:val="none"/>
        </w:rPr>
      </w:pPr>
    </w:p>
    <w:p w14:paraId="5BDA4797">
      <w:pPr>
        <w:rPr>
          <w:rFonts w:ascii="仿宋" w:hAnsi="仿宋" w:eastAsia="仿宋" w:cs="仿宋"/>
          <w:sz w:val="44"/>
          <w:szCs w:val="44"/>
          <w:highlight w:val="none"/>
        </w:rPr>
      </w:pPr>
      <w:r>
        <w:rPr>
          <w:rFonts w:hint="eastAsia" w:ascii="仿宋" w:hAnsi="仿宋" w:eastAsia="仿宋" w:cs="仿宋"/>
          <w:sz w:val="44"/>
          <w:szCs w:val="44"/>
          <w:highlight w:val="none"/>
        </w:rPr>
        <w:br w:type="page"/>
      </w:r>
    </w:p>
    <w:p w14:paraId="6DC4D217">
      <w:pPr>
        <w:pStyle w:val="2"/>
        <w:numPr>
          <w:ilvl w:val="0"/>
          <w:numId w:val="0"/>
        </w:numPr>
        <w:tabs>
          <w:tab w:val="left" w:pos="360"/>
          <w:tab w:val="clear" w:pos="720"/>
        </w:tabs>
        <w:ind w:firstLine="883" w:firstLineChars="200"/>
        <w:jc w:val="center"/>
        <w:rPr>
          <w:rFonts w:ascii="仿宋" w:hAnsi="仿宋" w:eastAsia="仿宋" w:cs="仿宋"/>
          <w:sz w:val="32"/>
          <w:szCs w:val="32"/>
          <w:highlight w:val="none"/>
        </w:rPr>
      </w:pPr>
      <w:bookmarkStart w:id="406" w:name="_Toc23263"/>
      <w:bookmarkStart w:id="407" w:name="_Toc22062"/>
      <w:bookmarkStart w:id="408" w:name="_Toc2737"/>
      <w:r>
        <w:rPr>
          <w:rFonts w:hint="eastAsia" w:ascii="仿宋" w:hAnsi="仿宋" w:eastAsia="仿宋" w:cs="仿宋"/>
          <w:iCs/>
          <w:sz w:val="44"/>
          <w:szCs w:val="44"/>
          <w:highlight w:val="none"/>
        </w:rPr>
        <w:t>第四章</w:t>
      </w:r>
      <w:r>
        <w:rPr>
          <w:rFonts w:hint="eastAsia" w:ascii="仿宋" w:hAnsi="仿宋" w:eastAsia="仿宋" w:cs="仿宋"/>
          <w:sz w:val="32"/>
          <w:szCs w:val="32"/>
          <w:highlight w:val="none"/>
        </w:rPr>
        <w:t xml:space="preserve"> </w:t>
      </w:r>
      <w:r>
        <w:rPr>
          <w:rFonts w:hint="eastAsia" w:ascii="仿宋" w:hAnsi="仿宋" w:eastAsia="仿宋" w:cs="仿宋"/>
          <w:iCs/>
          <w:sz w:val="44"/>
          <w:szCs w:val="44"/>
          <w:highlight w:val="none"/>
        </w:rPr>
        <w:t>评标办法（综合评分法）</w:t>
      </w:r>
      <w:bookmarkEnd w:id="406"/>
      <w:bookmarkEnd w:id="407"/>
      <w:bookmarkEnd w:id="408"/>
    </w:p>
    <w:p w14:paraId="195B9FC6">
      <w:pPr>
        <w:spacing w:before="93" w:beforeLines="30" w:after="93" w:afterLines="30" w:line="500" w:lineRule="exact"/>
        <w:ind w:firstLine="482" w:firstLineChars="200"/>
        <w:outlineLvl w:val="1"/>
        <w:rPr>
          <w:rFonts w:ascii="仿宋" w:hAnsi="仿宋" w:eastAsia="仿宋" w:cs="仿宋"/>
          <w:b/>
          <w:bCs/>
          <w:sz w:val="24"/>
          <w:szCs w:val="24"/>
          <w:highlight w:val="none"/>
        </w:rPr>
      </w:pPr>
      <w:bookmarkStart w:id="409" w:name="_Toc6527"/>
      <w:bookmarkStart w:id="410" w:name="_Toc2756"/>
      <w:bookmarkStart w:id="411" w:name="_Toc13183"/>
      <w:bookmarkStart w:id="412" w:name="_Toc28694"/>
      <w:r>
        <w:rPr>
          <w:rFonts w:hint="eastAsia" w:ascii="仿宋" w:hAnsi="仿宋" w:eastAsia="仿宋" w:cs="仿宋"/>
          <w:b/>
          <w:bCs/>
          <w:sz w:val="24"/>
          <w:szCs w:val="24"/>
          <w:highlight w:val="none"/>
        </w:rPr>
        <w:t>一、评标机构</w:t>
      </w:r>
      <w:bookmarkEnd w:id="409"/>
      <w:bookmarkEnd w:id="410"/>
      <w:bookmarkEnd w:id="411"/>
      <w:bookmarkEnd w:id="412"/>
    </w:p>
    <w:p w14:paraId="488D6F30">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评标机构为评标委员会，评标委员会的组成见供应商须知前附表22.1。</w:t>
      </w:r>
    </w:p>
    <w:p w14:paraId="5F1372B4">
      <w:pPr>
        <w:spacing w:before="93" w:beforeLines="30" w:after="93" w:afterLines="30" w:line="500" w:lineRule="exact"/>
        <w:ind w:firstLine="482" w:firstLineChars="200"/>
        <w:outlineLvl w:val="1"/>
        <w:rPr>
          <w:rFonts w:ascii="仿宋" w:hAnsi="仿宋" w:eastAsia="仿宋" w:cs="仿宋"/>
          <w:b/>
          <w:bCs/>
          <w:sz w:val="24"/>
          <w:szCs w:val="24"/>
          <w:highlight w:val="none"/>
        </w:rPr>
      </w:pPr>
      <w:bookmarkStart w:id="413" w:name="_Toc20163"/>
      <w:bookmarkStart w:id="414" w:name="_Toc762"/>
      <w:bookmarkStart w:id="415" w:name="_Toc8853"/>
      <w:bookmarkStart w:id="416" w:name="_Toc9580"/>
      <w:r>
        <w:rPr>
          <w:rFonts w:hint="eastAsia" w:ascii="仿宋" w:hAnsi="仿宋" w:eastAsia="仿宋" w:cs="仿宋"/>
          <w:b/>
          <w:bCs/>
          <w:sz w:val="24"/>
          <w:szCs w:val="24"/>
          <w:highlight w:val="none"/>
        </w:rPr>
        <w:t>二、采购人或者采购代理机构职责</w:t>
      </w:r>
      <w:bookmarkEnd w:id="413"/>
      <w:bookmarkEnd w:id="414"/>
      <w:bookmarkEnd w:id="415"/>
      <w:bookmarkEnd w:id="416"/>
    </w:p>
    <w:p w14:paraId="462C0602">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采购人或者采购代理机构负责组织评标工作，并履行下列职责：</w:t>
      </w:r>
    </w:p>
    <w:p w14:paraId="603EE0A1">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（一）核对评审专家身份和采购人代表授权函，对评审专家在政府采购活动中的职责履行情况予以记录，并及时将有关违法违规行为向财政部门报告。</w:t>
      </w:r>
    </w:p>
    <w:p w14:paraId="626F3386">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（二）宣布评标纪律。</w:t>
      </w:r>
    </w:p>
    <w:p w14:paraId="1B9C41BA">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（三）公布供应商名单，告知评审专家应当回避的情形。</w:t>
      </w:r>
    </w:p>
    <w:p w14:paraId="65FBD991">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（四）组织评标委员会推选评标组长，采购人代表不得担任组长。</w:t>
      </w:r>
    </w:p>
    <w:p w14:paraId="2B558B06">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（五）在评标期间采取必要的通讯管理措施，保证评标活动不受外界干扰。</w:t>
      </w:r>
    </w:p>
    <w:p w14:paraId="6E065779">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（六）根据评标委员会的要求介绍政府采购相关政策法规、招标文件。</w:t>
      </w:r>
    </w:p>
    <w:p w14:paraId="2FE8D060">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（七）维护评标秩序，监督评标委员会依照招标文件规定的评标程序、方法和标准进行独立评审，及时制止和纠正采购人代表、评审专家的倾向性言论或者违法违规行为。</w:t>
      </w:r>
    </w:p>
    <w:p w14:paraId="75CA00BB">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2C6B3449">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（九）评审工作完成后，按照规定向评审专家支付劳务报酬和异地评审差旅费，不得向评审专家以外的其他人员支付评审劳务报酬。</w:t>
      </w:r>
    </w:p>
    <w:p w14:paraId="6D776E23">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（十）处理与评标有关的其他事项。</w:t>
      </w:r>
    </w:p>
    <w:p w14:paraId="468C11EF">
      <w:pPr>
        <w:pStyle w:val="8"/>
        <w:spacing w:line="500" w:lineRule="exact"/>
        <w:ind w:left="0" w:firstLine="480" w:firstLineChars="200"/>
        <w:jc w:val="left"/>
        <w:rPr>
          <w:rFonts w:ascii="仿宋" w:hAnsi="仿宋" w:eastAsia="仿宋" w:cs="仿宋"/>
          <w:szCs w:val="24"/>
          <w:highlight w:val="none"/>
        </w:rPr>
      </w:pPr>
      <w:r>
        <w:rPr>
          <w:rFonts w:hint="eastAsia" w:ascii="仿宋" w:hAnsi="仿宋" w:eastAsia="仿宋" w:cs="仿宋"/>
          <w:szCs w:val="24"/>
          <w:highlight w:val="none"/>
        </w:rPr>
        <w:t>采购人可以在评标前说明项目背景和采购需求，说明内容不得含有歧视性、倾向性意见，不得超出招标文件所述范围。说明应当提交书面材料，并随采购文件一并存档。</w:t>
      </w:r>
    </w:p>
    <w:p w14:paraId="75C7C7DC">
      <w:pPr>
        <w:spacing w:before="93" w:beforeLines="30" w:after="93" w:afterLines="30" w:line="500" w:lineRule="exact"/>
        <w:ind w:firstLine="482" w:firstLineChars="200"/>
        <w:outlineLvl w:val="1"/>
        <w:rPr>
          <w:rFonts w:ascii="仿宋" w:hAnsi="仿宋" w:eastAsia="仿宋" w:cs="仿宋"/>
          <w:b/>
          <w:bCs/>
          <w:sz w:val="24"/>
          <w:szCs w:val="24"/>
          <w:highlight w:val="none"/>
        </w:rPr>
      </w:pPr>
      <w:bookmarkStart w:id="417" w:name="_Toc165"/>
      <w:bookmarkStart w:id="418" w:name="_Toc11374"/>
      <w:bookmarkStart w:id="419" w:name="_Toc15494"/>
      <w:bookmarkStart w:id="420" w:name="_Toc24749"/>
      <w:r>
        <w:rPr>
          <w:rFonts w:hint="eastAsia" w:ascii="仿宋" w:hAnsi="仿宋" w:eastAsia="仿宋" w:cs="仿宋"/>
          <w:b/>
          <w:bCs/>
          <w:sz w:val="24"/>
          <w:szCs w:val="24"/>
          <w:highlight w:val="none"/>
        </w:rPr>
        <w:t>三、评标委员会职责</w:t>
      </w:r>
      <w:bookmarkEnd w:id="417"/>
      <w:bookmarkEnd w:id="418"/>
      <w:bookmarkEnd w:id="419"/>
      <w:bookmarkEnd w:id="420"/>
    </w:p>
    <w:p w14:paraId="3DD4A207">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评标委员会负责具体评标事务，并独立履行下列职责：</w:t>
      </w:r>
    </w:p>
    <w:p w14:paraId="3B3FBAF5">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（一）审查、评价投标文件是否符合招标文件的商务、技术、服务等实质性要求。</w:t>
      </w:r>
    </w:p>
    <w:p w14:paraId="57B5A11B">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（二）要求供应商对投标文件有关事项作出澄清或者说明。</w:t>
      </w:r>
    </w:p>
    <w:p w14:paraId="0C49877B">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（三）对投标文件进行比较和评价。</w:t>
      </w:r>
    </w:p>
    <w:p w14:paraId="22636E6D">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（四）评标委员会按得分由高到低顺序推荐中标候选人，并提出书面评标报告。</w:t>
      </w:r>
    </w:p>
    <w:p w14:paraId="742135C7">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（五）向采购人、采购代理机构或者有关部门报告评标中发现的违法行为。</w:t>
      </w:r>
    </w:p>
    <w:p w14:paraId="24ED682A">
      <w:pPr>
        <w:spacing w:before="93" w:beforeLines="30" w:after="93" w:afterLines="30" w:line="500" w:lineRule="exact"/>
        <w:ind w:firstLine="482" w:firstLineChars="200"/>
        <w:outlineLvl w:val="1"/>
        <w:rPr>
          <w:rFonts w:ascii="仿宋" w:hAnsi="仿宋" w:eastAsia="仿宋" w:cs="仿宋"/>
          <w:b/>
          <w:bCs/>
          <w:sz w:val="24"/>
          <w:szCs w:val="24"/>
          <w:highlight w:val="none"/>
        </w:rPr>
      </w:pPr>
      <w:bookmarkStart w:id="421" w:name="_Toc20937"/>
      <w:bookmarkStart w:id="422" w:name="_Toc18133"/>
      <w:bookmarkStart w:id="423" w:name="_Toc6173"/>
      <w:bookmarkStart w:id="424" w:name="_Toc16706"/>
      <w:r>
        <w:rPr>
          <w:rFonts w:hint="eastAsia" w:ascii="仿宋" w:hAnsi="仿宋" w:eastAsia="仿宋" w:cs="仿宋"/>
          <w:b/>
          <w:bCs/>
          <w:sz w:val="24"/>
          <w:szCs w:val="24"/>
          <w:highlight w:val="none"/>
        </w:rPr>
        <w:t>四、评标纪律</w:t>
      </w:r>
      <w:bookmarkEnd w:id="421"/>
      <w:bookmarkEnd w:id="422"/>
      <w:bookmarkEnd w:id="423"/>
      <w:bookmarkEnd w:id="424"/>
    </w:p>
    <w:p w14:paraId="6034BFF3">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（一）对评标内容和评标过程要严格保密，不得向供应商或与该过程无关的其它人员泄露。</w:t>
      </w:r>
    </w:p>
    <w:p w14:paraId="69ED15E7">
      <w:pPr>
        <w:pStyle w:val="8"/>
        <w:spacing w:line="500" w:lineRule="exact"/>
        <w:ind w:left="0" w:firstLine="436" w:firstLineChars="200"/>
        <w:rPr>
          <w:rFonts w:ascii="仿宋" w:hAnsi="仿宋" w:eastAsia="仿宋" w:cs="仿宋"/>
          <w:spacing w:val="-11"/>
          <w:szCs w:val="24"/>
          <w:highlight w:val="none"/>
        </w:rPr>
      </w:pPr>
      <w:r>
        <w:rPr>
          <w:rFonts w:hint="eastAsia" w:ascii="仿宋" w:hAnsi="仿宋" w:eastAsia="仿宋" w:cs="仿宋"/>
          <w:spacing w:val="-11"/>
          <w:szCs w:val="24"/>
          <w:highlight w:val="none"/>
        </w:rPr>
        <w:t>（二）评标期间的一切资料，包括评标意见、评标记录和评标结论，一律不得向外传和泄露。</w:t>
      </w:r>
    </w:p>
    <w:p w14:paraId="3BF21A76">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（三）任何属于投标文件审查、澄清、评价和比较的资料，不得向供应商或与该过程无关的其它人员泄露。</w:t>
      </w:r>
    </w:p>
    <w:p w14:paraId="29F9C369">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（四）所有资料（包括招标文件、投标文件、评标表格及各种文字记录）在评标结束后均应分别整理、存档备查，任何人不得复制和保留。</w:t>
      </w:r>
    </w:p>
    <w:p w14:paraId="4B974225">
      <w:pPr>
        <w:pStyle w:val="8"/>
        <w:spacing w:line="500" w:lineRule="exact"/>
        <w:ind w:left="0" w:firstLine="436" w:firstLineChars="200"/>
        <w:rPr>
          <w:rFonts w:ascii="仿宋" w:hAnsi="仿宋" w:eastAsia="仿宋" w:cs="仿宋"/>
          <w:spacing w:val="-11"/>
          <w:szCs w:val="24"/>
          <w:highlight w:val="none"/>
        </w:rPr>
      </w:pPr>
      <w:r>
        <w:rPr>
          <w:rFonts w:hint="eastAsia" w:ascii="仿宋" w:hAnsi="仿宋" w:eastAsia="仿宋" w:cs="仿宋"/>
          <w:spacing w:val="-11"/>
          <w:szCs w:val="24"/>
          <w:highlight w:val="none"/>
        </w:rPr>
        <w:t>（五）评标期间，未经允许评标委员会以外的任何单位或部门不得参加评标和采访评标工作。</w:t>
      </w:r>
    </w:p>
    <w:p w14:paraId="6618BCE8">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（六）评标期间，评标人员不得外出，确需外出时应事先请假。</w:t>
      </w:r>
    </w:p>
    <w:p w14:paraId="2544D890">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（七）评标期间，所有与会人员均不得私自以任何方式和供应商进行联系，需询问、澄清的问题由评委会统一组织办理。</w:t>
      </w:r>
    </w:p>
    <w:p w14:paraId="2D38E5D1">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（八）评标结束后，与会人员不得向外界透露评标人员的评标意见，如因此造成的后果由责任者承担。</w:t>
      </w:r>
    </w:p>
    <w:p w14:paraId="1D63A95B">
      <w:pPr>
        <w:spacing w:before="93" w:beforeLines="30" w:after="93" w:afterLines="30" w:line="500" w:lineRule="exact"/>
        <w:ind w:firstLine="482" w:firstLineChars="200"/>
        <w:outlineLvl w:val="1"/>
        <w:rPr>
          <w:rFonts w:ascii="仿宋" w:hAnsi="仿宋" w:eastAsia="仿宋" w:cs="仿宋"/>
          <w:b/>
          <w:bCs/>
          <w:sz w:val="24"/>
          <w:szCs w:val="24"/>
          <w:highlight w:val="none"/>
        </w:rPr>
      </w:pPr>
      <w:bookmarkStart w:id="425" w:name="_Toc6712"/>
      <w:bookmarkStart w:id="426" w:name="_Toc25670"/>
      <w:bookmarkStart w:id="427" w:name="_Toc13888"/>
      <w:bookmarkStart w:id="428" w:name="_Toc5677"/>
      <w:r>
        <w:rPr>
          <w:rFonts w:hint="eastAsia" w:ascii="仿宋" w:hAnsi="仿宋" w:eastAsia="仿宋" w:cs="仿宋"/>
          <w:b/>
          <w:bCs/>
          <w:sz w:val="24"/>
          <w:szCs w:val="24"/>
          <w:highlight w:val="none"/>
        </w:rPr>
        <w:t>五、评标原则</w:t>
      </w:r>
      <w:bookmarkEnd w:id="425"/>
      <w:bookmarkEnd w:id="426"/>
      <w:bookmarkEnd w:id="427"/>
      <w:bookmarkEnd w:id="428"/>
    </w:p>
    <w:p w14:paraId="6D1DEBD2">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评标将遵循下列原则：</w:t>
      </w:r>
    </w:p>
    <w:p w14:paraId="3A65A728">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（一）坚持公平、公正、科学、择优的原则，本着实事求是的精神，不带有任何主观意愿和偏见，认真负责地做好评标工作，公平、公正地对待每一个供应商。</w:t>
      </w:r>
    </w:p>
    <w:p w14:paraId="2DCF0D2C">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（二）全面分析，综合评审。</w:t>
      </w:r>
    </w:p>
    <w:p w14:paraId="2C217975">
      <w:pPr>
        <w:pStyle w:val="8"/>
        <w:spacing w:line="500" w:lineRule="exact"/>
        <w:ind w:left="0" w:firstLine="436" w:firstLineChars="200"/>
        <w:rPr>
          <w:rFonts w:ascii="仿宋" w:hAnsi="仿宋" w:eastAsia="仿宋" w:cs="仿宋"/>
          <w:spacing w:val="-11"/>
          <w:szCs w:val="24"/>
          <w:highlight w:val="none"/>
        </w:rPr>
      </w:pPr>
      <w:r>
        <w:rPr>
          <w:rFonts w:hint="eastAsia" w:ascii="仿宋" w:hAnsi="仿宋" w:eastAsia="仿宋" w:cs="仿宋"/>
          <w:spacing w:val="-11"/>
          <w:szCs w:val="24"/>
          <w:highlight w:val="none"/>
        </w:rPr>
        <w:t>（三）评标只对供应商的投标文件进行评审，投标文件以外的资料、信息不应作为评标的依据。</w:t>
      </w:r>
    </w:p>
    <w:p w14:paraId="44A72AA1">
      <w:pPr>
        <w:spacing w:before="93" w:beforeLines="30" w:after="93" w:afterLines="30" w:line="500" w:lineRule="exact"/>
        <w:ind w:firstLine="482" w:firstLineChars="200"/>
        <w:outlineLvl w:val="1"/>
        <w:rPr>
          <w:rFonts w:ascii="仿宋" w:hAnsi="仿宋" w:eastAsia="仿宋" w:cs="仿宋"/>
          <w:b/>
          <w:bCs/>
          <w:sz w:val="24"/>
          <w:szCs w:val="24"/>
          <w:highlight w:val="none"/>
        </w:rPr>
      </w:pPr>
      <w:bookmarkStart w:id="429" w:name="_Toc25450"/>
      <w:bookmarkStart w:id="430" w:name="_Toc20501"/>
      <w:bookmarkStart w:id="431" w:name="_Toc579"/>
      <w:bookmarkStart w:id="432" w:name="_Toc9766"/>
      <w:r>
        <w:rPr>
          <w:rFonts w:hint="eastAsia" w:ascii="仿宋" w:hAnsi="仿宋" w:eastAsia="仿宋" w:cs="仿宋"/>
          <w:b/>
          <w:bCs/>
          <w:sz w:val="24"/>
          <w:szCs w:val="24"/>
          <w:highlight w:val="none"/>
        </w:rPr>
        <w:t>六、评标程序</w:t>
      </w:r>
      <w:bookmarkEnd w:id="429"/>
      <w:bookmarkEnd w:id="430"/>
      <w:bookmarkEnd w:id="431"/>
      <w:bookmarkEnd w:id="432"/>
    </w:p>
    <w:p w14:paraId="4DF581DF">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本次招标所采用的评标方法为《政府采购货物和服务招标投标管理办法》（财政部令第87号）第五十五条规定的“综合评分法”。</w:t>
      </w:r>
    </w:p>
    <w:p w14:paraId="27A68F5E">
      <w:pPr>
        <w:rPr>
          <w:rFonts w:ascii="仿宋" w:hAnsi="仿宋" w:eastAsia="仿宋" w:cs="仿宋"/>
          <w:b/>
          <w:bCs/>
          <w:szCs w:val="24"/>
          <w:highlight w:val="none"/>
        </w:rPr>
      </w:pPr>
      <w:r>
        <w:rPr>
          <w:rFonts w:hint="eastAsia" w:ascii="仿宋" w:hAnsi="仿宋" w:eastAsia="仿宋" w:cs="仿宋"/>
          <w:b/>
          <w:bCs/>
          <w:szCs w:val="24"/>
          <w:highlight w:val="none"/>
        </w:rPr>
        <w:br w:type="page"/>
      </w:r>
    </w:p>
    <w:p w14:paraId="5FA40964">
      <w:pPr>
        <w:pStyle w:val="8"/>
        <w:spacing w:line="600" w:lineRule="auto"/>
        <w:ind w:left="0"/>
        <w:jc w:val="center"/>
        <w:rPr>
          <w:rFonts w:ascii="仿宋" w:hAnsi="仿宋" w:eastAsia="仿宋" w:cs="仿宋"/>
          <w:szCs w:val="24"/>
          <w:highlight w:val="none"/>
        </w:rPr>
      </w:pPr>
      <w:r>
        <w:rPr>
          <w:rFonts w:hint="eastAsia" w:ascii="仿宋" w:hAnsi="仿宋" w:eastAsia="仿宋" w:cs="仿宋"/>
          <w:b/>
          <w:bCs/>
          <w:szCs w:val="24"/>
          <w:highlight w:val="none"/>
        </w:rPr>
        <w:t>符合性审查表</w:t>
      </w:r>
    </w:p>
    <w:tbl>
      <w:tblPr>
        <w:tblStyle w:val="18"/>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9"/>
        <w:gridCol w:w="1491"/>
        <w:gridCol w:w="7248"/>
      </w:tblGrid>
      <w:tr w14:paraId="39A9A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tcPr>
          <w:p w14:paraId="419EF559">
            <w:pPr>
              <w:pStyle w:val="8"/>
              <w:spacing w:line="240" w:lineRule="auto"/>
              <w:ind w:left="0"/>
              <w:rPr>
                <w:rFonts w:ascii="仿宋" w:hAnsi="仿宋" w:eastAsia="仿宋" w:cs="仿宋"/>
                <w:b/>
                <w:bCs/>
                <w:szCs w:val="24"/>
                <w:highlight w:val="none"/>
              </w:rPr>
            </w:pPr>
            <w:r>
              <w:rPr>
                <w:rFonts w:hint="eastAsia" w:ascii="仿宋" w:hAnsi="仿宋" w:eastAsia="仿宋" w:cs="仿宋"/>
                <w:b/>
                <w:bCs/>
                <w:szCs w:val="24"/>
                <w:highlight w:val="none"/>
              </w:rPr>
              <w:t>审查内容</w:t>
            </w:r>
          </w:p>
        </w:tc>
        <w:tc>
          <w:tcPr>
            <w:tcW w:w="749" w:type="pct"/>
          </w:tcPr>
          <w:p w14:paraId="7761FC54">
            <w:pPr>
              <w:pStyle w:val="8"/>
              <w:spacing w:line="240" w:lineRule="auto"/>
              <w:ind w:left="0"/>
              <w:rPr>
                <w:rFonts w:ascii="仿宋" w:hAnsi="仿宋" w:eastAsia="仿宋" w:cs="仿宋"/>
                <w:b/>
                <w:bCs/>
                <w:szCs w:val="24"/>
                <w:highlight w:val="none"/>
              </w:rPr>
            </w:pPr>
            <w:r>
              <w:rPr>
                <w:rFonts w:hint="eastAsia" w:ascii="仿宋" w:hAnsi="仿宋" w:eastAsia="仿宋" w:cs="仿宋"/>
                <w:b/>
                <w:bCs/>
                <w:szCs w:val="24"/>
                <w:highlight w:val="none"/>
              </w:rPr>
              <w:t>评审因素</w:t>
            </w:r>
          </w:p>
        </w:tc>
        <w:tc>
          <w:tcPr>
            <w:tcW w:w="3642" w:type="pct"/>
          </w:tcPr>
          <w:p w14:paraId="566977B8">
            <w:pPr>
              <w:pStyle w:val="8"/>
              <w:spacing w:line="240" w:lineRule="auto"/>
              <w:jc w:val="center"/>
              <w:rPr>
                <w:rFonts w:ascii="仿宋" w:hAnsi="仿宋" w:eastAsia="仿宋" w:cs="仿宋"/>
                <w:b/>
                <w:bCs/>
                <w:szCs w:val="24"/>
                <w:highlight w:val="none"/>
              </w:rPr>
            </w:pPr>
            <w:r>
              <w:rPr>
                <w:rFonts w:hint="eastAsia" w:ascii="仿宋" w:hAnsi="仿宋" w:eastAsia="仿宋" w:cs="仿宋"/>
                <w:b/>
                <w:bCs/>
                <w:szCs w:val="24"/>
                <w:highlight w:val="none"/>
              </w:rPr>
              <w:t>评审标准</w:t>
            </w:r>
          </w:p>
        </w:tc>
      </w:tr>
      <w:tr w14:paraId="5D5BD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8" w:type="pct"/>
            <w:vMerge w:val="restart"/>
            <w:vAlign w:val="center"/>
          </w:tcPr>
          <w:p w14:paraId="10348856">
            <w:pPr>
              <w:pStyle w:val="8"/>
              <w:spacing w:line="240" w:lineRule="auto"/>
              <w:ind w:left="0"/>
              <w:rPr>
                <w:rFonts w:ascii="仿宋" w:hAnsi="仿宋" w:eastAsia="仿宋" w:cs="仿宋"/>
                <w:szCs w:val="24"/>
                <w:highlight w:val="none"/>
              </w:rPr>
            </w:pPr>
            <w:r>
              <w:rPr>
                <w:rFonts w:hint="eastAsia" w:ascii="仿宋" w:hAnsi="仿宋" w:eastAsia="仿宋" w:cs="仿宋"/>
                <w:szCs w:val="24"/>
                <w:highlight w:val="none"/>
              </w:rPr>
              <w:t>符合性评审标准</w:t>
            </w:r>
          </w:p>
        </w:tc>
        <w:tc>
          <w:tcPr>
            <w:tcW w:w="749" w:type="pct"/>
            <w:vAlign w:val="center"/>
          </w:tcPr>
          <w:p w14:paraId="6701BAFB">
            <w:pPr>
              <w:spacing w:before="100" w:after="100" w:line="360" w:lineRule="exact"/>
              <w:jc w:val="center"/>
              <w:rPr>
                <w:rFonts w:hint="eastAsia" w:ascii="仿宋" w:hAnsi="仿宋" w:eastAsia="仿宋" w:cs="仿宋"/>
                <w:szCs w:val="21"/>
                <w:highlight w:val="none"/>
              </w:rPr>
            </w:pPr>
            <w:r>
              <w:rPr>
                <w:rFonts w:hint="eastAsia" w:ascii="仿宋" w:hAnsi="仿宋" w:eastAsia="仿宋" w:cs="仿宋"/>
                <w:szCs w:val="21"/>
                <w:highlight w:val="none"/>
              </w:rPr>
              <w:t>投标人名称</w:t>
            </w:r>
          </w:p>
        </w:tc>
        <w:tc>
          <w:tcPr>
            <w:tcW w:w="3642" w:type="pct"/>
            <w:vAlign w:val="center"/>
          </w:tcPr>
          <w:p w14:paraId="44F13781">
            <w:pPr>
              <w:spacing w:before="100" w:after="100" w:line="360" w:lineRule="exact"/>
              <w:jc w:val="both"/>
              <w:rPr>
                <w:rFonts w:hint="eastAsia" w:ascii="仿宋" w:hAnsi="仿宋" w:eastAsia="仿宋" w:cs="仿宋"/>
                <w:szCs w:val="21"/>
                <w:highlight w:val="none"/>
              </w:rPr>
            </w:pPr>
            <w:r>
              <w:rPr>
                <w:rFonts w:hint="eastAsia" w:ascii="仿宋" w:hAnsi="仿宋" w:eastAsia="仿宋" w:cs="仿宋"/>
                <w:szCs w:val="21"/>
                <w:highlight w:val="none"/>
              </w:rPr>
              <w:t>与营业执照一致</w:t>
            </w:r>
          </w:p>
        </w:tc>
      </w:tr>
      <w:tr w14:paraId="6204D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08" w:type="pct"/>
            <w:vMerge w:val="continue"/>
            <w:vAlign w:val="center"/>
          </w:tcPr>
          <w:p w14:paraId="4D455992">
            <w:pPr>
              <w:pStyle w:val="8"/>
              <w:spacing w:line="240" w:lineRule="auto"/>
              <w:ind w:left="0"/>
              <w:rPr>
                <w:rFonts w:ascii="仿宋" w:hAnsi="仿宋" w:eastAsia="仿宋" w:cs="仿宋"/>
                <w:szCs w:val="24"/>
                <w:highlight w:val="none"/>
              </w:rPr>
            </w:pPr>
          </w:p>
        </w:tc>
        <w:tc>
          <w:tcPr>
            <w:tcW w:w="749" w:type="pct"/>
            <w:vAlign w:val="center"/>
          </w:tcPr>
          <w:p w14:paraId="2304C23F">
            <w:pPr>
              <w:spacing w:before="100" w:after="100" w:line="360" w:lineRule="exact"/>
              <w:jc w:val="center"/>
              <w:rPr>
                <w:rFonts w:hint="eastAsia" w:ascii="仿宋" w:hAnsi="仿宋" w:eastAsia="仿宋" w:cs="仿宋"/>
                <w:szCs w:val="21"/>
                <w:highlight w:val="none"/>
              </w:rPr>
            </w:pPr>
            <w:r>
              <w:rPr>
                <w:rFonts w:hint="eastAsia" w:ascii="仿宋" w:hAnsi="仿宋" w:eastAsia="仿宋" w:cs="仿宋"/>
                <w:szCs w:val="21"/>
                <w:highlight w:val="none"/>
              </w:rPr>
              <w:t>投标函</w:t>
            </w:r>
          </w:p>
        </w:tc>
        <w:tc>
          <w:tcPr>
            <w:tcW w:w="3642" w:type="pct"/>
            <w:vAlign w:val="center"/>
          </w:tcPr>
          <w:p w14:paraId="6E359383">
            <w:pPr>
              <w:spacing w:before="100" w:after="100" w:line="360" w:lineRule="exact"/>
              <w:jc w:val="both"/>
              <w:rPr>
                <w:rFonts w:hint="eastAsia" w:ascii="仿宋" w:hAnsi="仿宋" w:eastAsia="仿宋" w:cs="仿宋"/>
                <w:szCs w:val="21"/>
                <w:highlight w:val="none"/>
              </w:rPr>
            </w:pPr>
            <w:r>
              <w:rPr>
                <w:rFonts w:hint="eastAsia" w:ascii="仿宋" w:hAnsi="仿宋" w:eastAsia="仿宋" w:cs="仿宋"/>
                <w:szCs w:val="21"/>
                <w:highlight w:val="none"/>
              </w:rPr>
              <w:t>有法定代表人（负责人）电子签章，并加盖单位电子签章；符合第七章“投标文件格式”中规定的格式及内容。</w:t>
            </w:r>
          </w:p>
        </w:tc>
      </w:tr>
      <w:tr w14:paraId="7618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08" w:type="pct"/>
            <w:vMerge w:val="continue"/>
            <w:vAlign w:val="center"/>
          </w:tcPr>
          <w:p w14:paraId="5DAD301B">
            <w:pPr>
              <w:pStyle w:val="8"/>
              <w:spacing w:line="240" w:lineRule="auto"/>
              <w:ind w:left="0"/>
              <w:rPr>
                <w:rFonts w:ascii="仿宋" w:hAnsi="仿宋" w:eastAsia="仿宋" w:cs="仿宋"/>
                <w:szCs w:val="24"/>
                <w:highlight w:val="none"/>
              </w:rPr>
            </w:pPr>
          </w:p>
        </w:tc>
        <w:tc>
          <w:tcPr>
            <w:tcW w:w="749" w:type="pct"/>
            <w:vAlign w:val="center"/>
          </w:tcPr>
          <w:p w14:paraId="612C8CC6">
            <w:pPr>
              <w:spacing w:before="100" w:after="100" w:line="360" w:lineRule="exact"/>
              <w:jc w:val="center"/>
              <w:rPr>
                <w:rFonts w:ascii="仿宋" w:hAnsi="仿宋" w:eastAsia="仿宋" w:cs="仿宋"/>
                <w:szCs w:val="21"/>
                <w:highlight w:val="none"/>
              </w:rPr>
            </w:pPr>
            <w:r>
              <w:rPr>
                <w:rFonts w:hint="eastAsia" w:ascii="仿宋" w:hAnsi="仿宋" w:eastAsia="仿宋" w:cs="仿宋"/>
                <w:szCs w:val="21"/>
                <w:highlight w:val="none"/>
              </w:rPr>
              <w:t>投标保证金</w:t>
            </w:r>
          </w:p>
        </w:tc>
        <w:tc>
          <w:tcPr>
            <w:tcW w:w="3642" w:type="pct"/>
            <w:vAlign w:val="center"/>
          </w:tcPr>
          <w:p w14:paraId="528ABFE6">
            <w:pPr>
              <w:spacing w:line="360" w:lineRule="exact"/>
              <w:rPr>
                <w:rFonts w:ascii="仿宋" w:hAnsi="仿宋" w:eastAsia="仿宋" w:cs="仿宋"/>
                <w:szCs w:val="21"/>
                <w:highlight w:val="none"/>
              </w:rPr>
            </w:pPr>
            <w:r>
              <w:rPr>
                <w:rFonts w:hint="eastAsia" w:ascii="仿宋" w:hAnsi="仿宋" w:eastAsia="仿宋" w:cs="仿宋"/>
                <w:szCs w:val="21"/>
                <w:highlight w:val="none"/>
              </w:rPr>
              <w:t>符合供应商须知前附表18.1项要求</w:t>
            </w:r>
          </w:p>
        </w:tc>
      </w:tr>
      <w:tr w14:paraId="248F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5EEBB1B">
            <w:pPr>
              <w:pStyle w:val="8"/>
              <w:spacing w:line="240" w:lineRule="auto"/>
              <w:jc w:val="center"/>
              <w:rPr>
                <w:rFonts w:ascii="仿宋" w:hAnsi="仿宋" w:eastAsia="仿宋" w:cs="仿宋"/>
                <w:szCs w:val="24"/>
                <w:highlight w:val="none"/>
              </w:rPr>
            </w:pPr>
          </w:p>
        </w:tc>
        <w:tc>
          <w:tcPr>
            <w:tcW w:w="749" w:type="pct"/>
            <w:vAlign w:val="center"/>
          </w:tcPr>
          <w:p w14:paraId="7CFF63E9">
            <w:pPr>
              <w:spacing w:line="360" w:lineRule="exact"/>
              <w:jc w:val="center"/>
              <w:rPr>
                <w:rFonts w:ascii="仿宋" w:hAnsi="仿宋" w:eastAsia="仿宋" w:cs="仿宋"/>
                <w:spacing w:val="-4"/>
                <w:sz w:val="24"/>
                <w:szCs w:val="24"/>
                <w:highlight w:val="none"/>
              </w:rPr>
            </w:pPr>
            <w:r>
              <w:rPr>
                <w:rFonts w:hint="eastAsia" w:ascii="仿宋" w:hAnsi="仿宋" w:eastAsia="仿宋" w:cs="仿宋"/>
                <w:szCs w:val="21"/>
                <w:highlight w:val="none"/>
              </w:rPr>
              <w:t>法定代表人身份证明书</w:t>
            </w:r>
          </w:p>
        </w:tc>
        <w:tc>
          <w:tcPr>
            <w:tcW w:w="3642" w:type="pct"/>
            <w:vAlign w:val="center"/>
          </w:tcPr>
          <w:p w14:paraId="3DD410A4">
            <w:pPr>
              <w:spacing w:line="360" w:lineRule="exact"/>
              <w:rPr>
                <w:rFonts w:ascii="仿宋" w:hAnsi="仿宋" w:eastAsia="仿宋" w:cs="仿宋"/>
                <w:spacing w:val="-4"/>
                <w:sz w:val="24"/>
                <w:szCs w:val="24"/>
                <w:highlight w:val="none"/>
              </w:rPr>
            </w:pPr>
            <w:r>
              <w:rPr>
                <w:rFonts w:hint="eastAsia" w:ascii="仿宋" w:hAnsi="仿宋" w:eastAsia="仿宋" w:cs="仿宋"/>
                <w:szCs w:val="21"/>
                <w:highlight w:val="none"/>
              </w:rPr>
              <w:t>符合招标文件规定格式及内容，并</w:t>
            </w:r>
            <w:r>
              <w:rPr>
                <w:rFonts w:hint="eastAsia" w:ascii="仿宋" w:hAnsi="仿宋" w:eastAsia="仿宋" w:cs="仿宋"/>
                <w:szCs w:val="21"/>
                <w:highlight w:val="none"/>
                <w:lang w:eastAsia="zh-CN"/>
              </w:rPr>
              <w:t>电子签章</w:t>
            </w:r>
            <w:r>
              <w:rPr>
                <w:rFonts w:hint="eastAsia" w:ascii="仿宋" w:hAnsi="仿宋" w:eastAsia="仿宋" w:cs="仿宋"/>
                <w:szCs w:val="21"/>
                <w:highlight w:val="none"/>
              </w:rPr>
              <w:t>；</w:t>
            </w:r>
          </w:p>
        </w:tc>
      </w:tr>
      <w:tr w14:paraId="2213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0219F4D7">
            <w:pPr>
              <w:pStyle w:val="8"/>
              <w:spacing w:line="240" w:lineRule="auto"/>
              <w:rPr>
                <w:rFonts w:ascii="仿宋" w:hAnsi="仿宋" w:eastAsia="仿宋" w:cs="仿宋"/>
                <w:szCs w:val="24"/>
                <w:highlight w:val="none"/>
              </w:rPr>
            </w:pPr>
          </w:p>
        </w:tc>
        <w:tc>
          <w:tcPr>
            <w:tcW w:w="749" w:type="pct"/>
            <w:vAlign w:val="center"/>
          </w:tcPr>
          <w:p w14:paraId="17E439DF">
            <w:pPr>
              <w:spacing w:line="360" w:lineRule="exact"/>
              <w:jc w:val="center"/>
              <w:rPr>
                <w:rFonts w:ascii="仿宋" w:hAnsi="仿宋" w:eastAsia="仿宋" w:cs="仿宋"/>
                <w:spacing w:val="-4"/>
                <w:sz w:val="24"/>
                <w:szCs w:val="24"/>
                <w:highlight w:val="none"/>
              </w:rPr>
            </w:pPr>
            <w:r>
              <w:rPr>
                <w:rFonts w:hint="eastAsia" w:ascii="仿宋" w:hAnsi="仿宋" w:eastAsia="仿宋" w:cs="仿宋"/>
                <w:szCs w:val="21"/>
                <w:highlight w:val="none"/>
              </w:rPr>
              <w:t>法定代表人授权委托书</w:t>
            </w:r>
          </w:p>
        </w:tc>
        <w:tc>
          <w:tcPr>
            <w:tcW w:w="3642" w:type="pct"/>
            <w:vAlign w:val="center"/>
          </w:tcPr>
          <w:p w14:paraId="707B50A2">
            <w:pPr>
              <w:spacing w:line="360" w:lineRule="exact"/>
              <w:rPr>
                <w:rFonts w:ascii="仿宋" w:hAnsi="仿宋" w:eastAsia="仿宋" w:cs="仿宋"/>
                <w:spacing w:val="-4"/>
                <w:sz w:val="24"/>
                <w:szCs w:val="24"/>
                <w:highlight w:val="none"/>
              </w:rPr>
            </w:pPr>
            <w:r>
              <w:rPr>
                <w:rFonts w:hint="eastAsia" w:ascii="仿宋" w:hAnsi="仿宋" w:eastAsia="仿宋" w:cs="仿宋"/>
                <w:szCs w:val="21"/>
                <w:highlight w:val="none"/>
              </w:rPr>
              <w:t>有法定代表人（负责人）电子签章，并加盖单位电子签章；</w:t>
            </w:r>
            <w:r>
              <w:rPr>
                <w:rFonts w:hint="eastAsia" w:ascii="仿宋" w:hAnsi="仿宋" w:eastAsia="仿宋" w:cs="仿宋"/>
                <w:szCs w:val="21"/>
                <w:highlight w:val="none"/>
                <w:lang w:eastAsia="zh-CN"/>
              </w:rPr>
              <w:t>符合招标文件给定格式及内容；</w:t>
            </w:r>
            <w:r>
              <w:rPr>
                <w:rFonts w:hint="eastAsia" w:ascii="仿宋" w:hAnsi="仿宋" w:eastAsia="仿宋" w:cs="仿宋"/>
                <w:szCs w:val="21"/>
                <w:highlight w:val="none"/>
              </w:rPr>
              <w:t>投标文件（包括评标过程中的澄清、说明或者补正）由法定代表人（负责人）签署的，不审查该项。</w:t>
            </w:r>
          </w:p>
        </w:tc>
      </w:tr>
      <w:tr w14:paraId="4E3BA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DBD75D9">
            <w:pPr>
              <w:pStyle w:val="8"/>
              <w:spacing w:line="240" w:lineRule="auto"/>
              <w:rPr>
                <w:rFonts w:ascii="仿宋" w:hAnsi="仿宋" w:eastAsia="仿宋" w:cs="仿宋"/>
                <w:szCs w:val="24"/>
                <w:highlight w:val="none"/>
              </w:rPr>
            </w:pPr>
          </w:p>
        </w:tc>
        <w:tc>
          <w:tcPr>
            <w:tcW w:w="749" w:type="pct"/>
            <w:vAlign w:val="center"/>
          </w:tcPr>
          <w:p w14:paraId="3E1A62FE">
            <w:pPr>
              <w:spacing w:line="360" w:lineRule="exact"/>
              <w:jc w:val="center"/>
              <w:rPr>
                <w:rFonts w:ascii="仿宋" w:hAnsi="仿宋" w:eastAsia="仿宋" w:cs="仿宋"/>
                <w:spacing w:val="-4"/>
                <w:sz w:val="24"/>
                <w:szCs w:val="24"/>
                <w:highlight w:val="none"/>
              </w:rPr>
            </w:pPr>
            <w:r>
              <w:rPr>
                <w:rFonts w:hint="eastAsia" w:ascii="仿宋" w:hAnsi="仿宋" w:eastAsia="仿宋" w:cs="仿宋"/>
                <w:szCs w:val="21"/>
                <w:highlight w:val="none"/>
              </w:rPr>
              <w:t>投标文件签署、盖章</w:t>
            </w:r>
          </w:p>
        </w:tc>
        <w:tc>
          <w:tcPr>
            <w:tcW w:w="3642" w:type="pct"/>
            <w:vAlign w:val="center"/>
          </w:tcPr>
          <w:p w14:paraId="7276C9A2">
            <w:pPr>
              <w:spacing w:line="360" w:lineRule="exact"/>
              <w:rPr>
                <w:rFonts w:ascii="仿宋" w:hAnsi="仿宋" w:eastAsia="仿宋" w:cs="仿宋"/>
                <w:spacing w:val="-4"/>
                <w:sz w:val="24"/>
                <w:szCs w:val="24"/>
                <w:highlight w:val="none"/>
              </w:rPr>
            </w:pPr>
            <w:r>
              <w:rPr>
                <w:rFonts w:hint="eastAsia" w:ascii="仿宋" w:hAnsi="仿宋" w:eastAsia="仿宋" w:cs="仿宋"/>
                <w:szCs w:val="21"/>
                <w:highlight w:val="none"/>
              </w:rPr>
              <w:t>投标文件按招标文件要求签署、盖章的</w:t>
            </w:r>
          </w:p>
        </w:tc>
      </w:tr>
      <w:tr w14:paraId="66AD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FCAC50E">
            <w:pPr>
              <w:pStyle w:val="8"/>
              <w:spacing w:line="240" w:lineRule="auto"/>
              <w:rPr>
                <w:rFonts w:ascii="仿宋" w:hAnsi="仿宋" w:eastAsia="仿宋" w:cs="仿宋"/>
                <w:szCs w:val="24"/>
                <w:highlight w:val="none"/>
              </w:rPr>
            </w:pPr>
          </w:p>
        </w:tc>
        <w:tc>
          <w:tcPr>
            <w:tcW w:w="749" w:type="pct"/>
            <w:vAlign w:val="center"/>
          </w:tcPr>
          <w:p w14:paraId="1DCD6A68">
            <w:pPr>
              <w:spacing w:line="360" w:lineRule="exact"/>
              <w:jc w:val="center"/>
              <w:rPr>
                <w:rFonts w:ascii="仿宋" w:hAnsi="仿宋" w:eastAsia="仿宋" w:cs="仿宋"/>
                <w:spacing w:val="-4"/>
                <w:sz w:val="24"/>
                <w:szCs w:val="24"/>
                <w:highlight w:val="none"/>
              </w:rPr>
            </w:pPr>
            <w:r>
              <w:rPr>
                <w:rFonts w:hint="eastAsia" w:ascii="仿宋" w:hAnsi="仿宋" w:eastAsia="仿宋" w:cs="仿宋"/>
                <w:szCs w:val="21"/>
                <w:highlight w:val="none"/>
              </w:rPr>
              <w:t>投标有效期</w:t>
            </w:r>
          </w:p>
        </w:tc>
        <w:tc>
          <w:tcPr>
            <w:tcW w:w="3642" w:type="pct"/>
            <w:vAlign w:val="center"/>
          </w:tcPr>
          <w:p w14:paraId="25CC7787">
            <w:pPr>
              <w:spacing w:line="360" w:lineRule="exact"/>
              <w:rPr>
                <w:rFonts w:ascii="仿宋" w:hAnsi="仿宋" w:eastAsia="仿宋" w:cs="仿宋"/>
                <w:spacing w:val="-4"/>
                <w:sz w:val="24"/>
                <w:szCs w:val="24"/>
                <w:highlight w:val="none"/>
              </w:rPr>
            </w:pPr>
            <w:r>
              <w:rPr>
                <w:rFonts w:hint="eastAsia" w:ascii="仿宋" w:hAnsi="仿宋" w:eastAsia="仿宋" w:cs="仿宋"/>
                <w:szCs w:val="21"/>
                <w:highlight w:val="none"/>
              </w:rPr>
              <w:t>符合第二章“供应商须知”第16.1项规定</w:t>
            </w:r>
          </w:p>
        </w:tc>
      </w:tr>
      <w:tr w14:paraId="1BDA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3847400">
            <w:pPr>
              <w:pStyle w:val="8"/>
              <w:spacing w:line="240" w:lineRule="auto"/>
              <w:rPr>
                <w:rFonts w:ascii="仿宋" w:hAnsi="仿宋" w:eastAsia="仿宋" w:cs="仿宋"/>
                <w:szCs w:val="24"/>
                <w:highlight w:val="none"/>
              </w:rPr>
            </w:pPr>
          </w:p>
        </w:tc>
        <w:tc>
          <w:tcPr>
            <w:tcW w:w="749" w:type="pct"/>
            <w:vAlign w:val="center"/>
          </w:tcPr>
          <w:p w14:paraId="46F58C65">
            <w:pPr>
              <w:spacing w:line="360" w:lineRule="exact"/>
              <w:jc w:val="center"/>
              <w:rPr>
                <w:rFonts w:ascii="仿宋" w:hAnsi="仿宋" w:eastAsia="仿宋" w:cs="仿宋"/>
                <w:szCs w:val="21"/>
                <w:highlight w:val="none"/>
              </w:rPr>
            </w:pPr>
            <w:r>
              <w:rPr>
                <w:rFonts w:hint="eastAsia" w:ascii="仿宋" w:hAnsi="仿宋" w:eastAsia="仿宋" w:cs="仿宋"/>
                <w:szCs w:val="21"/>
                <w:highlight w:val="none"/>
              </w:rPr>
              <w:t>投标报价</w:t>
            </w:r>
          </w:p>
        </w:tc>
        <w:tc>
          <w:tcPr>
            <w:tcW w:w="3642" w:type="pct"/>
            <w:vAlign w:val="center"/>
          </w:tcPr>
          <w:p w14:paraId="514078D5">
            <w:pPr>
              <w:spacing w:line="360" w:lineRule="exact"/>
              <w:jc w:val="left"/>
              <w:rPr>
                <w:rFonts w:ascii="仿宋" w:hAnsi="仿宋" w:eastAsia="仿宋" w:cs="仿宋"/>
                <w:szCs w:val="21"/>
                <w:highlight w:val="none"/>
              </w:rPr>
            </w:pPr>
            <w:r>
              <w:rPr>
                <w:rFonts w:hint="eastAsia" w:ascii="仿宋" w:hAnsi="仿宋" w:eastAsia="仿宋" w:cs="仿宋"/>
                <w:szCs w:val="21"/>
                <w:highlight w:val="none"/>
              </w:rPr>
              <w:t>报价完整、有且只有一个报价且</w:t>
            </w:r>
            <w:r>
              <w:rPr>
                <w:rFonts w:hint="eastAsia" w:ascii="仿宋" w:hAnsi="仿宋" w:eastAsia="仿宋" w:cs="仿宋"/>
                <w:szCs w:val="21"/>
                <w:highlight w:val="none"/>
                <w:lang w:val="en-US" w:eastAsia="zh-CN"/>
              </w:rPr>
              <w:t>总报价和分项</w:t>
            </w:r>
            <w:r>
              <w:rPr>
                <w:rFonts w:hint="eastAsia" w:ascii="仿宋" w:hAnsi="仿宋" w:eastAsia="仿宋" w:cs="仿宋"/>
                <w:szCs w:val="21"/>
                <w:highlight w:val="none"/>
              </w:rPr>
              <w:t>报价</w:t>
            </w:r>
            <w:r>
              <w:rPr>
                <w:rFonts w:hint="eastAsia" w:ascii="仿宋" w:hAnsi="仿宋" w:eastAsia="仿宋" w:cs="仿宋"/>
                <w:szCs w:val="21"/>
                <w:highlight w:val="none"/>
                <w:lang w:val="en-US" w:eastAsia="zh-CN"/>
              </w:rPr>
              <w:t>均</w:t>
            </w:r>
            <w:r>
              <w:rPr>
                <w:rFonts w:hint="eastAsia" w:ascii="仿宋" w:hAnsi="仿宋" w:eastAsia="仿宋" w:cs="仿宋"/>
                <w:szCs w:val="21"/>
                <w:highlight w:val="none"/>
              </w:rPr>
              <w:t>小于等于最高限价</w:t>
            </w:r>
          </w:p>
        </w:tc>
      </w:tr>
      <w:tr w14:paraId="6A409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067D9DA2">
            <w:pPr>
              <w:pStyle w:val="8"/>
              <w:spacing w:line="240" w:lineRule="auto"/>
              <w:rPr>
                <w:rFonts w:ascii="仿宋" w:hAnsi="仿宋" w:eastAsia="仿宋" w:cs="仿宋"/>
                <w:szCs w:val="24"/>
                <w:highlight w:val="none"/>
              </w:rPr>
            </w:pPr>
          </w:p>
        </w:tc>
        <w:tc>
          <w:tcPr>
            <w:tcW w:w="749" w:type="pct"/>
            <w:vAlign w:val="center"/>
          </w:tcPr>
          <w:p w14:paraId="34C63BB3">
            <w:pPr>
              <w:spacing w:line="360" w:lineRule="exact"/>
              <w:jc w:val="center"/>
              <w:rPr>
                <w:rFonts w:ascii="仿宋" w:hAnsi="仿宋" w:eastAsia="仿宋" w:cs="仿宋"/>
                <w:spacing w:val="-4"/>
                <w:sz w:val="24"/>
                <w:szCs w:val="24"/>
                <w:highlight w:val="none"/>
              </w:rPr>
            </w:pPr>
            <w:r>
              <w:rPr>
                <w:rFonts w:hint="eastAsia" w:ascii="仿宋" w:hAnsi="仿宋" w:eastAsia="仿宋" w:cs="仿宋"/>
                <w:szCs w:val="21"/>
                <w:highlight w:val="none"/>
              </w:rPr>
              <w:t>投标文件的编制</w:t>
            </w:r>
          </w:p>
        </w:tc>
        <w:tc>
          <w:tcPr>
            <w:tcW w:w="3642" w:type="pct"/>
            <w:vAlign w:val="center"/>
          </w:tcPr>
          <w:p w14:paraId="300B9DCA">
            <w:pPr>
              <w:spacing w:line="360" w:lineRule="exact"/>
              <w:rPr>
                <w:rFonts w:ascii="仿宋" w:hAnsi="仿宋" w:eastAsia="仿宋" w:cs="仿宋"/>
                <w:spacing w:val="-4"/>
                <w:sz w:val="24"/>
                <w:szCs w:val="24"/>
                <w:highlight w:val="none"/>
              </w:rPr>
            </w:pPr>
            <w:r>
              <w:rPr>
                <w:rFonts w:hint="eastAsia" w:ascii="仿宋" w:hAnsi="仿宋" w:eastAsia="仿宋" w:cs="仿宋"/>
                <w:szCs w:val="21"/>
                <w:highlight w:val="none"/>
              </w:rPr>
              <w:t>符合招标文件格式及资料提供的要求。</w:t>
            </w:r>
          </w:p>
        </w:tc>
      </w:tr>
      <w:tr w14:paraId="36A0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16885BBB">
            <w:pPr>
              <w:pStyle w:val="8"/>
              <w:spacing w:line="240" w:lineRule="auto"/>
              <w:rPr>
                <w:rFonts w:ascii="仿宋" w:hAnsi="仿宋" w:eastAsia="仿宋" w:cs="仿宋"/>
                <w:szCs w:val="24"/>
                <w:highlight w:val="none"/>
              </w:rPr>
            </w:pPr>
          </w:p>
        </w:tc>
        <w:tc>
          <w:tcPr>
            <w:tcW w:w="749" w:type="pct"/>
            <w:vAlign w:val="center"/>
          </w:tcPr>
          <w:p w14:paraId="3786F825">
            <w:pPr>
              <w:pStyle w:val="11"/>
              <w:spacing w:line="320" w:lineRule="exact"/>
              <w:jc w:val="center"/>
              <w:rPr>
                <w:rFonts w:ascii="仿宋" w:hAnsi="仿宋" w:eastAsia="仿宋" w:cs="仿宋"/>
                <w:szCs w:val="21"/>
                <w:highlight w:val="none"/>
              </w:rPr>
            </w:pPr>
            <w:r>
              <w:rPr>
                <w:rFonts w:hint="eastAsia" w:ascii="仿宋" w:hAnsi="仿宋" w:eastAsia="仿宋" w:cs="仿宋"/>
                <w:szCs w:val="21"/>
                <w:highlight w:val="none"/>
              </w:rPr>
              <w:t>不得参加该采购项目的情形</w:t>
            </w:r>
          </w:p>
        </w:tc>
        <w:tc>
          <w:tcPr>
            <w:tcW w:w="3642" w:type="pct"/>
            <w:vAlign w:val="center"/>
          </w:tcPr>
          <w:p w14:paraId="4065EFCE">
            <w:pPr>
              <w:spacing w:line="320" w:lineRule="exact"/>
              <w:jc w:val="left"/>
              <w:rPr>
                <w:rFonts w:ascii="仿宋" w:hAnsi="仿宋" w:eastAsia="仿宋" w:cs="仿宋"/>
                <w:szCs w:val="21"/>
                <w:highlight w:val="none"/>
              </w:rPr>
            </w:pPr>
            <w:r>
              <w:rPr>
                <w:rFonts w:hint="eastAsia" w:ascii="仿宋" w:hAnsi="仿宋" w:eastAsia="仿宋" w:cs="仿宋"/>
                <w:szCs w:val="21"/>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tc>
      </w:tr>
      <w:tr w14:paraId="13B0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E9792D9">
            <w:pPr>
              <w:pStyle w:val="8"/>
              <w:spacing w:line="240" w:lineRule="auto"/>
              <w:rPr>
                <w:rFonts w:ascii="仿宋" w:hAnsi="仿宋" w:eastAsia="仿宋" w:cs="仿宋"/>
                <w:szCs w:val="24"/>
                <w:highlight w:val="none"/>
              </w:rPr>
            </w:pPr>
          </w:p>
        </w:tc>
        <w:tc>
          <w:tcPr>
            <w:tcW w:w="749" w:type="pct"/>
            <w:vAlign w:val="center"/>
          </w:tcPr>
          <w:p w14:paraId="1984DB91">
            <w:pPr>
              <w:spacing w:line="360" w:lineRule="exact"/>
              <w:jc w:val="center"/>
              <w:rPr>
                <w:rFonts w:ascii="仿宋" w:hAnsi="仿宋" w:eastAsia="仿宋" w:cs="仿宋"/>
                <w:spacing w:val="-4"/>
                <w:sz w:val="24"/>
                <w:szCs w:val="24"/>
                <w:highlight w:val="none"/>
              </w:rPr>
            </w:pPr>
            <w:r>
              <w:rPr>
                <w:rFonts w:hint="eastAsia" w:ascii="仿宋" w:hAnsi="仿宋" w:eastAsia="仿宋" w:cs="仿宋"/>
                <w:szCs w:val="21"/>
                <w:highlight w:val="none"/>
              </w:rPr>
              <w:t>其它实质性要求</w:t>
            </w:r>
          </w:p>
        </w:tc>
        <w:tc>
          <w:tcPr>
            <w:tcW w:w="3642" w:type="pct"/>
            <w:vAlign w:val="center"/>
          </w:tcPr>
          <w:p w14:paraId="68C08D32">
            <w:pPr>
              <w:numPr>
                <w:ilvl w:val="0"/>
                <w:numId w:val="4"/>
              </w:numPr>
              <w:spacing w:line="360" w:lineRule="exact"/>
              <w:rPr>
                <w:rFonts w:ascii="仿宋" w:hAnsi="仿宋" w:eastAsia="仿宋" w:cs="仿宋"/>
                <w:szCs w:val="21"/>
                <w:highlight w:val="none"/>
              </w:rPr>
            </w:pPr>
            <w:r>
              <w:rPr>
                <w:rFonts w:hint="eastAsia" w:ascii="仿宋" w:hAnsi="仿宋" w:eastAsia="仿宋" w:cs="仿宋"/>
                <w:szCs w:val="21"/>
                <w:highlight w:val="none"/>
              </w:rPr>
              <w:t>实质性响应</w:t>
            </w:r>
            <w:r>
              <w:rPr>
                <w:rFonts w:hint="eastAsia" w:ascii="仿宋" w:hAnsi="仿宋" w:eastAsia="仿宋" w:cs="仿宋"/>
                <w:kern w:val="0"/>
                <w:szCs w:val="21"/>
                <w:highlight w:val="none"/>
              </w:rPr>
              <w:t>招标</w:t>
            </w:r>
            <w:r>
              <w:rPr>
                <w:rFonts w:hint="eastAsia" w:ascii="仿宋" w:hAnsi="仿宋" w:eastAsia="仿宋" w:cs="仿宋"/>
                <w:szCs w:val="21"/>
                <w:highlight w:val="none"/>
              </w:rPr>
              <w:t>文件中★号条款；</w:t>
            </w:r>
          </w:p>
          <w:p w14:paraId="300740E7">
            <w:pPr>
              <w:spacing w:line="360" w:lineRule="exact"/>
              <w:rPr>
                <w:rFonts w:ascii="仿宋" w:hAnsi="仿宋" w:eastAsia="仿宋" w:cs="仿宋"/>
                <w:szCs w:val="21"/>
                <w:highlight w:val="none"/>
              </w:rPr>
            </w:pPr>
            <w:r>
              <w:rPr>
                <w:rFonts w:hint="eastAsia" w:ascii="仿宋" w:hAnsi="仿宋" w:eastAsia="仿宋" w:cs="仿宋"/>
                <w:szCs w:val="21"/>
                <w:highlight w:val="none"/>
              </w:rPr>
              <w:t>（2）投标文件未含有采购人不能接受的附加条件的；</w:t>
            </w:r>
          </w:p>
          <w:p w14:paraId="21D18E1B">
            <w:pPr>
              <w:spacing w:line="360" w:lineRule="exact"/>
              <w:rPr>
                <w:rFonts w:ascii="仿宋" w:hAnsi="仿宋" w:eastAsia="仿宋" w:cs="仿宋"/>
                <w:spacing w:val="-4"/>
                <w:sz w:val="24"/>
                <w:szCs w:val="24"/>
                <w:highlight w:val="none"/>
              </w:rPr>
            </w:pPr>
            <w:r>
              <w:rPr>
                <w:rFonts w:hint="eastAsia" w:ascii="仿宋" w:hAnsi="仿宋" w:eastAsia="仿宋" w:cs="仿宋"/>
                <w:szCs w:val="21"/>
                <w:highlight w:val="none"/>
              </w:rPr>
              <w:t>（3）法律、法规和招标文件规定的其他无效情形。</w:t>
            </w:r>
          </w:p>
        </w:tc>
      </w:tr>
      <w:tr w14:paraId="0362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513574F">
            <w:pPr>
              <w:pStyle w:val="8"/>
              <w:spacing w:line="240" w:lineRule="auto"/>
              <w:rPr>
                <w:rFonts w:ascii="仿宋" w:hAnsi="仿宋" w:eastAsia="仿宋" w:cs="仿宋"/>
                <w:szCs w:val="24"/>
                <w:highlight w:val="none"/>
              </w:rPr>
            </w:pPr>
          </w:p>
        </w:tc>
        <w:tc>
          <w:tcPr>
            <w:tcW w:w="749" w:type="pct"/>
            <w:vAlign w:val="center"/>
          </w:tcPr>
          <w:p w14:paraId="41182E90">
            <w:pPr>
              <w:spacing w:line="360" w:lineRule="exact"/>
              <w:jc w:val="center"/>
              <w:rPr>
                <w:rFonts w:ascii="仿宋" w:hAnsi="仿宋" w:eastAsia="仿宋" w:cs="仿宋"/>
                <w:spacing w:val="-4"/>
                <w:sz w:val="24"/>
                <w:szCs w:val="24"/>
                <w:highlight w:val="none"/>
              </w:rPr>
            </w:pPr>
            <w:r>
              <w:rPr>
                <w:rFonts w:hint="eastAsia" w:ascii="仿宋" w:hAnsi="仿宋" w:eastAsia="仿宋" w:cs="仿宋"/>
                <w:szCs w:val="21"/>
                <w:highlight w:val="none"/>
              </w:rPr>
              <w:t>无串通投标的情形</w:t>
            </w:r>
          </w:p>
        </w:tc>
        <w:tc>
          <w:tcPr>
            <w:tcW w:w="3642" w:type="pct"/>
            <w:vAlign w:val="center"/>
          </w:tcPr>
          <w:p w14:paraId="4147A10B">
            <w:pPr>
              <w:numPr>
                <w:ilvl w:val="0"/>
                <w:numId w:val="0"/>
              </w:numPr>
              <w:spacing w:line="360" w:lineRule="exact"/>
              <w:rPr>
                <w:rFonts w:hint="eastAsia" w:ascii="仿宋" w:hAnsi="仿宋" w:eastAsia="仿宋" w:cs="仿宋"/>
                <w:szCs w:val="21"/>
                <w:highlight w:val="none"/>
              </w:rPr>
            </w:pPr>
            <w:r>
              <w:rPr>
                <w:rFonts w:hint="eastAsia" w:ascii="仿宋" w:hAnsi="仿宋" w:eastAsia="仿宋" w:cs="仿宋"/>
                <w:kern w:val="2"/>
                <w:sz w:val="21"/>
                <w:szCs w:val="21"/>
                <w:highlight w:val="none"/>
                <w:lang w:val="en-US" w:eastAsia="zh-CN" w:bidi="ar-SA"/>
              </w:rPr>
              <w:t>（1）</w:t>
            </w:r>
            <w:r>
              <w:rPr>
                <w:rFonts w:hint="eastAsia" w:ascii="仿宋" w:hAnsi="仿宋" w:eastAsia="仿宋" w:cs="仿宋"/>
                <w:szCs w:val="21"/>
                <w:highlight w:val="none"/>
              </w:rPr>
              <w:t>不同供应商的投标文件由同一单位或者个人编制；</w:t>
            </w:r>
          </w:p>
          <w:p w14:paraId="1330AAAC">
            <w:pPr>
              <w:numPr>
                <w:ilvl w:val="0"/>
                <w:numId w:val="0"/>
              </w:numPr>
              <w:spacing w:line="360" w:lineRule="exact"/>
              <w:rPr>
                <w:rFonts w:hint="eastAsia" w:ascii="仿宋" w:hAnsi="仿宋" w:eastAsia="仿宋" w:cs="仿宋"/>
                <w:szCs w:val="21"/>
                <w:highlight w:val="none"/>
              </w:rPr>
            </w:pPr>
            <w:r>
              <w:rPr>
                <w:rFonts w:hint="eastAsia" w:ascii="仿宋" w:hAnsi="仿宋" w:eastAsia="仿宋" w:cs="仿宋"/>
                <w:kern w:val="2"/>
                <w:sz w:val="21"/>
                <w:szCs w:val="21"/>
                <w:highlight w:val="none"/>
                <w:lang w:val="en-US" w:eastAsia="zh-CN" w:bidi="ar-SA"/>
              </w:rPr>
              <w:t>（2）</w:t>
            </w:r>
            <w:r>
              <w:rPr>
                <w:rFonts w:hint="eastAsia" w:ascii="仿宋" w:hAnsi="仿宋" w:eastAsia="仿宋" w:cs="仿宋"/>
                <w:szCs w:val="21"/>
                <w:highlight w:val="none"/>
              </w:rPr>
              <w:t>不同供应商委托同一单位或者个人办理投标事宜；</w:t>
            </w:r>
          </w:p>
          <w:p w14:paraId="15517307">
            <w:pPr>
              <w:numPr>
                <w:ilvl w:val="0"/>
                <w:numId w:val="0"/>
              </w:numPr>
              <w:spacing w:line="360" w:lineRule="exact"/>
              <w:rPr>
                <w:rFonts w:hint="eastAsia" w:ascii="仿宋" w:hAnsi="仿宋" w:eastAsia="仿宋" w:cs="仿宋"/>
                <w:szCs w:val="21"/>
                <w:highlight w:val="none"/>
              </w:rPr>
            </w:pPr>
            <w:r>
              <w:rPr>
                <w:rFonts w:hint="eastAsia" w:ascii="仿宋" w:hAnsi="仿宋" w:eastAsia="仿宋" w:cs="仿宋"/>
                <w:kern w:val="2"/>
                <w:sz w:val="21"/>
                <w:szCs w:val="21"/>
                <w:highlight w:val="none"/>
                <w:lang w:val="en-US" w:eastAsia="zh-CN" w:bidi="ar-SA"/>
              </w:rPr>
              <w:t>（3）</w:t>
            </w:r>
            <w:r>
              <w:rPr>
                <w:rFonts w:hint="eastAsia" w:ascii="仿宋" w:hAnsi="仿宋" w:eastAsia="仿宋" w:cs="仿宋"/>
                <w:szCs w:val="21"/>
                <w:highlight w:val="none"/>
              </w:rPr>
              <w:t>不同供应商的投标文件载明的项目管理成员或者联系人员为同一人；</w:t>
            </w:r>
          </w:p>
          <w:p w14:paraId="7DDE88C6">
            <w:pPr>
              <w:numPr>
                <w:ilvl w:val="0"/>
                <w:numId w:val="0"/>
              </w:numPr>
              <w:spacing w:line="360" w:lineRule="exact"/>
              <w:rPr>
                <w:rFonts w:hint="eastAsia" w:ascii="仿宋" w:hAnsi="仿宋" w:eastAsia="仿宋" w:cs="仿宋"/>
                <w:szCs w:val="21"/>
                <w:highlight w:val="none"/>
              </w:rPr>
            </w:pPr>
            <w:r>
              <w:rPr>
                <w:rFonts w:hint="eastAsia" w:ascii="仿宋" w:hAnsi="仿宋" w:eastAsia="仿宋" w:cs="仿宋"/>
                <w:kern w:val="2"/>
                <w:sz w:val="21"/>
                <w:szCs w:val="21"/>
                <w:highlight w:val="none"/>
                <w:lang w:val="en-US" w:eastAsia="zh-CN" w:bidi="ar-SA"/>
              </w:rPr>
              <w:t>（4）</w:t>
            </w:r>
            <w:r>
              <w:rPr>
                <w:rFonts w:hint="eastAsia" w:ascii="仿宋" w:hAnsi="仿宋" w:eastAsia="仿宋" w:cs="仿宋"/>
                <w:szCs w:val="21"/>
                <w:highlight w:val="none"/>
              </w:rPr>
              <w:t>不同供应商的投标文件异常一致或者投标报价呈规律性差异；</w:t>
            </w:r>
          </w:p>
          <w:p w14:paraId="2DA198FB">
            <w:pPr>
              <w:numPr>
                <w:ilvl w:val="0"/>
                <w:numId w:val="0"/>
              </w:numPr>
              <w:spacing w:line="360" w:lineRule="exact"/>
              <w:rPr>
                <w:rFonts w:hint="eastAsia" w:ascii="仿宋" w:hAnsi="仿宋" w:eastAsia="仿宋" w:cs="仿宋"/>
                <w:szCs w:val="21"/>
                <w:highlight w:val="none"/>
              </w:rPr>
            </w:pPr>
            <w:r>
              <w:rPr>
                <w:rFonts w:hint="eastAsia" w:ascii="仿宋" w:hAnsi="仿宋" w:eastAsia="仿宋" w:cs="仿宋"/>
                <w:kern w:val="2"/>
                <w:sz w:val="21"/>
                <w:szCs w:val="21"/>
                <w:highlight w:val="none"/>
                <w:lang w:val="en-US" w:eastAsia="zh-CN" w:bidi="ar-SA"/>
              </w:rPr>
              <w:t>（5）</w:t>
            </w:r>
            <w:r>
              <w:rPr>
                <w:rFonts w:hint="eastAsia" w:ascii="仿宋" w:hAnsi="仿宋" w:eastAsia="仿宋" w:cs="仿宋"/>
                <w:szCs w:val="21"/>
                <w:highlight w:val="none"/>
              </w:rPr>
              <w:t>不同供应商的投标文件相互混装；</w:t>
            </w:r>
          </w:p>
          <w:p w14:paraId="0FB2067E">
            <w:pPr>
              <w:numPr>
                <w:ilvl w:val="0"/>
                <w:numId w:val="0"/>
              </w:numPr>
              <w:spacing w:line="360" w:lineRule="exact"/>
              <w:rPr>
                <w:rFonts w:hint="eastAsia" w:ascii="仿宋" w:hAnsi="仿宋" w:eastAsia="仿宋" w:cs="仿宋"/>
                <w:szCs w:val="21"/>
                <w:highlight w:val="none"/>
              </w:rPr>
            </w:pPr>
            <w:r>
              <w:rPr>
                <w:rFonts w:hint="eastAsia" w:ascii="仿宋" w:hAnsi="仿宋" w:eastAsia="仿宋" w:cs="仿宋"/>
                <w:kern w:val="2"/>
                <w:sz w:val="21"/>
                <w:szCs w:val="21"/>
                <w:highlight w:val="none"/>
                <w:lang w:val="en-US" w:eastAsia="zh-CN" w:bidi="ar-SA"/>
              </w:rPr>
              <w:t>（6）</w:t>
            </w:r>
            <w:r>
              <w:rPr>
                <w:rFonts w:hint="eastAsia" w:ascii="仿宋" w:hAnsi="仿宋" w:eastAsia="仿宋" w:cs="仿宋"/>
                <w:szCs w:val="21"/>
                <w:highlight w:val="none"/>
              </w:rPr>
              <w:t>不同供应商的</w:t>
            </w:r>
            <w:r>
              <w:rPr>
                <w:rFonts w:hint="eastAsia" w:ascii="仿宋" w:hAnsi="仿宋" w:eastAsia="仿宋" w:cs="仿宋"/>
                <w:szCs w:val="21"/>
                <w:highlight w:val="none"/>
                <w:lang w:val="en-US" w:eastAsia="zh-CN"/>
              </w:rPr>
              <w:t>投标</w:t>
            </w:r>
            <w:r>
              <w:rPr>
                <w:rFonts w:hint="eastAsia" w:ascii="仿宋" w:hAnsi="仿宋" w:eastAsia="仿宋" w:cs="仿宋"/>
                <w:szCs w:val="21"/>
                <w:highlight w:val="none"/>
              </w:rPr>
              <w:t>保证金从同一单位或者个人的账户转出</w:t>
            </w:r>
          </w:p>
        </w:tc>
      </w:tr>
    </w:tbl>
    <w:p w14:paraId="045B6866">
      <w:pPr>
        <w:pStyle w:val="8"/>
        <w:spacing w:line="360" w:lineRule="auto"/>
        <w:ind w:left="0"/>
        <w:rPr>
          <w:rFonts w:ascii="仿宋" w:hAnsi="仿宋" w:eastAsia="仿宋" w:cs="仿宋"/>
          <w:b/>
          <w:bCs/>
          <w:szCs w:val="24"/>
          <w:highlight w:val="none"/>
        </w:rPr>
      </w:pPr>
      <w:r>
        <w:rPr>
          <w:rFonts w:hint="eastAsia" w:ascii="仿宋" w:hAnsi="仿宋" w:eastAsia="仿宋" w:cs="仿宋"/>
          <w:b/>
          <w:bCs/>
          <w:szCs w:val="24"/>
          <w:highlight w:val="none"/>
        </w:rPr>
        <w:t>（二）澄清有关问题</w:t>
      </w:r>
    </w:p>
    <w:p w14:paraId="494CC269">
      <w:pPr>
        <w:pStyle w:val="8"/>
        <w:spacing w:line="360" w:lineRule="auto"/>
        <w:ind w:left="0" w:firstLine="482" w:firstLineChars="200"/>
        <w:rPr>
          <w:rFonts w:ascii="仿宋" w:hAnsi="仿宋" w:eastAsia="仿宋" w:cs="仿宋"/>
          <w:b/>
          <w:bCs/>
          <w:szCs w:val="24"/>
          <w:highlight w:val="none"/>
        </w:rPr>
      </w:pPr>
      <w:r>
        <w:rPr>
          <w:rFonts w:hint="eastAsia" w:ascii="仿宋" w:hAnsi="仿宋" w:eastAsia="仿宋" w:cs="仿宋"/>
          <w:b/>
          <w:bCs/>
          <w:szCs w:val="24"/>
          <w:highlight w:val="none"/>
        </w:rPr>
        <w:t>1.投标文件内容澄清</w:t>
      </w:r>
    </w:p>
    <w:p w14:paraId="41863515">
      <w:pPr>
        <w:pStyle w:val="8"/>
        <w:spacing w:line="360" w:lineRule="auto"/>
        <w:ind w:left="0" w:firstLine="456" w:firstLineChars="200"/>
        <w:rPr>
          <w:rFonts w:ascii="仿宋" w:hAnsi="仿宋" w:eastAsia="仿宋" w:cs="仿宋"/>
          <w:spacing w:val="-6"/>
          <w:szCs w:val="24"/>
          <w:highlight w:val="none"/>
        </w:rPr>
      </w:pPr>
      <w:r>
        <w:rPr>
          <w:rFonts w:hint="eastAsia" w:ascii="仿宋" w:hAnsi="仿宋" w:eastAsia="仿宋" w:cs="仿宋"/>
          <w:spacing w:val="-6"/>
          <w:szCs w:val="24"/>
          <w:highlight w:val="none"/>
        </w:rPr>
        <w:t>对于投标文件中含义不明确、同类问题表述不一致或者有明显文字和计算错误的内容，评标委员会应当以书面形式要求供应商作出必要的澄清、说明或者补正。供应商的澄清、说明或者补正应当采用书面形式，并加</w:t>
      </w:r>
      <w:r>
        <w:rPr>
          <w:rFonts w:hint="eastAsia" w:ascii="仿宋" w:hAnsi="仿宋" w:eastAsia="仿宋" w:cs="仿宋"/>
          <w:spacing w:val="-6"/>
          <w:szCs w:val="24"/>
          <w:highlight w:val="none"/>
          <w:lang w:eastAsia="zh-CN"/>
        </w:rPr>
        <w:t>电子签章</w:t>
      </w:r>
      <w:r>
        <w:rPr>
          <w:rFonts w:hint="eastAsia" w:ascii="仿宋" w:hAnsi="仿宋" w:eastAsia="仿宋" w:cs="仿宋"/>
          <w:spacing w:val="-6"/>
          <w:szCs w:val="24"/>
          <w:highlight w:val="none"/>
        </w:rPr>
        <w:t>，或者由法定代表人或其授权的代表签字。供应商的澄清、说明或者补正不得超出投标文件的范围或者改变投标文件的实质性内容。</w:t>
      </w:r>
    </w:p>
    <w:p w14:paraId="171845DA">
      <w:pPr>
        <w:pStyle w:val="8"/>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2.投标文件报价出现前后不一致的，按照下列规定修正：</w:t>
      </w:r>
    </w:p>
    <w:p w14:paraId="308AA514">
      <w:pPr>
        <w:pStyle w:val="8"/>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（1）投标文件中开标一览表（报价表）内容与投标文件中相应内容不一致的，以开标一览表（报价表）为准；</w:t>
      </w:r>
    </w:p>
    <w:p w14:paraId="2AAD4C4A">
      <w:pPr>
        <w:pStyle w:val="8"/>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（2）大写金额和小写金额不一致的，以大写金额为准；</w:t>
      </w:r>
    </w:p>
    <w:p w14:paraId="448BE1CE">
      <w:pPr>
        <w:pStyle w:val="8"/>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（3）单价金额小数点或者百分比有明显错位的，以开标一览表的总价为准，并修改单价；</w:t>
      </w:r>
    </w:p>
    <w:p w14:paraId="4FDFAD8F">
      <w:pPr>
        <w:pStyle w:val="8"/>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（4）总价金额与按单价汇总金额不一致的，以单价金额计算结果为准。</w:t>
      </w:r>
    </w:p>
    <w:p w14:paraId="45C28266">
      <w:pPr>
        <w:pStyle w:val="8"/>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同时出现两种以上不一致的，按照前款规定的顺序修正。修正后的报价按照招标文件规定并经投标人确认后产生约束力，投标人不确认的，其投标无效。</w:t>
      </w:r>
    </w:p>
    <w:p w14:paraId="29486CFA">
      <w:pPr>
        <w:pStyle w:val="8"/>
        <w:spacing w:line="360" w:lineRule="auto"/>
        <w:ind w:left="0" w:firstLine="482" w:firstLineChars="200"/>
        <w:rPr>
          <w:rFonts w:ascii="仿宋" w:hAnsi="仿宋" w:eastAsia="仿宋" w:cs="仿宋"/>
          <w:b/>
          <w:bCs/>
          <w:szCs w:val="24"/>
          <w:highlight w:val="none"/>
        </w:rPr>
      </w:pPr>
      <w:r>
        <w:rPr>
          <w:rFonts w:hint="eastAsia" w:ascii="仿宋" w:hAnsi="仿宋" w:eastAsia="仿宋" w:cs="仿宋"/>
          <w:b/>
          <w:bCs/>
          <w:szCs w:val="24"/>
          <w:highlight w:val="none"/>
        </w:rPr>
        <w:t>3.报价过低情形澄清</w:t>
      </w:r>
    </w:p>
    <w:p w14:paraId="7C20955E">
      <w:pPr>
        <w:pStyle w:val="8"/>
        <w:spacing w:line="360" w:lineRule="auto"/>
        <w:ind w:left="0" w:firstLine="480" w:firstLineChars="200"/>
        <w:rPr>
          <w:rFonts w:ascii="仿宋" w:hAnsi="仿宋" w:eastAsia="仿宋" w:cs="仿宋"/>
          <w:szCs w:val="24"/>
          <w:highlight w:val="none"/>
        </w:rPr>
      </w:pPr>
      <w:r>
        <w:rPr>
          <w:rFonts w:hint="eastAsia" w:ascii="仿宋" w:hAnsi="仿宋" w:eastAsia="仿宋" w:cs="仿宋"/>
          <w:szCs w:val="24"/>
          <w:highlight w:val="none"/>
        </w:rPr>
        <w:t>评标委员会认为供应商的报价（总价或单价）明显低于其他通过符合性审查供应商的报价（总价或单价），有可能影响服务质量或者不能诚信履约的，应当要求其在评标现场合理的时间内提供书面说明，必要时提交相关证明材料；供应商不能证明其报价合理性的，评标委员会应当将其作为无效投标处理。</w:t>
      </w:r>
    </w:p>
    <w:p w14:paraId="7B4ADBF2">
      <w:pPr>
        <w:spacing w:line="360" w:lineRule="auto"/>
        <w:ind w:firstLine="482" w:firstLineChars="200"/>
        <w:rPr>
          <w:rFonts w:ascii="仿宋" w:hAnsi="仿宋" w:eastAsia="仿宋" w:cs="仿宋"/>
          <w:sz w:val="24"/>
          <w:szCs w:val="24"/>
          <w:highlight w:val="none"/>
        </w:rPr>
      </w:pPr>
      <w:r>
        <w:rPr>
          <w:rFonts w:hint="eastAsia" w:ascii="仿宋" w:hAnsi="仿宋" w:eastAsia="仿宋" w:cs="仿宋"/>
          <w:b/>
          <w:bCs/>
          <w:sz w:val="24"/>
          <w:szCs w:val="24"/>
          <w:highlight w:val="none"/>
        </w:rPr>
        <w:t>（三）商务和技术评估、综合比较与评价</w:t>
      </w:r>
    </w:p>
    <w:p w14:paraId="2E23092D">
      <w:pPr>
        <w:autoSpaceDE w:val="0"/>
        <w:autoSpaceDN w:val="0"/>
        <w:spacing w:line="360" w:lineRule="auto"/>
        <w:ind w:firstLine="472" w:firstLineChars="196"/>
        <w:rPr>
          <w:rFonts w:ascii="仿宋" w:hAnsi="仿宋" w:eastAsia="仿宋" w:cs="仿宋"/>
          <w:b/>
          <w:sz w:val="24"/>
          <w:szCs w:val="24"/>
          <w:highlight w:val="none"/>
        </w:rPr>
      </w:pPr>
      <w:r>
        <w:rPr>
          <w:rFonts w:hint="eastAsia" w:ascii="仿宋" w:hAnsi="仿宋" w:eastAsia="仿宋" w:cs="仿宋"/>
          <w:b/>
          <w:sz w:val="24"/>
          <w:szCs w:val="24"/>
          <w:highlight w:val="none"/>
        </w:rPr>
        <w:t>综合评分方式</w:t>
      </w:r>
    </w:p>
    <w:p w14:paraId="714FF6FB">
      <w:pPr>
        <w:spacing w:line="360" w:lineRule="auto"/>
        <w:ind w:firstLine="482" w:firstLineChars="200"/>
        <w:rPr>
          <w:rFonts w:ascii="仿宋" w:hAnsi="仿宋" w:eastAsia="仿宋" w:cs="仿宋"/>
          <w:b/>
          <w:bCs/>
          <w:sz w:val="24"/>
          <w:szCs w:val="24"/>
          <w:highlight w:val="none"/>
        </w:rPr>
      </w:pPr>
      <w:r>
        <w:rPr>
          <w:rFonts w:hint="eastAsia" w:ascii="仿宋" w:hAnsi="仿宋" w:eastAsia="仿宋" w:cs="仿宋"/>
          <w:b/>
          <w:bCs/>
          <w:sz w:val="24"/>
          <w:szCs w:val="24"/>
          <w:highlight w:val="none"/>
        </w:rPr>
        <w:t>供应商的评标总得分＝F1＋F2＋F3；</w:t>
      </w:r>
    </w:p>
    <w:p w14:paraId="47A7D27C">
      <w:pPr>
        <w:spacing w:line="360" w:lineRule="auto"/>
        <w:ind w:firstLine="458" w:firstLineChars="200"/>
        <w:jc w:val="left"/>
        <w:rPr>
          <w:rFonts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其中：F1、F2、F3分别为投标报价部分、技术部分、服务部分3项评分因素的汇总得分。</w:t>
      </w:r>
    </w:p>
    <w:p w14:paraId="61A45AE3">
      <w:pPr>
        <w:spacing w:line="360" w:lineRule="auto"/>
        <w:ind w:firstLine="482" w:firstLineChars="200"/>
        <w:jc w:val="left"/>
        <w:rPr>
          <w:rFonts w:ascii="仿宋" w:hAnsi="仿宋" w:eastAsia="仿宋" w:cs="仿宋"/>
          <w:b/>
          <w:bCs/>
          <w:sz w:val="24"/>
          <w:szCs w:val="24"/>
          <w:highlight w:val="none"/>
        </w:rPr>
        <w:sectPr>
          <w:footerReference r:id="rId7" w:type="default"/>
          <w:pgSz w:w="11906" w:h="16838"/>
          <w:pgMar w:top="1440" w:right="1080" w:bottom="1440" w:left="1080" w:header="851" w:footer="992" w:gutter="0"/>
          <w:pgNumType w:start="1"/>
          <w:cols w:space="0" w:num="1"/>
          <w:docGrid w:type="lines" w:linePitch="312" w:charSpace="0"/>
        </w:sectPr>
      </w:pPr>
      <w:r>
        <w:rPr>
          <w:rFonts w:hint="eastAsia" w:ascii="仿宋" w:hAnsi="仿宋" w:eastAsia="仿宋" w:cs="仿宋"/>
          <w:b/>
          <w:bCs/>
          <w:sz w:val="24"/>
          <w:szCs w:val="24"/>
          <w:highlight w:val="none"/>
        </w:rPr>
        <w:t>具体评审细则如下：</w:t>
      </w:r>
    </w:p>
    <w:tbl>
      <w:tblPr>
        <w:tblStyle w:val="18"/>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96"/>
        <w:gridCol w:w="1402"/>
        <w:gridCol w:w="7285"/>
      </w:tblGrid>
      <w:tr w14:paraId="1B30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jc w:val="center"/>
        </w:trPr>
        <w:tc>
          <w:tcPr>
            <w:tcW w:w="1296" w:type="dxa"/>
            <w:vAlign w:val="center"/>
          </w:tcPr>
          <w:p w14:paraId="1F3B3EF6">
            <w:pPr>
              <w:spacing w:line="264" w:lineRule="auto"/>
              <w:jc w:val="center"/>
              <w:rPr>
                <w:rFonts w:ascii="仿宋" w:hAnsi="仿宋" w:eastAsia="仿宋" w:cs="仿宋"/>
                <w:szCs w:val="21"/>
                <w:highlight w:val="none"/>
              </w:rPr>
            </w:pPr>
            <w:r>
              <w:rPr>
                <w:rFonts w:hint="eastAsia" w:ascii="仿宋" w:hAnsi="仿宋" w:eastAsia="仿宋" w:cs="仿宋"/>
                <w:b/>
                <w:szCs w:val="21"/>
                <w:highlight w:val="none"/>
              </w:rPr>
              <w:t>审查内容</w:t>
            </w:r>
          </w:p>
        </w:tc>
        <w:tc>
          <w:tcPr>
            <w:tcW w:w="1402" w:type="dxa"/>
            <w:vAlign w:val="center"/>
          </w:tcPr>
          <w:p w14:paraId="5BD53E28">
            <w:pPr>
              <w:spacing w:line="264" w:lineRule="auto"/>
              <w:jc w:val="center"/>
              <w:rPr>
                <w:rFonts w:ascii="仿宋" w:hAnsi="仿宋" w:eastAsia="仿宋" w:cs="仿宋"/>
                <w:szCs w:val="21"/>
                <w:highlight w:val="none"/>
              </w:rPr>
            </w:pPr>
            <w:r>
              <w:rPr>
                <w:rFonts w:hint="eastAsia" w:ascii="仿宋" w:hAnsi="仿宋" w:eastAsia="仿宋" w:cs="仿宋"/>
                <w:b/>
                <w:szCs w:val="21"/>
                <w:highlight w:val="none"/>
              </w:rPr>
              <w:t>评分因素</w:t>
            </w:r>
          </w:p>
        </w:tc>
        <w:tc>
          <w:tcPr>
            <w:tcW w:w="7285" w:type="dxa"/>
            <w:vAlign w:val="center"/>
          </w:tcPr>
          <w:p w14:paraId="14633D67">
            <w:pPr>
              <w:spacing w:line="264" w:lineRule="auto"/>
              <w:jc w:val="center"/>
              <w:rPr>
                <w:rFonts w:ascii="仿宋" w:hAnsi="仿宋" w:eastAsia="仿宋" w:cs="仿宋"/>
                <w:b/>
                <w:szCs w:val="21"/>
                <w:highlight w:val="none"/>
              </w:rPr>
            </w:pPr>
            <w:r>
              <w:rPr>
                <w:rFonts w:hint="eastAsia" w:ascii="仿宋" w:hAnsi="仿宋" w:eastAsia="仿宋" w:cs="仿宋"/>
                <w:b/>
                <w:szCs w:val="21"/>
                <w:highlight w:val="none"/>
              </w:rPr>
              <w:t>评分标准</w:t>
            </w:r>
          </w:p>
        </w:tc>
      </w:tr>
      <w:tr w14:paraId="5C734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438" w:hRule="atLeast"/>
          <w:jc w:val="center"/>
        </w:trPr>
        <w:tc>
          <w:tcPr>
            <w:tcW w:w="1296" w:type="dxa"/>
            <w:vAlign w:val="center"/>
          </w:tcPr>
          <w:p w14:paraId="217AC679">
            <w:pPr>
              <w:spacing w:line="264" w:lineRule="auto"/>
              <w:jc w:val="center"/>
              <w:rPr>
                <w:rFonts w:ascii="仿宋" w:hAnsi="仿宋" w:eastAsia="仿宋" w:cs="仿宋"/>
                <w:szCs w:val="21"/>
                <w:highlight w:val="none"/>
              </w:rPr>
            </w:pPr>
            <w:r>
              <w:rPr>
                <w:rFonts w:hint="eastAsia" w:ascii="仿宋" w:hAnsi="仿宋" w:eastAsia="仿宋" w:cs="仿宋"/>
                <w:szCs w:val="21"/>
                <w:highlight w:val="none"/>
              </w:rPr>
              <w:t>投标报价F1评审</w:t>
            </w:r>
            <w:r>
              <w:rPr>
                <w:rFonts w:hint="eastAsia" w:ascii="仿宋" w:hAnsi="仿宋" w:eastAsia="仿宋" w:cs="仿宋"/>
                <w:szCs w:val="21"/>
                <w:highlight w:val="none"/>
              </w:rPr>
              <w:br w:type="textWrapping"/>
            </w:r>
            <w:r>
              <w:rPr>
                <w:rFonts w:hint="eastAsia" w:ascii="仿宋" w:hAnsi="仿宋" w:eastAsia="仿宋" w:cs="仿宋"/>
                <w:szCs w:val="21"/>
                <w:highlight w:val="none"/>
              </w:rPr>
              <w:t>（满分40分）</w:t>
            </w:r>
          </w:p>
        </w:tc>
        <w:tc>
          <w:tcPr>
            <w:tcW w:w="1402" w:type="dxa"/>
            <w:vAlign w:val="center"/>
          </w:tcPr>
          <w:p w14:paraId="120ABD47">
            <w:pPr>
              <w:spacing w:line="264" w:lineRule="auto"/>
              <w:jc w:val="center"/>
              <w:rPr>
                <w:rFonts w:ascii="仿宋" w:hAnsi="仿宋" w:eastAsia="仿宋" w:cs="仿宋"/>
                <w:szCs w:val="21"/>
                <w:highlight w:val="none"/>
              </w:rPr>
            </w:pPr>
            <w:r>
              <w:rPr>
                <w:rFonts w:hint="eastAsia" w:ascii="仿宋" w:hAnsi="仿宋" w:eastAsia="仿宋" w:cs="仿宋"/>
                <w:szCs w:val="21"/>
                <w:highlight w:val="none"/>
              </w:rPr>
              <w:t>投标报价</w:t>
            </w:r>
          </w:p>
          <w:p w14:paraId="3941B95E">
            <w:pPr>
              <w:spacing w:line="264" w:lineRule="auto"/>
              <w:jc w:val="center"/>
              <w:rPr>
                <w:rFonts w:ascii="仿宋" w:hAnsi="仿宋" w:eastAsia="仿宋" w:cs="仿宋"/>
                <w:kern w:val="0"/>
                <w:szCs w:val="21"/>
                <w:highlight w:val="none"/>
              </w:rPr>
            </w:pPr>
            <w:r>
              <w:rPr>
                <w:rFonts w:hint="eastAsia" w:ascii="仿宋" w:hAnsi="仿宋" w:eastAsia="仿宋" w:cs="仿宋"/>
                <w:szCs w:val="21"/>
                <w:highlight w:val="none"/>
              </w:rPr>
              <w:t>（满分40分</w:t>
            </w:r>
            <w:r>
              <w:rPr>
                <w:rFonts w:hint="eastAsia" w:ascii="仿宋" w:hAnsi="仿宋" w:eastAsia="仿宋" w:cs="仿宋"/>
                <w:b w:val="0"/>
                <w:bCs w:val="0"/>
                <w:szCs w:val="21"/>
                <w:highlight w:val="none"/>
              </w:rPr>
              <w:t>）</w:t>
            </w:r>
          </w:p>
        </w:tc>
        <w:tc>
          <w:tcPr>
            <w:tcW w:w="7285" w:type="dxa"/>
            <w:vAlign w:val="center"/>
          </w:tcPr>
          <w:p w14:paraId="0D0EFDBF">
            <w:pPr>
              <w:spacing w:line="264" w:lineRule="auto"/>
              <w:rPr>
                <w:rFonts w:ascii="仿宋" w:hAnsi="仿宋" w:eastAsia="仿宋" w:cs="仿宋"/>
                <w:kern w:val="0"/>
                <w:szCs w:val="21"/>
                <w:highlight w:val="none"/>
              </w:rPr>
            </w:pPr>
            <w:r>
              <w:rPr>
                <w:rFonts w:hint="eastAsia" w:ascii="仿宋" w:hAnsi="仿宋" w:eastAsia="仿宋" w:cs="仿宋"/>
                <w:kern w:val="0"/>
                <w:szCs w:val="21"/>
                <w:highlight w:val="none"/>
              </w:rPr>
              <w:t>满足招标文件要求且投标价格最低的投标报价为评标基准价。其价格得分为满分。其他供应商的投标报价得分＝（评标基准价/该供应商的投标报价）×40。对小微企业或监狱企业或残疾人福利性单位的价格给予10%的扣除，用扣除后的价格参与评审。</w:t>
            </w:r>
          </w:p>
          <w:p w14:paraId="794B85FC">
            <w:pPr>
              <w:spacing w:line="264" w:lineRule="auto"/>
              <w:rPr>
                <w:rFonts w:ascii="仿宋" w:hAnsi="仿宋" w:eastAsia="仿宋" w:cs="仿宋"/>
                <w:kern w:val="0"/>
                <w:szCs w:val="21"/>
                <w:highlight w:val="none"/>
              </w:rPr>
            </w:pPr>
            <w:r>
              <w:rPr>
                <w:rFonts w:hint="eastAsia" w:ascii="仿宋" w:hAnsi="仿宋" w:eastAsia="仿宋" w:cs="仿宋"/>
                <w:kern w:val="0"/>
                <w:szCs w:val="21"/>
                <w:highlight w:val="none"/>
              </w:rPr>
              <w:t>注：评标委员会根据供应商提供的小微企业或监狱企业或残疾人福利性单位声明函，认定其是否属于小微企业或监狱企业或残疾人福利性单位并享受相应的优惠政策。供应商对其提供的书面声明的真实性负责，如有虚假，自行承担相应责任。</w:t>
            </w:r>
          </w:p>
        </w:tc>
      </w:tr>
      <w:tr w14:paraId="0143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6714" w:hRule="atLeast"/>
          <w:jc w:val="center"/>
        </w:trPr>
        <w:tc>
          <w:tcPr>
            <w:tcW w:w="1296" w:type="dxa"/>
            <w:vAlign w:val="center"/>
          </w:tcPr>
          <w:p w14:paraId="608B0C78">
            <w:pPr>
              <w:spacing w:line="264" w:lineRule="auto"/>
              <w:jc w:val="center"/>
              <w:rPr>
                <w:rFonts w:ascii="仿宋" w:hAnsi="仿宋" w:eastAsia="仿宋" w:cs="仿宋"/>
                <w:szCs w:val="21"/>
                <w:highlight w:val="none"/>
              </w:rPr>
            </w:pPr>
            <w:r>
              <w:rPr>
                <w:rFonts w:hint="eastAsia" w:ascii="仿宋" w:hAnsi="仿宋" w:eastAsia="仿宋" w:cs="仿宋"/>
                <w:szCs w:val="21"/>
                <w:highlight w:val="none"/>
              </w:rPr>
              <w:t>技术部分F2评审</w:t>
            </w:r>
            <w:r>
              <w:rPr>
                <w:rFonts w:hint="eastAsia" w:ascii="仿宋" w:hAnsi="仿宋" w:eastAsia="仿宋" w:cs="仿宋"/>
                <w:szCs w:val="21"/>
                <w:highlight w:val="none"/>
              </w:rPr>
              <w:br w:type="textWrapping"/>
            </w:r>
            <w:r>
              <w:rPr>
                <w:rFonts w:hint="eastAsia" w:ascii="仿宋" w:hAnsi="仿宋" w:eastAsia="仿宋" w:cs="仿宋"/>
                <w:szCs w:val="21"/>
                <w:highlight w:val="none"/>
              </w:rPr>
              <w:t>（满分40分）</w:t>
            </w:r>
          </w:p>
        </w:tc>
        <w:tc>
          <w:tcPr>
            <w:tcW w:w="1402" w:type="dxa"/>
            <w:vAlign w:val="center"/>
          </w:tcPr>
          <w:p w14:paraId="5153B213">
            <w:pPr>
              <w:spacing w:line="264" w:lineRule="auto"/>
              <w:jc w:val="center"/>
              <w:rPr>
                <w:rFonts w:ascii="仿宋" w:hAnsi="仿宋" w:eastAsia="仿宋" w:cs="仿宋"/>
                <w:kern w:val="0"/>
                <w:szCs w:val="21"/>
                <w:highlight w:val="none"/>
              </w:rPr>
            </w:pPr>
            <w:r>
              <w:rPr>
                <w:rFonts w:hint="eastAsia" w:ascii="仿宋" w:hAnsi="仿宋" w:eastAsia="仿宋" w:cs="仿宋"/>
                <w:kern w:val="0"/>
                <w:szCs w:val="21"/>
                <w:highlight w:val="none"/>
              </w:rPr>
              <w:t>产品性能参数及指标响应程度（满分40分）</w:t>
            </w:r>
          </w:p>
        </w:tc>
        <w:tc>
          <w:tcPr>
            <w:tcW w:w="7285" w:type="dxa"/>
            <w:vAlign w:val="center"/>
          </w:tcPr>
          <w:p w14:paraId="6640138F">
            <w:pPr>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招标文件“</w:t>
            </w:r>
            <w:r>
              <w:rPr>
                <w:rFonts w:hint="eastAsia" w:ascii="仿宋" w:hAnsi="仿宋" w:eastAsia="仿宋" w:cs="仿宋"/>
                <w:b/>
                <w:bCs/>
                <w:color w:val="auto"/>
                <w:kern w:val="0"/>
                <w:szCs w:val="21"/>
                <w:highlight w:val="none"/>
              </w:rPr>
              <w:t>第六章 采购需求</w:t>
            </w:r>
            <w:r>
              <w:rPr>
                <w:rFonts w:hint="eastAsia" w:ascii="仿宋" w:hAnsi="仿宋" w:eastAsia="仿宋" w:cs="仿宋"/>
                <w:color w:val="auto"/>
                <w:kern w:val="0"/>
                <w:szCs w:val="21"/>
                <w:highlight w:val="none"/>
              </w:rPr>
              <w:t>”中“</w:t>
            </w:r>
            <w:r>
              <w:rPr>
                <w:rFonts w:hint="eastAsia" w:ascii="仿宋" w:hAnsi="仿宋" w:eastAsia="仿宋" w:cs="仿宋"/>
                <w:b/>
                <w:bCs/>
                <w:color w:val="auto"/>
                <w:kern w:val="0"/>
                <w:szCs w:val="21"/>
                <w:highlight w:val="none"/>
              </w:rPr>
              <w:t>采购标的需满足的质量、安全、技术规格、物理特性等要求</w:t>
            </w:r>
            <w:r>
              <w:rPr>
                <w:rFonts w:hint="eastAsia" w:ascii="仿宋" w:hAnsi="仿宋" w:eastAsia="仿宋" w:cs="仿宋"/>
                <w:color w:val="auto"/>
                <w:kern w:val="0"/>
                <w:szCs w:val="21"/>
                <w:highlight w:val="none"/>
              </w:rPr>
              <w:t>”，标注为下划线“</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”的技术条款为重要参数，未标注下划线“</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”的技术条款为一般参数。</w:t>
            </w:r>
          </w:p>
          <w:p w14:paraId="592D0750">
            <w:pPr>
              <w:spacing w:line="300" w:lineRule="exact"/>
              <w:ind w:left="5" w:hanging="5"/>
              <w:rPr>
                <w:rFonts w:ascii="仿宋" w:hAnsi="仿宋" w:eastAsia="仿宋" w:cs="仿宋"/>
                <w:color w:val="auto"/>
                <w:kern w:val="0"/>
                <w:szCs w:val="21"/>
                <w:highlight w:val="none"/>
              </w:rPr>
            </w:pPr>
            <w:r>
              <w:rPr>
                <w:rFonts w:ascii="仿宋" w:hAnsi="仿宋" w:eastAsia="仿宋" w:cs="仿宋"/>
                <w:color w:val="auto"/>
                <w:kern w:val="0"/>
                <w:szCs w:val="21"/>
                <w:highlight w:val="none"/>
              </w:rPr>
              <w:t>(</w:t>
            </w:r>
            <w:r>
              <w:rPr>
                <w:rFonts w:hint="eastAsia" w:ascii="仿宋" w:hAnsi="仿宋" w:eastAsia="仿宋" w:cs="仿宋"/>
                <w:color w:val="auto"/>
                <w:kern w:val="0"/>
                <w:szCs w:val="21"/>
                <w:highlight w:val="none"/>
              </w:rPr>
              <w:t>1</w:t>
            </w:r>
            <w:r>
              <w:rPr>
                <w:rFonts w:ascii="仿宋" w:hAnsi="仿宋" w:eastAsia="仿宋" w:cs="仿宋"/>
                <w:color w:val="auto"/>
                <w:kern w:val="0"/>
                <w:szCs w:val="21"/>
                <w:highlight w:val="none"/>
              </w:rPr>
              <w:t>)</w:t>
            </w:r>
            <w:r>
              <w:rPr>
                <w:rFonts w:hint="eastAsia" w:ascii="仿宋" w:hAnsi="仿宋" w:eastAsia="仿宋" w:cs="仿宋"/>
                <w:color w:val="auto"/>
                <w:kern w:val="0"/>
                <w:szCs w:val="21"/>
                <w:highlight w:val="none"/>
              </w:rPr>
              <w:t>重要技术参数（下划线“</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”号参数）评审（满分</w:t>
            </w:r>
            <w:r>
              <w:rPr>
                <w:rFonts w:hint="eastAsia" w:ascii="仿宋" w:hAnsi="仿宋" w:eastAsia="仿宋" w:cs="仿宋"/>
                <w:color w:val="auto"/>
                <w:kern w:val="0"/>
                <w:szCs w:val="21"/>
                <w:highlight w:val="none"/>
                <w:lang w:val="en-US" w:eastAsia="zh-CN"/>
              </w:rPr>
              <w:t>20</w:t>
            </w:r>
            <w:r>
              <w:rPr>
                <w:rFonts w:hint="eastAsia" w:ascii="仿宋" w:hAnsi="仿宋" w:eastAsia="仿宋" w:cs="仿宋"/>
                <w:color w:val="auto"/>
                <w:kern w:val="0"/>
                <w:szCs w:val="21"/>
                <w:highlight w:val="none"/>
              </w:rPr>
              <w:t>分）：投标产品重要技术参数（下划线“</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”参数）共</w:t>
            </w:r>
            <w:r>
              <w:rPr>
                <w:rFonts w:hint="eastAsia" w:ascii="仿宋" w:hAnsi="仿宋" w:eastAsia="仿宋" w:cs="仿宋"/>
                <w:color w:val="auto"/>
                <w:kern w:val="0"/>
                <w:szCs w:val="21"/>
                <w:highlight w:val="none"/>
                <w:lang w:val="en-US" w:eastAsia="zh-CN"/>
              </w:rPr>
              <w:t>6</w:t>
            </w:r>
            <w:r>
              <w:rPr>
                <w:rFonts w:hint="eastAsia" w:ascii="仿宋" w:hAnsi="仿宋" w:eastAsia="仿宋" w:cs="仿宋"/>
                <w:color w:val="auto"/>
                <w:kern w:val="0"/>
                <w:szCs w:val="21"/>
                <w:highlight w:val="none"/>
              </w:rPr>
              <w:t>条，完全满足招标文件要求的得</w:t>
            </w:r>
            <w:r>
              <w:rPr>
                <w:rFonts w:hint="eastAsia" w:ascii="仿宋" w:hAnsi="仿宋" w:eastAsia="仿宋" w:cs="仿宋"/>
                <w:color w:val="auto"/>
                <w:kern w:val="0"/>
                <w:szCs w:val="21"/>
                <w:highlight w:val="none"/>
                <w:lang w:val="en-US" w:eastAsia="zh-CN"/>
              </w:rPr>
              <w:t>20</w:t>
            </w:r>
            <w:r>
              <w:rPr>
                <w:rFonts w:hint="eastAsia" w:ascii="仿宋" w:hAnsi="仿宋" w:eastAsia="仿宋" w:cs="仿宋"/>
                <w:color w:val="auto"/>
                <w:kern w:val="0"/>
                <w:szCs w:val="21"/>
                <w:highlight w:val="none"/>
              </w:rPr>
              <w:t>分，投标产品每出现一项重要技术参数（下划线“</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”参数）不满足招标文件要求的</w:t>
            </w:r>
            <w:r>
              <w:rPr>
                <w:rFonts w:hint="eastAsia" w:ascii="仿宋" w:hAnsi="仿宋" w:eastAsia="仿宋" w:cs="仿宋"/>
                <w:color w:val="auto"/>
                <w:kern w:val="0"/>
                <w:szCs w:val="21"/>
                <w:highlight w:val="none"/>
                <w:lang w:val="en-US" w:eastAsia="zh-CN"/>
              </w:rPr>
              <w:t>每条参数扣3.33分</w:t>
            </w:r>
            <w:r>
              <w:rPr>
                <w:rFonts w:hint="eastAsia" w:ascii="仿宋" w:hAnsi="仿宋" w:eastAsia="仿宋" w:cs="仿宋"/>
                <w:color w:val="auto"/>
                <w:kern w:val="0"/>
                <w:szCs w:val="21"/>
                <w:highlight w:val="none"/>
              </w:rPr>
              <w:t>；</w:t>
            </w:r>
          </w:p>
          <w:p w14:paraId="76487AE6">
            <w:pPr>
              <w:spacing w:line="300" w:lineRule="exact"/>
              <w:rPr>
                <w:rFonts w:ascii="仿宋" w:hAnsi="仿宋" w:eastAsia="仿宋" w:cs="仿宋"/>
                <w:color w:val="auto"/>
                <w:kern w:val="0"/>
                <w:szCs w:val="21"/>
                <w:highlight w:val="none"/>
              </w:rPr>
            </w:pPr>
            <w:r>
              <w:rPr>
                <w:rFonts w:ascii="仿宋" w:hAnsi="仿宋" w:eastAsia="仿宋" w:cs="仿宋"/>
                <w:color w:val="auto"/>
                <w:kern w:val="0"/>
                <w:szCs w:val="21"/>
                <w:highlight w:val="none"/>
              </w:rPr>
              <w:t>(</w:t>
            </w:r>
            <w:r>
              <w:rPr>
                <w:rFonts w:hint="eastAsia" w:ascii="仿宋" w:hAnsi="仿宋" w:eastAsia="仿宋" w:cs="仿宋"/>
                <w:color w:val="auto"/>
                <w:kern w:val="0"/>
                <w:szCs w:val="21"/>
                <w:highlight w:val="none"/>
              </w:rPr>
              <w:t>2</w:t>
            </w:r>
            <w:r>
              <w:rPr>
                <w:rFonts w:ascii="仿宋" w:hAnsi="仿宋" w:eastAsia="仿宋" w:cs="仿宋"/>
                <w:color w:val="auto"/>
                <w:kern w:val="0"/>
                <w:szCs w:val="21"/>
                <w:highlight w:val="none"/>
              </w:rPr>
              <w:t>)</w:t>
            </w:r>
            <w:r>
              <w:rPr>
                <w:rFonts w:hint="eastAsia" w:ascii="仿宋" w:hAnsi="仿宋" w:eastAsia="仿宋" w:cs="仿宋"/>
                <w:color w:val="auto"/>
                <w:kern w:val="0"/>
                <w:szCs w:val="21"/>
                <w:highlight w:val="none"/>
              </w:rPr>
              <w:t>一般技术参数（未标注下划线“</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”参数）评审（满分</w:t>
            </w:r>
            <w:r>
              <w:rPr>
                <w:rFonts w:hint="eastAsia" w:ascii="仿宋" w:hAnsi="仿宋" w:eastAsia="仿宋" w:cs="仿宋"/>
                <w:color w:val="auto"/>
                <w:kern w:val="0"/>
                <w:szCs w:val="21"/>
                <w:highlight w:val="none"/>
                <w:lang w:val="en-US" w:eastAsia="zh-CN"/>
              </w:rPr>
              <w:t>20</w:t>
            </w:r>
            <w:r>
              <w:rPr>
                <w:rFonts w:hint="eastAsia" w:ascii="仿宋" w:hAnsi="仿宋" w:eastAsia="仿宋" w:cs="仿宋"/>
                <w:color w:val="auto"/>
                <w:kern w:val="0"/>
                <w:szCs w:val="21"/>
                <w:highlight w:val="none"/>
              </w:rPr>
              <w:t>分）：投标产品一般技术参数（未标注“</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”参数）共</w:t>
            </w:r>
            <w:r>
              <w:rPr>
                <w:rFonts w:hint="eastAsia" w:ascii="仿宋" w:hAnsi="仿宋" w:eastAsia="仿宋" w:cs="仿宋"/>
                <w:color w:val="auto"/>
                <w:kern w:val="0"/>
                <w:szCs w:val="21"/>
                <w:highlight w:val="none"/>
                <w:lang w:val="en-US" w:eastAsia="zh-CN"/>
              </w:rPr>
              <w:t>69</w:t>
            </w:r>
            <w:r>
              <w:rPr>
                <w:rFonts w:hint="eastAsia" w:ascii="仿宋" w:hAnsi="仿宋" w:eastAsia="仿宋" w:cs="仿宋"/>
                <w:color w:val="auto"/>
                <w:kern w:val="0"/>
                <w:szCs w:val="21"/>
                <w:highlight w:val="none"/>
              </w:rPr>
              <w:t>条，完全满足招标文件要求的得</w:t>
            </w:r>
            <w:r>
              <w:rPr>
                <w:rFonts w:hint="eastAsia" w:ascii="仿宋" w:hAnsi="仿宋" w:eastAsia="仿宋" w:cs="仿宋"/>
                <w:color w:val="auto"/>
                <w:kern w:val="0"/>
                <w:szCs w:val="21"/>
                <w:highlight w:val="none"/>
                <w:lang w:val="en-US" w:eastAsia="zh-CN"/>
              </w:rPr>
              <w:t>20</w:t>
            </w:r>
            <w:r>
              <w:rPr>
                <w:rFonts w:hint="eastAsia" w:ascii="仿宋" w:hAnsi="仿宋" w:eastAsia="仿宋" w:cs="仿宋"/>
                <w:color w:val="auto"/>
                <w:kern w:val="0"/>
                <w:szCs w:val="21"/>
                <w:highlight w:val="none"/>
              </w:rPr>
              <w:t>分，投标产品每出现一项一般技术参数（未标注下划线“</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”参数）不满足招标文件要求的</w:t>
            </w:r>
            <w:r>
              <w:rPr>
                <w:rFonts w:hint="eastAsia" w:ascii="仿宋" w:hAnsi="仿宋" w:eastAsia="仿宋" w:cs="仿宋"/>
                <w:color w:val="auto"/>
                <w:kern w:val="0"/>
                <w:szCs w:val="21"/>
                <w:highlight w:val="none"/>
                <w:lang w:val="en-US" w:eastAsia="zh-CN"/>
              </w:rPr>
              <w:t>每条</w:t>
            </w:r>
            <w:r>
              <w:rPr>
                <w:rFonts w:hint="eastAsia" w:ascii="仿宋" w:hAnsi="仿宋" w:eastAsia="仿宋" w:cs="仿宋"/>
                <w:color w:val="auto"/>
                <w:kern w:val="0"/>
                <w:szCs w:val="21"/>
                <w:highlight w:val="none"/>
              </w:rPr>
              <w:t>扣</w:t>
            </w:r>
            <w:r>
              <w:rPr>
                <w:rFonts w:hint="eastAsia" w:ascii="仿宋" w:hAnsi="仿宋" w:eastAsia="仿宋" w:cs="仿宋"/>
                <w:color w:val="auto"/>
                <w:kern w:val="0"/>
                <w:szCs w:val="21"/>
                <w:highlight w:val="none"/>
                <w:lang w:val="en-US" w:eastAsia="zh-CN"/>
              </w:rPr>
              <w:t>0.28</w:t>
            </w:r>
            <w:r>
              <w:rPr>
                <w:rFonts w:hint="eastAsia" w:ascii="仿宋" w:hAnsi="仿宋" w:eastAsia="仿宋" w:cs="仿宋"/>
                <w:color w:val="auto"/>
                <w:kern w:val="0"/>
                <w:szCs w:val="21"/>
                <w:highlight w:val="none"/>
              </w:rPr>
              <w:t>分。</w:t>
            </w:r>
          </w:p>
          <w:p w14:paraId="2E6A58B4">
            <w:pPr>
              <w:spacing w:line="300" w:lineRule="exact"/>
              <w:ind w:firstLine="210" w:firstLineChars="1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注：</w:t>
            </w:r>
          </w:p>
          <w:p w14:paraId="129D3DA9">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①</w:t>
            </w:r>
            <w:r>
              <w:rPr>
                <w:rFonts w:hint="eastAsia" w:ascii="仿宋" w:hAnsi="仿宋" w:eastAsia="仿宋" w:cs="仿宋"/>
                <w:kern w:val="0"/>
                <w:szCs w:val="21"/>
                <w:highlight w:val="none"/>
                <w:lang w:val="en-US" w:eastAsia="zh-CN"/>
              </w:rPr>
              <w:t>第六章“采购需求”中，标注下划线“</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lang w:val="en-US" w:eastAsia="zh-CN"/>
              </w:rPr>
              <w:t>”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检测(检验)报告或官方网站发布的技术资料截图。不接受供应商自行印刷、打印或者手写的技术支持资料。</w:t>
            </w:r>
          </w:p>
          <w:p w14:paraId="446AD872">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②第六章“采购需求”中，未标下划线“</w:t>
            </w:r>
            <w:r>
              <w:rPr>
                <w:rFonts w:hint="eastAsia" w:ascii="仿宋" w:hAnsi="仿宋" w:eastAsia="仿宋" w:cs="仿宋"/>
                <w:kern w:val="0"/>
                <w:szCs w:val="21"/>
                <w:highlight w:val="none"/>
                <w:u w:val="single"/>
                <w:lang w:val="en-US" w:eastAsia="zh-CN"/>
              </w:rPr>
              <w:t xml:space="preserve">     </w:t>
            </w:r>
            <w:r>
              <w:rPr>
                <w:rFonts w:hint="eastAsia" w:ascii="仿宋" w:hAnsi="仿宋" w:eastAsia="仿宋" w:cs="仿宋"/>
                <w:kern w:val="0"/>
                <w:szCs w:val="21"/>
                <w:highlight w:val="none"/>
                <w:lang w:val="en-US" w:eastAsia="zh-CN"/>
              </w:rPr>
              <w:t>”的为一般技术参数，只须在技术规格偏离表上应答，但采购文件技术参数中明确要求提供技术支持资料的还须按要求提供。</w:t>
            </w:r>
          </w:p>
          <w:p w14:paraId="7D2435A5">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③技术规格偏离表“偏离情况”列，应据实填写“无偏离”、“正偏离”或“负偏离”，未填写的视为负偏离。</w:t>
            </w:r>
          </w:p>
          <w:p w14:paraId="61D5FD93">
            <w:pPr>
              <w:spacing w:line="300" w:lineRule="exact"/>
              <w:rPr>
                <w:rFonts w:ascii="仿宋" w:hAnsi="仿宋" w:eastAsia="仿宋" w:cs="仿宋"/>
                <w:kern w:val="0"/>
                <w:szCs w:val="21"/>
                <w:highlight w:val="none"/>
              </w:rPr>
            </w:pPr>
            <w:r>
              <w:rPr>
                <w:rFonts w:hint="eastAsia" w:ascii="仿宋" w:hAnsi="仿宋" w:eastAsia="仿宋" w:cs="仿宋"/>
                <w:kern w:val="0"/>
                <w:szCs w:val="21"/>
                <w:highlight w:val="none"/>
                <w:lang w:val="en-US" w:eastAsia="zh-CN"/>
              </w:rPr>
              <w:t>④投标文件中提供了技术支持资料的技术参数，如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r>
              <w:rPr>
                <w:rFonts w:hint="eastAsia" w:ascii="仿宋" w:hAnsi="仿宋" w:eastAsia="仿宋" w:cs="仿宋"/>
                <w:kern w:val="0"/>
                <w:szCs w:val="21"/>
                <w:highlight w:val="none"/>
              </w:rPr>
              <w:t>。</w:t>
            </w:r>
          </w:p>
        </w:tc>
      </w:tr>
      <w:tr w14:paraId="56129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52" w:hRule="atLeast"/>
          <w:jc w:val="center"/>
        </w:trPr>
        <w:tc>
          <w:tcPr>
            <w:tcW w:w="1296" w:type="dxa"/>
            <w:vMerge w:val="restart"/>
            <w:vAlign w:val="center"/>
          </w:tcPr>
          <w:p w14:paraId="2200F62A">
            <w:pPr>
              <w:spacing w:line="264" w:lineRule="auto"/>
              <w:jc w:val="center"/>
              <w:rPr>
                <w:rFonts w:ascii="仿宋" w:hAnsi="仿宋" w:eastAsia="仿宋" w:cs="仿宋"/>
                <w:szCs w:val="21"/>
                <w:highlight w:val="none"/>
              </w:rPr>
            </w:pPr>
            <w:r>
              <w:rPr>
                <w:rFonts w:hint="eastAsia" w:ascii="仿宋" w:hAnsi="仿宋" w:eastAsia="仿宋" w:cs="仿宋"/>
                <w:szCs w:val="21"/>
                <w:highlight w:val="none"/>
              </w:rPr>
              <w:t>服务部分F3评审</w:t>
            </w:r>
            <w:r>
              <w:rPr>
                <w:rFonts w:hint="eastAsia" w:ascii="仿宋" w:hAnsi="仿宋" w:eastAsia="仿宋" w:cs="仿宋"/>
                <w:szCs w:val="21"/>
                <w:highlight w:val="none"/>
              </w:rPr>
              <w:br w:type="textWrapping"/>
            </w:r>
            <w:r>
              <w:rPr>
                <w:rFonts w:hint="eastAsia" w:ascii="仿宋" w:hAnsi="仿宋" w:eastAsia="仿宋" w:cs="仿宋"/>
                <w:szCs w:val="21"/>
                <w:highlight w:val="none"/>
              </w:rPr>
              <w:t>（满分20分）</w:t>
            </w:r>
          </w:p>
        </w:tc>
        <w:tc>
          <w:tcPr>
            <w:tcW w:w="1402" w:type="dxa"/>
            <w:vAlign w:val="center"/>
          </w:tcPr>
          <w:p w14:paraId="782F9A6C">
            <w:pPr>
              <w:spacing w:line="300" w:lineRule="exact"/>
              <w:jc w:val="center"/>
              <w:rPr>
                <w:rFonts w:ascii="仿宋" w:hAnsi="仿宋" w:eastAsia="仿宋" w:cs="仿宋"/>
                <w:szCs w:val="21"/>
                <w:highlight w:val="none"/>
              </w:rPr>
            </w:pPr>
            <w:r>
              <w:rPr>
                <w:rFonts w:hint="eastAsia" w:ascii="仿宋" w:hAnsi="仿宋" w:eastAsia="仿宋" w:cs="仿宋"/>
                <w:kern w:val="0"/>
                <w:szCs w:val="21"/>
                <w:highlight w:val="none"/>
              </w:rPr>
              <w:t>供货及</w:t>
            </w:r>
            <w:r>
              <w:rPr>
                <w:rFonts w:hint="eastAsia" w:ascii="仿宋" w:hAnsi="仿宋" w:eastAsia="仿宋" w:cs="仿宋"/>
                <w:kern w:val="0"/>
                <w:szCs w:val="21"/>
                <w:highlight w:val="none"/>
              </w:rPr>
              <w:br w:type="textWrapping"/>
            </w:r>
            <w:r>
              <w:rPr>
                <w:rFonts w:hint="eastAsia" w:ascii="仿宋" w:hAnsi="仿宋" w:eastAsia="仿宋" w:cs="仿宋"/>
                <w:kern w:val="0"/>
                <w:szCs w:val="21"/>
                <w:highlight w:val="none"/>
              </w:rPr>
              <w:t>安装方案</w:t>
            </w:r>
            <w:r>
              <w:rPr>
                <w:rFonts w:hint="eastAsia" w:ascii="仿宋" w:hAnsi="仿宋" w:eastAsia="仿宋" w:cs="仿宋"/>
                <w:kern w:val="0"/>
                <w:szCs w:val="21"/>
                <w:highlight w:val="none"/>
              </w:rPr>
              <w:br w:type="textWrapping"/>
            </w:r>
            <w:r>
              <w:rPr>
                <w:rFonts w:hint="eastAsia" w:ascii="仿宋" w:hAnsi="仿宋" w:eastAsia="仿宋" w:cs="仿宋"/>
                <w:kern w:val="0"/>
                <w:szCs w:val="21"/>
                <w:highlight w:val="none"/>
              </w:rPr>
              <w:t>（满分5分）</w:t>
            </w:r>
          </w:p>
        </w:tc>
        <w:tc>
          <w:tcPr>
            <w:tcW w:w="7285" w:type="dxa"/>
            <w:vAlign w:val="center"/>
          </w:tcPr>
          <w:p w14:paraId="53F7EA8B">
            <w:pPr>
              <w:spacing w:line="300" w:lineRule="exact"/>
              <w:ind w:left="5" w:hanging="5"/>
              <w:rPr>
                <w:rFonts w:ascii="仿宋" w:hAnsi="仿宋" w:eastAsia="仿宋" w:cs="仿宋"/>
                <w:kern w:val="0"/>
                <w:szCs w:val="21"/>
                <w:highlight w:val="none"/>
              </w:rPr>
            </w:pPr>
            <w:r>
              <w:rPr>
                <w:rFonts w:ascii="仿宋" w:hAnsi="仿宋" w:eastAsia="仿宋" w:cs="仿宋"/>
                <w:kern w:val="0"/>
                <w:szCs w:val="21"/>
                <w:highlight w:val="none"/>
              </w:rPr>
              <w:t>(1)供货方案详细，内容全面、具体，针对性强，能够很好的满足项目需求的得</w:t>
            </w:r>
            <w:r>
              <w:rPr>
                <w:rFonts w:hint="eastAsia" w:ascii="仿宋" w:hAnsi="仿宋" w:eastAsia="仿宋" w:cs="仿宋"/>
                <w:kern w:val="0"/>
                <w:szCs w:val="21"/>
                <w:highlight w:val="none"/>
              </w:rPr>
              <w:t>2</w:t>
            </w:r>
            <w:r>
              <w:rPr>
                <w:rFonts w:ascii="仿宋" w:hAnsi="仿宋" w:eastAsia="仿宋" w:cs="仿宋"/>
                <w:kern w:val="0"/>
                <w:szCs w:val="21"/>
                <w:highlight w:val="none"/>
              </w:rPr>
              <w:t>分；供货方案内容完整，有一定的针对性，基本能满足项目需求的得</w:t>
            </w:r>
            <w:r>
              <w:rPr>
                <w:rFonts w:hint="eastAsia" w:ascii="仿宋" w:hAnsi="仿宋" w:eastAsia="仿宋" w:cs="仿宋"/>
                <w:kern w:val="0"/>
                <w:szCs w:val="21"/>
                <w:highlight w:val="none"/>
              </w:rPr>
              <w:t>1</w:t>
            </w:r>
            <w:r>
              <w:rPr>
                <w:rFonts w:ascii="仿宋" w:hAnsi="仿宋" w:eastAsia="仿宋" w:cs="仿宋"/>
                <w:kern w:val="0"/>
                <w:szCs w:val="21"/>
                <w:highlight w:val="none"/>
              </w:rPr>
              <w:t>分；供货方案内容</w:t>
            </w:r>
            <w:r>
              <w:rPr>
                <w:rFonts w:hint="eastAsia" w:ascii="仿宋" w:hAnsi="仿宋" w:eastAsia="仿宋" w:cs="仿宋"/>
                <w:kern w:val="0"/>
                <w:szCs w:val="21"/>
                <w:highlight w:val="none"/>
              </w:rPr>
              <w:t>缺漏或不</w:t>
            </w:r>
            <w:r>
              <w:rPr>
                <w:rFonts w:ascii="仿宋" w:hAnsi="仿宋" w:eastAsia="仿宋" w:cs="仿宋"/>
                <w:kern w:val="0"/>
                <w:szCs w:val="21"/>
                <w:highlight w:val="none"/>
              </w:rPr>
              <w:t>能满足项目需求的</w:t>
            </w:r>
            <w:r>
              <w:rPr>
                <w:rFonts w:hint="eastAsia" w:ascii="仿宋" w:hAnsi="仿宋" w:eastAsia="仿宋" w:cs="仿宋"/>
                <w:kern w:val="0"/>
                <w:szCs w:val="21"/>
                <w:highlight w:val="none"/>
              </w:rPr>
              <w:t>或</w:t>
            </w:r>
            <w:r>
              <w:rPr>
                <w:rFonts w:ascii="仿宋" w:hAnsi="仿宋" w:eastAsia="仿宋" w:cs="仿宋"/>
                <w:kern w:val="0"/>
                <w:szCs w:val="21"/>
                <w:highlight w:val="none"/>
              </w:rPr>
              <w:t>无供货方案的得0分。</w:t>
            </w:r>
          </w:p>
          <w:p w14:paraId="6A30B760">
            <w:pPr>
              <w:spacing w:line="300" w:lineRule="exact"/>
              <w:ind w:left="5" w:hanging="5"/>
              <w:rPr>
                <w:rFonts w:ascii="仿宋" w:hAnsi="仿宋" w:eastAsia="仿宋" w:cs="仿宋"/>
                <w:szCs w:val="21"/>
                <w:highlight w:val="none"/>
              </w:rPr>
            </w:pPr>
            <w:r>
              <w:rPr>
                <w:rFonts w:ascii="仿宋" w:hAnsi="仿宋" w:eastAsia="仿宋" w:cs="仿宋"/>
                <w:szCs w:val="21"/>
                <w:highlight w:val="none"/>
              </w:rPr>
              <w:t>(2)</w:t>
            </w:r>
            <w:r>
              <w:rPr>
                <w:rFonts w:ascii="仿宋" w:hAnsi="仿宋" w:eastAsia="仿宋" w:cs="仿宋"/>
                <w:kern w:val="0"/>
                <w:szCs w:val="21"/>
                <w:highlight w:val="none"/>
              </w:rPr>
              <w:t>安装调试方案详细，安装部署细节描述清晰，实现效果细节具体、可行、针对性强，完全满足采购人项目实施需求的得</w:t>
            </w:r>
            <w:r>
              <w:rPr>
                <w:rFonts w:hint="eastAsia" w:ascii="仿宋" w:hAnsi="仿宋" w:eastAsia="仿宋" w:cs="仿宋"/>
                <w:kern w:val="0"/>
                <w:szCs w:val="21"/>
                <w:highlight w:val="none"/>
              </w:rPr>
              <w:t>3</w:t>
            </w:r>
            <w:r>
              <w:rPr>
                <w:rFonts w:ascii="仿宋" w:hAnsi="仿宋" w:eastAsia="仿宋" w:cs="仿宋"/>
                <w:kern w:val="0"/>
                <w:szCs w:val="21"/>
                <w:highlight w:val="none"/>
              </w:rPr>
              <w:t>分；安装调试方案内容完整，安装部署细节描述一般，实现效果细节有一定可行性和针对性，可以满足采购人项目实施需求的得</w:t>
            </w:r>
            <w:r>
              <w:rPr>
                <w:rFonts w:hint="eastAsia" w:ascii="仿宋" w:hAnsi="仿宋" w:eastAsia="仿宋" w:cs="仿宋"/>
                <w:kern w:val="0"/>
                <w:szCs w:val="21"/>
                <w:highlight w:val="none"/>
              </w:rPr>
              <w:t>2</w:t>
            </w:r>
            <w:r>
              <w:rPr>
                <w:rFonts w:ascii="仿宋" w:hAnsi="仿宋" w:eastAsia="仿宋" w:cs="仿宋"/>
                <w:kern w:val="0"/>
                <w:szCs w:val="21"/>
                <w:highlight w:val="none"/>
              </w:rPr>
              <w:t>分；安装调试方案内容基本完整，安装部署细节描述不清晰，实现效果细节不具体、不具有可行性和针对性，无法满足采购人项目实施需求的得</w:t>
            </w:r>
            <w:r>
              <w:rPr>
                <w:rFonts w:hint="eastAsia" w:ascii="仿宋" w:hAnsi="仿宋" w:eastAsia="仿宋" w:cs="仿宋"/>
                <w:kern w:val="0"/>
                <w:szCs w:val="21"/>
                <w:highlight w:val="none"/>
              </w:rPr>
              <w:t>1</w:t>
            </w:r>
            <w:r>
              <w:rPr>
                <w:rFonts w:ascii="仿宋" w:hAnsi="仿宋" w:eastAsia="仿宋" w:cs="仿宋"/>
                <w:kern w:val="0"/>
                <w:szCs w:val="21"/>
                <w:highlight w:val="none"/>
              </w:rPr>
              <w:t>分。未提供安装调试方案的得0分。</w:t>
            </w:r>
          </w:p>
        </w:tc>
      </w:tr>
      <w:tr w14:paraId="38D6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90" w:hRule="atLeast"/>
          <w:jc w:val="center"/>
        </w:trPr>
        <w:tc>
          <w:tcPr>
            <w:tcW w:w="1296" w:type="dxa"/>
            <w:vMerge w:val="continue"/>
            <w:vAlign w:val="center"/>
          </w:tcPr>
          <w:p w14:paraId="304DDA60">
            <w:pPr>
              <w:spacing w:line="264" w:lineRule="auto"/>
              <w:jc w:val="center"/>
              <w:rPr>
                <w:rFonts w:ascii="仿宋" w:hAnsi="仿宋" w:eastAsia="仿宋" w:cs="仿宋"/>
                <w:szCs w:val="21"/>
                <w:highlight w:val="none"/>
              </w:rPr>
            </w:pPr>
          </w:p>
        </w:tc>
        <w:tc>
          <w:tcPr>
            <w:tcW w:w="1402" w:type="dxa"/>
            <w:vAlign w:val="center"/>
          </w:tcPr>
          <w:p w14:paraId="0B792D73">
            <w:pPr>
              <w:spacing w:line="300" w:lineRule="exact"/>
              <w:jc w:val="center"/>
              <w:rPr>
                <w:rFonts w:ascii="仿宋" w:hAnsi="仿宋" w:eastAsia="仿宋" w:cs="仿宋"/>
                <w:szCs w:val="21"/>
                <w:highlight w:val="none"/>
              </w:rPr>
            </w:pPr>
            <w:r>
              <w:rPr>
                <w:rFonts w:hint="eastAsia" w:ascii="仿宋" w:hAnsi="仿宋" w:eastAsia="仿宋" w:cs="仿宋"/>
                <w:kern w:val="0"/>
                <w:szCs w:val="21"/>
                <w:highlight w:val="none"/>
              </w:rPr>
              <w:t>售后服务方案及承诺评审</w:t>
            </w:r>
            <w:r>
              <w:rPr>
                <w:rFonts w:hint="eastAsia" w:ascii="仿宋" w:hAnsi="仿宋" w:eastAsia="仿宋" w:cs="仿宋"/>
                <w:kern w:val="0"/>
                <w:szCs w:val="21"/>
                <w:highlight w:val="none"/>
              </w:rPr>
              <w:br w:type="textWrapping"/>
            </w:r>
            <w:r>
              <w:rPr>
                <w:rFonts w:hint="eastAsia" w:ascii="仿宋" w:hAnsi="仿宋" w:eastAsia="仿宋" w:cs="仿宋"/>
                <w:kern w:val="0"/>
                <w:szCs w:val="21"/>
                <w:highlight w:val="none"/>
              </w:rPr>
              <w:t>（满分</w:t>
            </w:r>
            <w:r>
              <w:rPr>
                <w:rFonts w:hint="eastAsia" w:ascii="仿宋" w:hAnsi="仿宋" w:eastAsia="仿宋" w:cs="仿宋"/>
                <w:kern w:val="0"/>
                <w:szCs w:val="21"/>
                <w:highlight w:val="none"/>
                <w:lang w:val="en-US" w:eastAsia="zh-CN"/>
              </w:rPr>
              <w:t>5</w:t>
            </w:r>
            <w:r>
              <w:rPr>
                <w:rFonts w:hint="eastAsia" w:ascii="仿宋" w:hAnsi="仿宋" w:eastAsia="仿宋" w:cs="仿宋"/>
                <w:kern w:val="0"/>
                <w:szCs w:val="21"/>
                <w:highlight w:val="none"/>
              </w:rPr>
              <w:t>分）</w:t>
            </w:r>
          </w:p>
        </w:tc>
        <w:tc>
          <w:tcPr>
            <w:tcW w:w="7285" w:type="dxa"/>
            <w:vAlign w:val="center"/>
          </w:tcPr>
          <w:p w14:paraId="14680CD4">
            <w:pPr>
              <w:spacing w:line="300" w:lineRule="exact"/>
              <w:ind w:left="5" w:hanging="5"/>
              <w:rPr>
                <w:rFonts w:ascii="仿宋" w:hAnsi="仿宋" w:eastAsia="仿宋" w:cs="仿宋"/>
                <w:kern w:val="0"/>
                <w:szCs w:val="21"/>
                <w:highlight w:val="none"/>
              </w:rPr>
            </w:pPr>
            <w:r>
              <w:rPr>
                <w:rFonts w:ascii="仿宋" w:hAnsi="仿宋" w:eastAsia="仿宋" w:cs="仿宋"/>
                <w:kern w:val="0"/>
                <w:szCs w:val="21"/>
                <w:highlight w:val="none"/>
              </w:rPr>
              <w:t>(1)</w:t>
            </w:r>
            <w:r>
              <w:rPr>
                <w:rFonts w:hint="eastAsia" w:ascii="仿宋" w:hAnsi="仿宋" w:eastAsia="仿宋" w:cs="仿宋"/>
                <w:kern w:val="0"/>
                <w:szCs w:val="21"/>
                <w:highlight w:val="none"/>
              </w:rPr>
              <w:t>售后服务方案及保障措施详细具体的得2分；售后服务方案及保障措施详细但不具体的得1分；售后服务方案及保障措施不详细不具体的或无此项内容的不得分。</w:t>
            </w:r>
          </w:p>
          <w:p w14:paraId="27E66CF1">
            <w:pPr>
              <w:spacing w:line="300" w:lineRule="exact"/>
              <w:ind w:left="5" w:hanging="5"/>
              <w:rPr>
                <w:rFonts w:hint="eastAsia" w:ascii="仿宋" w:hAnsi="仿宋" w:eastAsia="仿宋" w:cs="仿宋"/>
                <w:kern w:val="0"/>
                <w:szCs w:val="21"/>
                <w:highlight w:val="none"/>
              </w:rPr>
            </w:pPr>
            <w:r>
              <w:rPr>
                <w:rFonts w:ascii="仿宋" w:hAnsi="仿宋" w:eastAsia="仿宋" w:cs="仿宋"/>
                <w:kern w:val="0"/>
                <w:szCs w:val="21"/>
                <w:highlight w:val="none"/>
              </w:rPr>
              <w:t>(2)</w:t>
            </w:r>
            <w:r>
              <w:rPr>
                <w:rFonts w:hint="eastAsia" w:ascii="仿宋" w:hAnsi="仿宋" w:eastAsia="仿宋" w:cs="仿宋"/>
                <w:kern w:val="0"/>
                <w:szCs w:val="21"/>
                <w:highlight w:val="none"/>
              </w:rPr>
              <w:t>故障应急响应方案详细具体，响应时间及时的得2分；故障应急响应方案详细具体，但响应时间不及时的得1分；故障应急响应方案不详细不具体，响应时间不及时或无此项内容的不得分。</w:t>
            </w:r>
          </w:p>
          <w:p w14:paraId="458E6D38">
            <w:pPr>
              <w:spacing w:line="300" w:lineRule="exact"/>
              <w:ind w:left="5" w:hanging="5"/>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rPr>
              <w:t>(3)承诺有具体的违约责任和惩罚措施，具有针对性的得1分；承诺有具体的违约责任和惩罚措施，但针对性欠缺或无此项内容的不得分。</w:t>
            </w:r>
          </w:p>
        </w:tc>
      </w:tr>
      <w:tr w14:paraId="6F09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1296" w:type="dxa"/>
            <w:vMerge w:val="continue"/>
            <w:vAlign w:val="center"/>
          </w:tcPr>
          <w:p w14:paraId="1D0135E9">
            <w:pPr>
              <w:spacing w:line="264" w:lineRule="auto"/>
              <w:jc w:val="center"/>
              <w:rPr>
                <w:rFonts w:ascii="仿宋" w:hAnsi="仿宋" w:eastAsia="仿宋" w:cs="仿宋"/>
                <w:szCs w:val="21"/>
                <w:highlight w:val="none"/>
              </w:rPr>
            </w:pPr>
          </w:p>
        </w:tc>
        <w:tc>
          <w:tcPr>
            <w:tcW w:w="1402" w:type="dxa"/>
            <w:vAlign w:val="center"/>
          </w:tcPr>
          <w:p w14:paraId="19A6C344">
            <w:pPr>
              <w:spacing w:line="300" w:lineRule="exact"/>
              <w:jc w:val="center"/>
              <w:rPr>
                <w:rFonts w:ascii="仿宋" w:hAnsi="仿宋" w:eastAsia="仿宋" w:cs="仿宋"/>
                <w:kern w:val="0"/>
                <w:szCs w:val="21"/>
                <w:highlight w:val="none"/>
              </w:rPr>
            </w:pPr>
            <w:r>
              <w:rPr>
                <w:rFonts w:hint="eastAsia" w:ascii="仿宋" w:hAnsi="仿宋" w:eastAsia="仿宋" w:cs="仿宋"/>
                <w:kern w:val="0"/>
                <w:szCs w:val="21"/>
                <w:highlight w:val="none"/>
              </w:rPr>
              <w:t>人员培训</w:t>
            </w:r>
            <w:r>
              <w:rPr>
                <w:rFonts w:hint="eastAsia" w:ascii="仿宋" w:hAnsi="仿宋" w:eastAsia="仿宋" w:cs="仿宋"/>
                <w:kern w:val="0"/>
                <w:szCs w:val="21"/>
                <w:highlight w:val="none"/>
              </w:rPr>
              <w:br w:type="textWrapping"/>
            </w:r>
            <w:r>
              <w:rPr>
                <w:rFonts w:hint="eastAsia" w:ascii="仿宋" w:hAnsi="仿宋" w:eastAsia="仿宋" w:cs="仿宋"/>
                <w:kern w:val="0"/>
                <w:szCs w:val="21"/>
                <w:highlight w:val="none"/>
              </w:rPr>
              <w:t>计划评审</w:t>
            </w:r>
          </w:p>
          <w:p w14:paraId="6F74DAFA">
            <w:pPr>
              <w:spacing w:line="300" w:lineRule="exact"/>
              <w:jc w:val="center"/>
              <w:rPr>
                <w:rFonts w:ascii="仿宋" w:hAnsi="仿宋" w:eastAsia="仿宋" w:cs="仿宋"/>
                <w:szCs w:val="21"/>
                <w:highlight w:val="none"/>
                <w:u w:val="single"/>
              </w:rPr>
            </w:pPr>
            <w:r>
              <w:rPr>
                <w:rFonts w:hint="eastAsia" w:ascii="仿宋" w:hAnsi="仿宋" w:eastAsia="仿宋" w:cs="仿宋"/>
                <w:kern w:val="0"/>
                <w:szCs w:val="21"/>
                <w:highlight w:val="none"/>
              </w:rPr>
              <w:t>（满分5分）</w:t>
            </w:r>
          </w:p>
        </w:tc>
        <w:tc>
          <w:tcPr>
            <w:tcW w:w="7285" w:type="dxa"/>
            <w:vAlign w:val="center"/>
          </w:tcPr>
          <w:p w14:paraId="66074B01">
            <w:pPr>
              <w:spacing w:line="300" w:lineRule="exact"/>
              <w:ind w:left="5" w:hanging="5"/>
              <w:rPr>
                <w:rFonts w:ascii="仿宋" w:hAnsi="仿宋" w:eastAsia="仿宋" w:cs="仿宋"/>
                <w:kern w:val="0"/>
                <w:szCs w:val="21"/>
                <w:highlight w:val="none"/>
              </w:rPr>
            </w:pPr>
            <w:r>
              <w:rPr>
                <w:rFonts w:ascii="仿宋" w:hAnsi="仿宋" w:eastAsia="仿宋" w:cs="仿宋"/>
                <w:kern w:val="0"/>
                <w:szCs w:val="21"/>
                <w:highlight w:val="none"/>
              </w:rPr>
              <w:t>(1)</w:t>
            </w:r>
            <w:r>
              <w:rPr>
                <w:rFonts w:hint="eastAsia" w:ascii="仿宋" w:hAnsi="仿宋" w:eastAsia="仿宋" w:cs="仿宋"/>
                <w:kern w:val="0"/>
                <w:szCs w:val="21"/>
                <w:highlight w:val="none"/>
              </w:rPr>
              <w:t>人员培训计划全面、详细，具有针对性强的得3分；人员培训计划全面、详细，但针对性欠缺的得1.5分；人员培训计划不全面不详细，没有针对性或无此项内容的不得分。</w:t>
            </w:r>
          </w:p>
          <w:p w14:paraId="5F08B1A0">
            <w:pPr>
              <w:spacing w:line="300" w:lineRule="exact"/>
              <w:ind w:left="5" w:hanging="5"/>
              <w:rPr>
                <w:highlight w:val="none"/>
              </w:rPr>
            </w:pPr>
            <w:r>
              <w:rPr>
                <w:highlight w:val="none"/>
              </w:rPr>
              <w:t>(2)</w:t>
            </w:r>
            <w:r>
              <w:rPr>
                <w:rFonts w:hint="eastAsia" w:ascii="仿宋" w:hAnsi="仿宋" w:eastAsia="仿宋" w:cs="仿宋"/>
                <w:kern w:val="0"/>
                <w:szCs w:val="21"/>
                <w:highlight w:val="none"/>
              </w:rPr>
              <w:t>拟派本项目培训人员经验丰富，实操能力强的得2分，拟派本项目培训人员经验欠缺的得1分，拟派本项目培训人员无相关经验或无此项内容的不得分。</w:t>
            </w:r>
          </w:p>
        </w:tc>
      </w:tr>
      <w:tr w14:paraId="5EA4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6" w:hRule="atLeast"/>
          <w:jc w:val="center"/>
        </w:trPr>
        <w:tc>
          <w:tcPr>
            <w:tcW w:w="1296" w:type="dxa"/>
            <w:vMerge w:val="continue"/>
            <w:vAlign w:val="center"/>
          </w:tcPr>
          <w:p w14:paraId="1A666007">
            <w:pPr>
              <w:spacing w:line="264" w:lineRule="auto"/>
              <w:jc w:val="center"/>
              <w:rPr>
                <w:rFonts w:ascii="仿宋" w:hAnsi="仿宋" w:eastAsia="仿宋" w:cs="仿宋"/>
                <w:szCs w:val="21"/>
                <w:highlight w:val="none"/>
              </w:rPr>
            </w:pPr>
          </w:p>
        </w:tc>
        <w:tc>
          <w:tcPr>
            <w:tcW w:w="1402" w:type="dxa"/>
            <w:shd w:val="clear" w:color="auto" w:fill="auto"/>
            <w:vAlign w:val="center"/>
          </w:tcPr>
          <w:p w14:paraId="157C4EDD">
            <w:pPr>
              <w:spacing w:line="30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质量保证及控制方案</w:t>
            </w:r>
          </w:p>
          <w:p w14:paraId="37A79EF2">
            <w:pPr>
              <w:spacing w:line="300" w:lineRule="exact"/>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rPr>
              <w:t>（满分</w:t>
            </w:r>
            <w:r>
              <w:rPr>
                <w:rFonts w:hint="eastAsia" w:ascii="仿宋" w:hAnsi="仿宋" w:eastAsia="仿宋" w:cs="仿宋"/>
                <w:kern w:val="0"/>
                <w:szCs w:val="21"/>
                <w:highlight w:val="none"/>
                <w:lang w:val="en-US" w:eastAsia="zh-CN"/>
              </w:rPr>
              <w:t>5</w:t>
            </w:r>
            <w:r>
              <w:rPr>
                <w:rFonts w:hint="eastAsia" w:ascii="仿宋" w:hAnsi="仿宋" w:eastAsia="仿宋" w:cs="仿宋"/>
                <w:kern w:val="0"/>
                <w:szCs w:val="21"/>
                <w:highlight w:val="none"/>
              </w:rPr>
              <w:t>分）</w:t>
            </w:r>
          </w:p>
        </w:tc>
        <w:tc>
          <w:tcPr>
            <w:tcW w:w="7285" w:type="dxa"/>
            <w:shd w:val="clear" w:color="auto" w:fill="auto"/>
            <w:vAlign w:val="top"/>
          </w:tcPr>
          <w:p w14:paraId="7D624CBB">
            <w:pPr>
              <w:spacing w:line="300" w:lineRule="exact"/>
              <w:ind w:left="5" w:hanging="5"/>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第一档次(5分)：质量保证方案内容完整、详细，承诺响应及时、措施完善、针对性强，具有质量保证违约承诺且详细、具体，针对性强的得5分；</w:t>
            </w:r>
          </w:p>
          <w:p w14:paraId="3FAB2A15">
            <w:pPr>
              <w:spacing w:line="300" w:lineRule="exact"/>
              <w:ind w:left="5" w:hanging="5"/>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第二档次(3分)：质量保证方案内容完整但不详细，承诺响应较为及时、措施较完善、有一定针对性，违约承诺详细、具体，但缺乏针对性的得3分；</w:t>
            </w:r>
          </w:p>
          <w:p w14:paraId="6CCC8549">
            <w:pPr>
              <w:spacing w:line="300" w:lineRule="exact"/>
              <w:ind w:left="5" w:hanging="5"/>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第三个档次(1分)：质量保证方案内容缺漏、粗糙，承诺响应较慢、措施缺乏、不具有针对性得1分；</w:t>
            </w:r>
          </w:p>
          <w:p w14:paraId="4FE8F6E1">
            <w:pPr>
              <w:spacing w:line="300" w:lineRule="exact"/>
              <w:ind w:left="5" w:hanging="5"/>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第四个档次(0分)：无法满足采购人实际需求的不得分。</w:t>
            </w:r>
          </w:p>
        </w:tc>
      </w:tr>
      <w:tr w14:paraId="0AECC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296" w:type="dxa"/>
            <w:vMerge w:val="continue"/>
            <w:vAlign w:val="center"/>
          </w:tcPr>
          <w:p w14:paraId="1E904E3A">
            <w:pPr>
              <w:spacing w:line="264" w:lineRule="auto"/>
              <w:rPr>
                <w:rFonts w:ascii="仿宋" w:hAnsi="仿宋" w:eastAsia="仿宋" w:cs="仿宋"/>
                <w:szCs w:val="21"/>
                <w:highlight w:val="none"/>
              </w:rPr>
            </w:pPr>
          </w:p>
        </w:tc>
        <w:tc>
          <w:tcPr>
            <w:tcW w:w="8687" w:type="dxa"/>
            <w:gridSpan w:val="2"/>
            <w:vAlign w:val="center"/>
          </w:tcPr>
          <w:p w14:paraId="20969CC3">
            <w:pPr>
              <w:spacing w:line="264" w:lineRule="auto"/>
              <w:rPr>
                <w:rFonts w:ascii="仿宋" w:hAnsi="仿宋" w:eastAsia="仿宋" w:cs="仿宋"/>
                <w:szCs w:val="21"/>
                <w:highlight w:val="none"/>
                <w:u w:val="single"/>
              </w:rPr>
            </w:pPr>
            <w:r>
              <w:rPr>
                <w:rFonts w:hint="eastAsia" w:ascii="仿宋" w:hAnsi="仿宋" w:eastAsia="仿宋" w:cs="仿宋"/>
                <w:szCs w:val="21"/>
                <w:highlight w:val="none"/>
              </w:rPr>
              <w:t>备注：对各供应商投标文件的服务部分独立进行打分。</w:t>
            </w:r>
          </w:p>
        </w:tc>
      </w:tr>
    </w:tbl>
    <w:p w14:paraId="3960E738">
      <w:pPr>
        <w:pStyle w:val="8"/>
        <w:spacing w:line="500" w:lineRule="exact"/>
        <w:ind w:left="0" w:firstLine="482" w:firstLineChars="200"/>
        <w:rPr>
          <w:rFonts w:ascii="仿宋" w:hAnsi="仿宋" w:eastAsia="仿宋" w:cs="仿宋"/>
          <w:b/>
          <w:bCs/>
          <w:szCs w:val="24"/>
          <w:highlight w:val="none"/>
        </w:rPr>
      </w:pPr>
      <w:r>
        <w:rPr>
          <w:rFonts w:hint="eastAsia" w:ascii="仿宋" w:hAnsi="仿宋" w:eastAsia="仿宋" w:cs="仿宋"/>
          <w:b/>
          <w:bCs/>
          <w:szCs w:val="24"/>
          <w:highlight w:val="none"/>
        </w:rPr>
        <w:t>（四）得分汇总</w:t>
      </w:r>
    </w:p>
    <w:p w14:paraId="3E6446CF">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1.评委应首先对各供应商投标文件进行评审，写出书面意见并按招标文件规定分值评分，各分档评分中间不得用插入法评分。</w:t>
      </w:r>
    </w:p>
    <w:p w14:paraId="3000D73B">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2.除投标价格得分（F</w:t>
      </w:r>
      <w:r>
        <w:rPr>
          <w:rFonts w:hint="eastAsia" w:ascii="仿宋" w:hAnsi="仿宋" w:eastAsia="仿宋" w:cs="仿宋"/>
          <w:szCs w:val="24"/>
          <w:highlight w:val="none"/>
          <w:vertAlign w:val="subscript"/>
        </w:rPr>
        <w:t>1</w:t>
      </w:r>
      <w:r>
        <w:rPr>
          <w:rFonts w:hint="eastAsia" w:ascii="仿宋" w:hAnsi="仿宋" w:eastAsia="仿宋" w:cs="仿宋"/>
          <w:szCs w:val="24"/>
          <w:highlight w:val="none"/>
        </w:rPr>
        <w:t>）外，其余部分由各评委自主评分并签字确认。</w:t>
      </w:r>
    </w:p>
    <w:p w14:paraId="1C4B6C61">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3.统分原则：计算评委打分的算术平均值为供应商的该项评分因素的得分，投标报价得分除外（保留小数点后两位）。</w:t>
      </w:r>
    </w:p>
    <w:p w14:paraId="7EED3A7B">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4.得分汇总：各项评分因素得分的总和即为供应商最后得分。</w:t>
      </w:r>
    </w:p>
    <w:p w14:paraId="380541D8">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5.经评标委员会认定评分畸高、畸低的，评标委员会应当当场修改评标结果，并在评标报告中记载。</w:t>
      </w:r>
    </w:p>
    <w:p w14:paraId="2CE43C52">
      <w:pPr>
        <w:spacing w:line="500" w:lineRule="exact"/>
        <w:ind w:firstLine="482" w:firstLineChars="200"/>
        <w:outlineLvl w:val="1"/>
        <w:rPr>
          <w:rFonts w:ascii="仿宋" w:hAnsi="仿宋" w:eastAsia="仿宋" w:cs="仿宋"/>
          <w:b/>
          <w:bCs/>
          <w:sz w:val="24"/>
          <w:szCs w:val="24"/>
          <w:highlight w:val="none"/>
        </w:rPr>
      </w:pPr>
      <w:bookmarkStart w:id="433" w:name="_Toc13914"/>
      <w:bookmarkStart w:id="434" w:name="_Toc25094"/>
      <w:bookmarkStart w:id="435" w:name="_Toc26906"/>
      <w:bookmarkStart w:id="436" w:name="_Toc12323"/>
      <w:r>
        <w:rPr>
          <w:rFonts w:hint="eastAsia" w:ascii="仿宋" w:hAnsi="仿宋" w:eastAsia="仿宋" w:cs="仿宋"/>
          <w:b/>
          <w:bCs/>
          <w:sz w:val="24"/>
          <w:szCs w:val="24"/>
          <w:highlight w:val="none"/>
        </w:rPr>
        <w:t>七、推荐</w:t>
      </w:r>
      <w:bookmarkEnd w:id="433"/>
      <w:bookmarkEnd w:id="434"/>
      <w:bookmarkEnd w:id="435"/>
      <w:bookmarkEnd w:id="436"/>
    </w:p>
    <w:p w14:paraId="67F006DB">
      <w:pPr>
        <w:spacing w:line="500" w:lineRule="exact"/>
        <w:ind w:firstLine="480" w:firstLineChars="200"/>
        <w:rPr>
          <w:rFonts w:ascii="仿宋" w:hAnsi="仿宋" w:eastAsia="仿宋" w:cs="仿宋"/>
          <w:sz w:val="24"/>
          <w:szCs w:val="24"/>
          <w:highlight w:val="none"/>
        </w:rPr>
      </w:pPr>
      <w:bookmarkStart w:id="437" w:name="_Toc8719"/>
      <w:bookmarkStart w:id="438" w:name="_Toc10870"/>
      <w:bookmarkStart w:id="439" w:name="_Toc2097"/>
      <w:bookmarkStart w:id="440" w:name="_Toc8523"/>
      <w:r>
        <w:rPr>
          <w:rFonts w:hint="eastAsia" w:ascii="仿宋" w:hAnsi="仿宋" w:eastAsia="仿宋" w:cs="仿宋"/>
          <w:sz w:val="24"/>
          <w:szCs w:val="24"/>
          <w:highlight w:val="none"/>
        </w:rPr>
        <w:t>评标委员会按各评分因素得分汇总计算出各供应商的总得分，评标结果按评审后总得分由高到低顺序排列。总得分相同的，按照投标总报价由低到高顺序排列。得分且投标报价相同的并列。投标文件满足招标文件全部实质性要求，且按照评审因素的量化指标评审总得分最高的供应商为排名第一的中标候选人。中标候选人并列的，有优先采购的节能环保产品的，以其提供的优先采购的节能环保产品认证证书数量多的优先（同时属于两个清单的不重复计算，★政府强制采购节能产品不进行计算），认证证书数量相同的，按照技术部分评审得分由高到低的顺序排列，若最终排名仍一致时，由评标委员会不记名投票决定中标候选供应商排序。</w:t>
      </w:r>
      <w:bookmarkEnd w:id="437"/>
    </w:p>
    <w:p w14:paraId="298DA67F">
      <w:pPr>
        <w:spacing w:line="500" w:lineRule="exact"/>
        <w:ind w:firstLine="482" w:firstLineChars="200"/>
        <w:outlineLvl w:val="1"/>
        <w:rPr>
          <w:rFonts w:ascii="仿宋" w:hAnsi="仿宋" w:eastAsia="仿宋" w:cs="仿宋"/>
          <w:b/>
          <w:bCs/>
          <w:sz w:val="24"/>
          <w:szCs w:val="24"/>
          <w:highlight w:val="none"/>
        </w:rPr>
      </w:pPr>
      <w:bookmarkStart w:id="441" w:name="_Toc11911"/>
      <w:r>
        <w:rPr>
          <w:rFonts w:hint="eastAsia" w:ascii="仿宋" w:hAnsi="仿宋" w:eastAsia="仿宋" w:cs="仿宋"/>
          <w:b/>
          <w:bCs/>
          <w:sz w:val="24"/>
          <w:szCs w:val="24"/>
          <w:highlight w:val="none"/>
        </w:rPr>
        <w:t>八、评标报告编写</w:t>
      </w:r>
      <w:bookmarkEnd w:id="438"/>
      <w:bookmarkEnd w:id="439"/>
      <w:bookmarkEnd w:id="440"/>
      <w:bookmarkEnd w:id="441"/>
    </w:p>
    <w:p w14:paraId="677CE192">
      <w:pPr>
        <w:pStyle w:val="8"/>
        <w:spacing w:line="500" w:lineRule="exact"/>
        <w:ind w:left="0" w:firstLine="480" w:firstLineChars="200"/>
        <w:rPr>
          <w:rFonts w:ascii="仿宋" w:hAnsi="仿宋" w:eastAsia="仿宋" w:cs="仿宋"/>
          <w:szCs w:val="24"/>
          <w:highlight w:val="none"/>
        </w:rPr>
      </w:pPr>
      <w:r>
        <w:rPr>
          <w:rFonts w:hint="eastAsia" w:ascii="仿宋" w:hAnsi="仿宋" w:eastAsia="仿宋" w:cs="仿宋"/>
          <w:szCs w:val="24"/>
          <w:highlight w:val="none"/>
        </w:rPr>
        <w:t>评标委员会根据全体评标成员签字的评标记录和评标结果编写评标报告。</w:t>
      </w:r>
    </w:p>
    <w:p w14:paraId="7AD5B4F8">
      <w:pPr>
        <w:spacing w:line="500" w:lineRule="exact"/>
        <w:ind w:firstLine="482" w:firstLineChars="200"/>
        <w:outlineLvl w:val="1"/>
        <w:rPr>
          <w:rFonts w:ascii="仿宋" w:hAnsi="仿宋" w:eastAsia="仿宋" w:cs="仿宋"/>
          <w:b/>
          <w:bCs/>
          <w:sz w:val="24"/>
          <w:szCs w:val="24"/>
          <w:highlight w:val="none"/>
        </w:rPr>
      </w:pPr>
      <w:bookmarkStart w:id="442" w:name="_Toc31410"/>
      <w:bookmarkStart w:id="443" w:name="_Toc19558"/>
      <w:bookmarkStart w:id="444" w:name="_Toc25832"/>
      <w:bookmarkStart w:id="445" w:name="_Toc10729"/>
      <w:r>
        <w:rPr>
          <w:rFonts w:hint="eastAsia" w:ascii="仿宋" w:hAnsi="仿宋" w:eastAsia="仿宋" w:cs="仿宋"/>
          <w:b/>
          <w:bCs/>
          <w:sz w:val="24"/>
          <w:szCs w:val="24"/>
          <w:highlight w:val="none"/>
        </w:rPr>
        <w:t>九、评标结果</w:t>
      </w:r>
      <w:bookmarkEnd w:id="442"/>
      <w:bookmarkEnd w:id="443"/>
      <w:bookmarkEnd w:id="444"/>
      <w:bookmarkEnd w:id="445"/>
    </w:p>
    <w:p w14:paraId="2D4AAE22">
      <w:pPr>
        <w:spacing w:line="50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1.评标委员会按得分由高到低顺序推荐中标候选人，并提出书面评标报告。</w:t>
      </w:r>
    </w:p>
    <w:p w14:paraId="334D4125">
      <w:pPr>
        <w:spacing w:line="50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2.采购人根据评标委员会提出的书面评标报告和推荐的中标候选人名单，按顺序确定中标人。</w:t>
      </w:r>
    </w:p>
    <w:p w14:paraId="192F895C">
      <w:pPr>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br w:type="page"/>
      </w:r>
    </w:p>
    <w:p w14:paraId="1651312E">
      <w:pPr>
        <w:pStyle w:val="2"/>
        <w:numPr>
          <w:ilvl w:val="3"/>
          <w:numId w:val="0"/>
        </w:numPr>
        <w:snapToGrid w:val="0"/>
        <w:spacing w:line="360" w:lineRule="auto"/>
        <w:jc w:val="center"/>
        <w:rPr>
          <w:rFonts w:ascii="仿宋" w:hAnsi="仿宋" w:eastAsia="仿宋" w:cs="仿宋"/>
          <w:sz w:val="44"/>
          <w:szCs w:val="44"/>
          <w:highlight w:val="none"/>
        </w:rPr>
      </w:pPr>
      <w:bookmarkStart w:id="446" w:name="_Toc383"/>
      <w:bookmarkStart w:id="447" w:name="_Toc5916"/>
      <w:r>
        <w:rPr>
          <w:rFonts w:hint="eastAsia" w:ascii="仿宋" w:hAnsi="仿宋" w:eastAsia="仿宋" w:cs="仿宋"/>
          <w:sz w:val="44"/>
          <w:szCs w:val="44"/>
          <w:highlight w:val="none"/>
        </w:rPr>
        <w:t>第五章</w:t>
      </w:r>
      <w:bookmarkEnd w:id="403"/>
      <w:r>
        <w:rPr>
          <w:rFonts w:hint="eastAsia" w:ascii="仿宋" w:hAnsi="仿宋" w:eastAsia="仿宋" w:cs="仿宋"/>
          <w:sz w:val="44"/>
          <w:szCs w:val="44"/>
          <w:highlight w:val="none"/>
        </w:rPr>
        <w:t xml:space="preserve"> 合同书样式及主要条款</w:t>
      </w:r>
      <w:bookmarkEnd w:id="446"/>
      <w:bookmarkEnd w:id="447"/>
    </w:p>
    <w:p w14:paraId="36CADBAA">
      <w:pPr>
        <w:pStyle w:val="3"/>
        <w:numPr>
          <w:ilvl w:val="0"/>
          <w:numId w:val="0"/>
        </w:numPr>
        <w:tabs>
          <w:tab w:val="clear" w:pos="720"/>
        </w:tabs>
        <w:spacing w:before="0"/>
        <w:jc w:val="center"/>
        <w:rPr>
          <w:rFonts w:ascii="仿宋" w:hAnsi="仿宋" w:eastAsia="仿宋" w:cs="仿宋"/>
          <w:highlight w:val="none"/>
        </w:rPr>
      </w:pPr>
      <w:bookmarkStart w:id="448" w:name="_Toc7624"/>
      <w:bookmarkStart w:id="449" w:name="_Toc28314"/>
      <w:bookmarkStart w:id="450" w:name="_Toc22322"/>
      <w:r>
        <w:rPr>
          <w:rFonts w:hint="eastAsia" w:ascii="仿宋" w:hAnsi="仿宋" w:eastAsia="仿宋" w:cs="仿宋"/>
          <w:highlight w:val="none"/>
        </w:rPr>
        <w:t>合同条款前附表</w:t>
      </w:r>
      <w:bookmarkEnd w:id="448"/>
      <w:bookmarkEnd w:id="449"/>
      <w:bookmarkEnd w:id="450"/>
    </w:p>
    <w:tbl>
      <w:tblPr>
        <w:tblStyle w:val="18"/>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1039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72CA71FE">
            <w:pPr>
              <w:pStyle w:val="11"/>
              <w:jc w:val="center"/>
              <w:rPr>
                <w:rFonts w:ascii="仿宋" w:hAnsi="仿宋" w:eastAsia="仿宋" w:cs="仿宋"/>
                <w:szCs w:val="21"/>
                <w:highlight w:val="none"/>
              </w:rPr>
            </w:pPr>
            <w:r>
              <w:rPr>
                <w:rFonts w:hint="eastAsia" w:ascii="仿宋" w:hAnsi="仿宋" w:eastAsia="仿宋" w:cs="仿宋"/>
                <w:szCs w:val="21"/>
                <w:highlight w:val="none"/>
              </w:rPr>
              <w:t>序号</w:t>
            </w:r>
          </w:p>
        </w:tc>
        <w:tc>
          <w:tcPr>
            <w:tcW w:w="8360" w:type="dxa"/>
            <w:vAlign w:val="center"/>
          </w:tcPr>
          <w:p w14:paraId="267D31AF">
            <w:pPr>
              <w:pStyle w:val="11"/>
              <w:ind w:firstLine="2" w:firstLineChars="1"/>
              <w:jc w:val="center"/>
              <w:rPr>
                <w:rFonts w:ascii="仿宋" w:hAnsi="仿宋" w:eastAsia="仿宋" w:cs="仿宋"/>
                <w:szCs w:val="21"/>
                <w:highlight w:val="none"/>
              </w:rPr>
            </w:pPr>
            <w:r>
              <w:rPr>
                <w:rFonts w:hint="eastAsia" w:ascii="仿宋" w:hAnsi="仿宋" w:eastAsia="仿宋" w:cs="仿宋"/>
                <w:szCs w:val="21"/>
                <w:highlight w:val="none"/>
              </w:rPr>
              <w:t>内      容</w:t>
            </w:r>
          </w:p>
        </w:tc>
      </w:tr>
      <w:tr w14:paraId="0030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0842BA48">
            <w:pPr>
              <w:pStyle w:val="11"/>
              <w:jc w:val="center"/>
              <w:rPr>
                <w:rFonts w:ascii="仿宋" w:hAnsi="仿宋" w:eastAsia="仿宋" w:cs="仿宋"/>
                <w:szCs w:val="21"/>
                <w:highlight w:val="none"/>
              </w:rPr>
            </w:pPr>
            <w:r>
              <w:rPr>
                <w:rFonts w:hint="eastAsia" w:ascii="仿宋" w:hAnsi="仿宋" w:eastAsia="仿宋" w:cs="仿宋"/>
                <w:szCs w:val="21"/>
                <w:highlight w:val="none"/>
              </w:rPr>
              <w:t>1</w:t>
            </w:r>
          </w:p>
        </w:tc>
        <w:tc>
          <w:tcPr>
            <w:tcW w:w="8360" w:type="dxa"/>
            <w:vAlign w:val="center"/>
          </w:tcPr>
          <w:p w14:paraId="13C2EF84">
            <w:pPr>
              <w:pStyle w:val="11"/>
              <w:spacing w:line="360" w:lineRule="auto"/>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合同履行期限及交货地点：</w:t>
            </w:r>
          </w:p>
          <w:p w14:paraId="5D9E3135">
            <w:pPr>
              <w:pStyle w:val="11"/>
              <w:spacing w:line="360" w:lineRule="auto"/>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合同履行期限：</w:t>
            </w:r>
            <w:r>
              <w:rPr>
                <w:rFonts w:hint="eastAsia" w:ascii="仿宋" w:hAnsi="仿宋" w:eastAsia="仿宋" w:cs="仿宋"/>
                <w:bCs/>
                <w:color w:val="000000" w:themeColor="text1"/>
                <w:szCs w:val="21"/>
                <w:highlight w:val="none"/>
                <w:lang w:val="en-US" w:eastAsia="zh-CN"/>
                <w14:textFill>
                  <w14:solidFill>
                    <w14:schemeClr w14:val="tx1"/>
                  </w14:solidFill>
                </w14:textFill>
              </w:rPr>
              <w:t>合同签订后60日历天内完成（供应商可根据自身情况投报最短合同履行期限，包含设备完成供货、安装、调试并交付使用）</w:t>
            </w:r>
            <w:r>
              <w:rPr>
                <w:rFonts w:hint="eastAsia" w:ascii="仿宋" w:hAnsi="仿宋" w:eastAsia="仿宋" w:cs="仿宋"/>
                <w:bCs/>
                <w:color w:val="000000" w:themeColor="text1"/>
                <w:szCs w:val="21"/>
                <w:highlight w:val="none"/>
                <w:lang w:eastAsia="zh-CN"/>
                <w14:textFill>
                  <w14:solidFill>
                    <w14:schemeClr w14:val="tx1"/>
                  </w14:solidFill>
                </w14:textFill>
              </w:rPr>
              <w:t>。</w:t>
            </w:r>
          </w:p>
          <w:p w14:paraId="76C6CF99">
            <w:pPr>
              <w:pStyle w:val="11"/>
              <w:spacing w:line="360" w:lineRule="auto"/>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交货地点：</w:t>
            </w:r>
            <w:r>
              <w:rPr>
                <w:rFonts w:hint="eastAsia" w:ascii="仿宋" w:hAnsi="仿宋" w:eastAsia="仿宋" w:cs="仿宋"/>
                <w:bCs/>
                <w:color w:val="000000" w:themeColor="text1"/>
                <w:szCs w:val="21"/>
                <w:highlight w:val="none"/>
                <w:lang w:eastAsia="zh-CN"/>
                <w14:textFill>
                  <w14:solidFill>
                    <w14:schemeClr w14:val="tx1"/>
                  </w14:solidFill>
                </w14:textFill>
              </w:rPr>
              <w:t>云南大学云南省微生物研究所</w:t>
            </w:r>
            <w:r>
              <w:rPr>
                <w:rFonts w:hint="eastAsia" w:ascii="仿宋" w:hAnsi="仿宋" w:eastAsia="仿宋" w:cs="仿宋"/>
                <w:bCs/>
                <w:color w:val="000000" w:themeColor="text1"/>
                <w:szCs w:val="21"/>
                <w:highlight w:val="none"/>
                <w14:textFill>
                  <w14:solidFill>
                    <w14:schemeClr w14:val="tx1"/>
                  </w14:solidFill>
                </w14:textFill>
              </w:rPr>
              <w:t>。</w:t>
            </w:r>
          </w:p>
          <w:p w14:paraId="16281CBF">
            <w:pPr>
              <w:pStyle w:val="11"/>
              <w:spacing w:line="360" w:lineRule="auto"/>
              <w:rPr>
                <w:rFonts w:ascii="仿宋" w:hAnsi="仿宋" w:eastAsia="仿宋" w:cs="仿宋"/>
                <w:szCs w:val="21"/>
                <w:highlight w:val="none"/>
              </w:rPr>
            </w:pPr>
            <w:r>
              <w:rPr>
                <w:rFonts w:hint="eastAsia" w:ascii="仿宋" w:hAnsi="仿宋" w:eastAsia="仿宋" w:cs="仿宋"/>
                <w:bCs/>
                <w:color w:val="000000" w:themeColor="text1"/>
                <w:szCs w:val="21"/>
                <w:highlight w:val="none"/>
                <w14:textFill>
                  <w14:solidFill>
                    <w14:schemeClr w14:val="tx1"/>
                  </w14:solidFill>
                </w14:textFill>
              </w:rPr>
              <w:t>交货方式：现场交货。</w:t>
            </w:r>
          </w:p>
        </w:tc>
      </w:tr>
      <w:tr w14:paraId="6C871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22" w:type="dxa"/>
            <w:vAlign w:val="center"/>
          </w:tcPr>
          <w:p w14:paraId="445E7C51">
            <w:pPr>
              <w:pStyle w:val="11"/>
              <w:jc w:val="center"/>
              <w:rPr>
                <w:rFonts w:ascii="仿宋" w:hAnsi="仿宋" w:eastAsia="仿宋" w:cs="仿宋"/>
                <w:szCs w:val="21"/>
                <w:highlight w:val="none"/>
              </w:rPr>
            </w:pPr>
            <w:r>
              <w:rPr>
                <w:rFonts w:hint="eastAsia" w:ascii="仿宋" w:hAnsi="仿宋" w:eastAsia="仿宋" w:cs="仿宋"/>
                <w:szCs w:val="21"/>
                <w:highlight w:val="none"/>
              </w:rPr>
              <w:t>2</w:t>
            </w:r>
          </w:p>
        </w:tc>
        <w:tc>
          <w:tcPr>
            <w:tcW w:w="8360" w:type="dxa"/>
            <w:vAlign w:val="center"/>
          </w:tcPr>
          <w:p w14:paraId="034E283B">
            <w:pPr>
              <w:pStyle w:val="11"/>
              <w:spacing w:line="360" w:lineRule="auto"/>
              <w:rPr>
                <w:rFonts w:ascii="仿宋" w:hAnsi="仿宋" w:eastAsia="仿宋" w:cs="仿宋"/>
                <w:szCs w:val="21"/>
                <w:highlight w:val="none"/>
              </w:rPr>
            </w:pPr>
            <w:r>
              <w:rPr>
                <w:rFonts w:hint="eastAsia" w:ascii="仿宋" w:hAnsi="仿宋" w:eastAsia="仿宋" w:cs="仿宋"/>
                <w:bCs/>
                <w:color w:val="000000" w:themeColor="text1"/>
                <w:szCs w:val="21"/>
                <w:highlight w:val="none"/>
                <w14:textFill>
                  <w14:solidFill>
                    <w14:schemeClr w14:val="tx1"/>
                  </w14:solidFill>
                </w14:textFill>
              </w:rPr>
              <w:t>付款方式：</w:t>
            </w:r>
            <w:r>
              <w:rPr>
                <w:rFonts w:hint="eastAsia" w:ascii="仿宋" w:hAnsi="仿宋" w:eastAsia="仿宋" w:cs="仿宋"/>
                <w:bCs/>
                <w:color w:val="000000" w:themeColor="text1"/>
                <w:szCs w:val="21"/>
                <w:highlight w:val="none"/>
                <w:lang w:eastAsia="zh-CN"/>
                <w14:textFill>
                  <w14:solidFill>
                    <w14:schemeClr w14:val="tx1"/>
                  </w14:solidFill>
                </w14:textFill>
              </w:rPr>
              <w:t>本项目无预付款，甲方最终验收合格后30日内支付合同金额的100%至乙方指定银行账户。付款时乙方需提供增值税专用发票。乙方缴纳履约保证金是甲方付款的必要条件</w:t>
            </w:r>
            <w:r>
              <w:rPr>
                <w:rFonts w:hint="eastAsia" w:ascii="仿宋" w:hAnsi="仿宋" w:eastAsia="仿宋" w:cs="仿宋"/>
                <w:bCs/>
                <w:color w:val="000000" w:themeColor="text1"/>
                <w:szCs w:val="21"/>
                <w:highlight w:val="none"/>
                <w14:textFill>
                  <w14:solidFill>
                    <w14:schemeClr w14:val="tx1"/>
                  </w14:solidFill>
                </w14:textFill>
              </w:rPr>
              <w:t>。</w:t>
            </w:r>
          </w:p>
        </w:tc>
      </w:tr>
    </w:tbl>
    <w:p w14:paraId="29CC8423">
      <w:pPr>
        <w:rPr>
          <w:rFonts w:ascii="仿宋" w:hAnsi="仿宋" w:eastAsia="仿宋" w:cs="仿宋"/>
          <w:kern w:val="0"/>
          <w:sz w:val="28"/>
          <w:szCs w:val="24"/>
          <w:highlight w:val="none"/>
        </w:rPr>
      </w:pPr>
    </w:p>
    <w:p w14:paraId="1AD6D6E2">
      <w:pPr>
        <w:rPr>
          <w:rFonts w:ascii="仿宋" w:hAnsi="仿宋" w:eastAsia="仿宋" w:cs="仿宋"/>
          <w:kern w:val="0"/>
          <w:sz w:val="28"/>
          <w:szCs w:val="24"/>
          <w:highlight w:val="none"/>
        </w:rPr>
      </w:pPr>
      <w:r>
        <w:rPr>
          <w:rFonts w:hint="eastAsia" w:ascii="仿宋" w:hAnsi="仿宋" w:eastAsia="仿宋" w:cs="仿宋"/>
          <w:kern w:val="0"/>
          <w:sz w:val="28"/>
          <w:szCs w:val="24"/>
          <w:highlight w:val="none"/>
        </w:rPr>
        <w:br w:type="page"/>
      </w:r>
    </w:p>
    <w:p w14:paraId="2E95C821">
      <w:pPr>
        <w:spacing w:before="326" w:beforeLines="100" w:after="326" w:afterLines="100"/>
        <w:jc w:val="center"/>
        <w:rPr>
          <w:rFonts w:ascii="方正小标宋_GBK" w:hAnsi="方正小标宋_GBK" w:eastAsia="方正小标宋_GBK" w:cs="方正小标宋_GBK"/>
          <w:bCs/>
          <w:sz w:val="44"/>
          <w:szCs w:val="44"/>
          <w:highlight w:val="none"/>
        </w:rPr>
      </w:pPr>
      <w:bookmarkStart w:id="451" w:name="_Toc32243"/>
      <w:bookmarkStart w:id="452" w:name="_Toc5802"/>
      <w:bookmarkStart w:id="453" w:name="_Toc62031168"/>
      <w:r>
        <w:rPr>
          <w:rFonts w:hint="eastAsia" w:ascii="方正小标宋_GBK" w:hAnsi="方正小标宋_GBK" w:eastAsia="方正小标宋_GBK" w:cs="方正小标宋_GBK"/>
          <w:bCs/>
          <w:sz w:val="44"/>
          <w:szCs w:val="44"/>
          <w:highlight w:val="none"/>
        </w:rPr>
        <w:t>云南大学货物采购合同</w:t>
      </w:r>
    </w:p>
    <w:p w14:paraId="027DFFF3">
      <w:pPr>
        <w:tabs>
          <w:tab w:val="right" w:pos="8222"/>
        </w:tabs>
        <w:rPr>
          <w:rFonts w:ascii="楷体" w:hAnsi="楷体" w:eastAsia="楷体"/>
          <w:bCs/>
          <w:sz w:val="24"/>
          <w:highlight w:val="none"/>
        </w:rPr>
      </w:pPr>
      <w:r>
        <w:rPr>
          <w:rFonts w:hint="eastAsia" w:ascii="楷体" w:hAnsi="楷体" w:eastAsia="楷体"/>
          <w:bCs/>
          <w:sz w:val="24"/>
          <w:highlight w:val="none"/>
        </w:rPr>
        <w:t>计划编号：</w:t>
      </w:r>
      <w:r>
        <w:rPr>
          <w:rFonts w:hint="eastAsia" w:ascii="楷体" w:hAnsi="楷体" w:eastAsia="楷体"/>
          <w:bCs/>
          <w:sz w:val="24"/>
          <w:highlight w:val="none"/>
        </w:rPr>
        <w:tab/>
      </w:r>
      <w:r>
        <w:rPr>
          <w:rFonts w:hint="eastAsia" w:ascii="楷体" w:hAnsi="楷体" w:eastAsia="楷体"/>
          <w:bCs/>
          <w:sz w:val="24"/>
          <w:highlight w:val="none"/>
        </w:rPr>
        <w:t>合同编号：</w:t>
      </w:r>
    </w:p>
    <w:p w14:paraId="1527F3EA">
      <w:pPr>
        <w:rPr>
          <w:rFonts w:ascii="楷体" w:hAnsi="楷体" w:eastAsia="楷体"/>
          <w:bCs/>
          <w:sz w:val="24"/>
          <w:highlight w:val="none"/>
        </w:rPr>
      </w:pPr>
    </w:p>
    <w:p w14:paraId="1D431CD0">
      <w:pPr>
        <w:rPr>
          <w:rFonts w:ascii="楷体" w:hAnsi="楷体" w:eastAsia="楷体"/>
          <w:bCs/>
          <w:sz w:val="24"/>
          <w:highlight w:val="none"/>
        </w:rPr>
      </w:pPr>
      <w:r>
        <w:rPr>
          <w:rFonts w:ascii="楷体" w:hAnsi="楷体" w:eastAsia="楷体"/>
          <w:bCs/>
          <w:sz w:val="24"/>
          <w:highlight w:val="none"/>
        </w:rPr>
        <w:t>采购方（甲方）：云南大学</w:t>
      </w:r>
    </w:p>
    <w:p w14:paraId="03DAFC15">
      <w:pPr>
        <w:rPr>
          <w:rFonts w:ascii="楷体" w:hAnsi="楷体" w:eastAsia="楷体"/>
          <w:bCs/>
          <w:highlight w:val="none"/>
        </w:rPr>
      </w:pPr>
      <w:r>
        <w:rPr>
          <w:rFonts w:ascii="楷体" w:hAnsi="楷体" w:eastAsia="楷体"/>
          <w:bCs/>
          <w:sz w:val="24"/>
          <w:highlight w:val="none"/>
        </w:rPr>
        <w:t>统一社会信用代码：125300004312032649</w:t>
      </w:r>
    </w:p>
    <w:p w14:paraId="018A846D">
      <w:pPr>
        <w:rPr>
          <w:rFonts w:ascii="楷体" w:hAnsi="楷体" w:eastAsia="楷体"/>
          <w:bCs/>
          <w:sz w:val="24"/>
          <w:highlight w:val="none"/>
        </w:rPr>
      </w:pPr>
      <w:r>
        <w:rPr>
          <w:rFonts w:ascii="楷体" w:hAnsi="楷体" w:eastAsia="楷体"/>
          <w:bCs/>
          <w:sz w:val="24"/>
          <w:highlight w:val="none"/>
        </w:rPr>
        <w:t>地址：昆明市翠湖北路2号</w:t>
      </w:r>
    </w:p>
    <w:p w14:paraId="7B689648">
      <w:pPr>
        <w:rPr>
          <w:rFonts w:ascii="楷体" w:hAnsi="楷体" w:eastAsia="楷体"/>
          <w:bCs/>
          <w:sz w:val="24"/>
          <w:highlight w:val="none"/>
        </w:rPr>
      </w:pPr>
      <w:r>
        <w:rPr>
          <w:rFonts w:ascii="楷体" w:hAnsi="楷体" w:eastAsia="楷体"/>
          <w:bCs/>
          <w:sz w:val="24"/>
          <w:highlight w:val="none"/>
        </w:rPr>
        <w:t>电话：0871-65032850</w:t>
      </w:r>
    </w:p>
    <w:p w14:paraId="04837E67">
      <w:pPr>
        <w:rPr>
          <w:rFonts w:ascii="楷体" w:hAnsi="楷体" w:eastAsia="楷体"/>
          <w:bCs/>
          <w:sz w:val="24"/>
          <w:highlight w:val="none"/>
        </w:rPr>
      </w:pPr>
    </w:p>
    <w:p w14:paraId="2AEAE1BC">
      <w:pPr>
        <w:tabs>
          <w:tab w:val="right" w:pos="9639"/>
        </w:tabs>
        <w:rPr>
          <w:rFonts w:eastAsia="楷体"/>
          <w:bCs/>
          <w:sz w:val="24"/>
          <w:highlight w:val="none"/>
        </w:rPr>
      </w:pPr>
      <w:r>
        <w:rPr>
          <w:rFonts w:eastAsia="楷体"/>
          <w:bCs/>
          <w:sz w:val="24"/>
          <w:highlight w:val="none"/>
        </w:rPr>
        <w:t>供货方（乙方）：</w:t>
      </w:r>
    </w:p>
    <w:p w14:paraId="6882427F">
      <w:pPr>
        <w:rPr>
          <w:rFonts w:eastAsia="楷体"/>
          <w:bCs/>
          <w:highlight w:val="none"/>
        </w:rPr>
      </w:pPr>
      <w:r>
        <w:rPr>
          <w:rFonts w:eastAsia="楷体"/>
          <w:bCs/>
          <w:sz w:val="24"/>
          <w:highlight w:val="none"/>
        </w:rPr>
        <w:t>统一社会信用代码：</w:t>
      </w:r>
    </w:p>
    <w:p w14:paraId="1179BF0C">
      <w:pPr>
        <w:tabs>
          <w:tab w:val="right" w:pos="9639"/>
        </w:tabs>
        <w:rPr>
          <w:rFonts w:eastAsia="楷体"/>
          <w:bCs/>
          <w:sz w:val="24"/>
          <w:highlight w:val="none"/>
        </w:rPr>
      </w:pPr>
      <w:r>
        <w:rPr>
          <w:rFonts w:hint="eastAsia" w:eastAsia="楷体"/>
          <w:bCs/>
          <w:sz w:val="24"/>
          <w:highlight w:val="none"/>
        </w:rPr>
        <w:t>地址：</w:t>
      </w:r>
    </w:p>
    <w:p w14:paraId="173F9310">
      <w:pPr>
        <w:tabs>
          <w:tab w:val="right" w:pos="9639"/>
        </w:tabs>
        <w:rPr>
          <w:rFonts w:ascii="楷体" w:hAnsi="楷体" w:eastAsia="楷体"/>
          <w:bCs/>
          <w:sz w:val="24"/>
          <w:highlight w:val="none"/>
        </w:rPr>
      </w:pPr>
      <w:r>
        <w:rPr>
          <w:rFonts w:hint="eastAsia" w:eastAsia="楷体"/>
          <w:bCs/>
          <w:sz w:val="24"/>
          <w:highlight w:val="none"/>
        </w:rPr>
        <w:t>电话：</w:t>
      </w:r>
      <w:r>
        <w:rPr>
          <w:rFonts w:ascii="楷体" w:hAnsi="楷体" w:eastAsia="楷体"/>
          <w:bCs/>
          <w:sz w:val="24"/>
          <w:highlight w:val="none"/>
        </w:rPr>
        <w:t xml:space="preserve"> </w:t>
      </w:r>
    </w:p>
    <w:p w14:paraId="549012CF">
      <w:pPr>
        <w:ind w:firstLine="482" w:firstLineChars="200"/>
        <w:rPr>
          <w:rFonts w:ascii="仿宋" w:hAnsi="仿宋" w:eastAsia="仿宋"/>
          <w:b/>
          <w:sz w:val="24"/>
          <w:highlight w:val="none"/>
        </w:rPr>
      </w:pPr>
    </w:p>
    <w:p w14:paraId="452687A9">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根据    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7EDAB569">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一、合同标的及要求</w:t>
      </w:r>
    </w:p>
    <w:p w14:paraId="593B240A">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（一）合同标的</w:t>
      </w:r>
    </w:p>
    <w:p w14:paraId="5406CDD5">
      <w:pPr>
        <w:ind w:firstLine="480" w:firstLineChars="200"/>
        <w:rPr>
          <w:rFonts w:ascii="仿宋" w:hAnsi="仿宋" w:eastAsia="仿宋" w:cs="仿宋"/>
          <w:bCs/>
          <w:sz w:val="24"/>
          <w:highlight w:val="none"/>
        </w:rPr>
      </w:pPr>
    </w:p>
    <w:p w14:paraId="3C72C6CA">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（二）供货要求</w:t>
      </w:r>
    </w:p>
    <w:p w14:paraId="1074E5E4">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1.货物名称、规格型号、数量及价格：</w:t>
      </w:r>
    </w:p>
    <w:tbl>
      <w:tblPr>
        <w:tblStyle w:val="18"/>
        <w:tblW w:w="82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50"/>
        <w:gridCol w:w="1159"/>
        <w:gridCol w:w="2397"/>
        <w:gridCol w:w="784"/>
        <w:gridCol w:w="708"/>
        <w:gridCol w:w="1134"/>
        <w:gridCol w:w="1276"/>
      </w:tblGrid>
      <w:tr w14:paraId="146310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750" w:type="dxa"/>
            <w:vAlign w:val="center"/>
          </w:tcPr>
          <w:p w14:paraId="32E5EF8B">
            <w:pPr>
              <w:pStyle w:val="11"/>
              <w:jc w:val="center"/>
              <w:rPr>
                <w:rFonts w:ascii="仿宋" w:hAnsi="仿宋" w:eastAsia="仿宋" w:cs="仿宋"/>
                <w:bCs/>
                <w:highlight w:val="none"/>
              </w:rPr>
            </w:pPr>
            <w:r>
              <w:rPr>
                <w:rFonts w:hint="eastAsia" w:ascii="仿宋" w:hAnsi="仿宋" w:eastAsia="仿宋" w:cs="仿宋"/>
                <w:bCs/>
                <w:highlight w:val="none"/>
              </w:rPr>
              <w:t>序号</w:t>
            </w:r>
          </w:p>
        </w:tc>
        <w:tc>
          <w:tcPr>
            <w:tcW w:w="1159" w:type="dxa"/>
            <w:vAlign w:val="center"/>
          </w:tcPr>
          <w:p w14:paraId="7267C316">
            <w:pPr>
              <w:pStyle w:val="11"/>
              <w:jc w:val="center"/>
              <w:rPr>
                <w:rFonts w:ascii="仿宋" w:hAnsi="仿宋" w:eastAsia="仿宋" w:cs="仿宋"/>
                <w:bCs/>
                <w:highlight w:val="none"/>
              </w:rPr>
            </w:pPr>
            <w:r>
              <w:rPr>
                <w:rFonts w:hint="eastAsia" w:ascii="仿宋" w:hAnsi="仿宋" w:eastAsia="仿宋" w:cs="仿宋"/>
                <w:bCs/>
                <w:highlight w:val="none"/>
              </w:rPr>
              <w:t>货物名称</w:t>
            </w:r>
          </w:p>
        </w:tc>
        <w:tc>
          <w:tcPr>
            <w:tcW w:w="2397" w:type="dxa"/>
            <w:vAlign w:val="center"/>
          </w:tcPr>
          <w:p w14:paraId="531C8BF2">
            <w:pPr>
              <w:pStyle w:val="11"/>
              <w:jc w:val="center"/>
              <w:rPr>
                <w:rFonts w:ascii="仿宋" w:hAnsi="仿宋" w:eastAsia="仿宋" w:cs="仿宋"/>
                <w:bCs/>
                <w:highlight w:val="none"/>
              </w:rPr>
            </w:pPr>
            <w:r>
              <w:rPr>
                <w:rFonts w:hint="eastAsia" w:ascii="仿宋" w:hAnsi="仿宋" w:eastAsia="仿宋" w:cs="仿宋"/>
                <w:bCs/>
                <w:highlight w:val="none"/>
              </w:rPr>
              <w:t>规格型号、生产厂商/制造商名称</w:t>
            </w:r>
          </w:p>
        </w:tc>
        <w:tc>
          <w:tcPr>
            <w:tcW w:w="784" w:type="dxa"/>
            <w:vAlign w:val="center"/>
          </w:tcPr>
          <w:p w14:paraId="3185FA98">
            <w:pPr>
              <w:pStyle w:val="11"/>
              <w:jc w:val="center"/>
              <w:rPr>
                <w:rFonts w:ascii="仿宋" w:hAnsi="仿宋" w:eastAsia="仿宋" w:cs="仿宋"/>
                <w:bCs/>
                <w:highlight w:val="none"/>
              </w:rPr>
            </w:pPr>
            <w:r>
              <w:rPr>
                <w:rFonts w:hint="eastAsia" w:ascii="仿宋" w:hAnsi="仿宋" w:eastAsia="仿宋" w:cs="仿宋"/>
                <w:bCs/>
                <w:highlight w:val="none"/>
              </w:rPr>
              <w:t>数量</w:t>
            </w:r>
          </w:p>
        </w:tc>
        <w:tc>
          <w:tcPr>
            <w:tcW w:w="708" w:type="dxa"/>
            <w:vAlign w:val="center"/>
          </w:tcPr>
          <w:p w14:paraId="2F947D9C">
            <w:pPr>
              <w:pStyle w:val="11"/>
              <w:jc w:val="center"/>
              <w:rPr>
                <w:rFonts w:ascii="仿宋" w:hAnsi="仿宋" w:eastAsia="仿宋" w:cs="仿宋"/>
                <w:bCs/>
                <w:highlight w:val="none"/>
              </w:rPr>
            </w:pPr>
            <w:r>
              <w:rPr>
                <w:rFonts w:hint="eastAsia" w:ascii="仿宋" w:hAnsi="仿宋" w:eastAsia="仿宋" w:cs="仿宋"/>
                <w:bCs/>
                <w:highlight w:val="none"/>
              </w:rPr>
              <w:t>单位</w:t>
            </w:r>
          </w:p>
        </w:tc>
        <w:tc>
          <w:tcPr>
            <w:tcW w:w="1134" w:type="dxa"/>
            <w:vAlign w:val="center"/>
          </w:tcPr>
          <w:p w14:paraId="746D048C">
            <w:pPr>
              <w:pStyle w:val="11"/>
              <w:jc w:val="center"/>
              <w:rPr>
                <w:rFonts w:ascii="仿宋" w:hAnsi="仿宋" w:eastAsia="仿宋" w:cs="仿宋"/>
                <w:bCs/>
                <w:highlight w:val="none"/>
              </w:rPr>
            </w:pPr>
            <w:r>
              <w:rPr>
                <w:rFonts w:hint="eastAsia" w:ascii="仿宋" w:hAnsi="仿宋" w:eastAsia="仿宋" w:cs="仿宋"/>
                <w:bCs/>
                <w:highlight w:val="none"/>
              </w:rPr>
              <w:t>单价（元）</w:t>
            </w:r>
          </w:p>
        </w:tc>
        <w:tc>
          <w:tcPr>
            <w:tcW w:w="1276" w:type="dxa"/>
            <w:vAlign w:val="center"/>
          </w:tcPr>
          <w:p w14:paraId="6612E5C4">
            <w:pPr>
              <w:pStyle w:val="11"/>
              <w:jc w:val="center"/>
              <w:rPr>
                <w:rFonts w:ascii="仿宋" w:hAnsi="仿宋" w:eastAsia="仿宋" w:cs="仿宋"/>
                <w:bCs/>
                <w:highlight w:val="none"/>
              </w:rPr>
            </w:pPr>
            <w:r>
              <w:rPr>
                <w:rFonts w:hint="eastAsia" w:ascii="仿宋" w:hAnsi="仿宋" w:eastAsia="仿宋" w:cs="仿宋"/>
                <w:bCs/>
                <w:highlight w:val="none"/>
              </w:rPr>
              <w:t>小计（元）</w:t>
            </w:r>
          </w:p>
        </w:tc>
      </w:tr>
      <w:tr w14:paraId="4E88D8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50" w:type="dxa"/>
            <w:vAlign w:val="center"/>
          </w:tcPr>
          <w:p w14:paraId="7B722DE8">
            <w:pPr>
              <w:jc w:val="center"/>
              <w:rPr>
                <w:rFonts w:ascii="仿宋" w:hAnsi="仿宋" w:eastAsia="仿宋" w:cs="仿宋"/>
                <w:bCs/>
                <w:highlight w:val="none"/>
              </w:rPr>
            </w:pPr>
            <w:r>
              <w:rPr>
                <w:rFonts w:hint="eastAsia" w:ascii="仿宋" w:hAnsi="仿宋" w:eastAsia="仿宋" w:cs="仿宋"/>
                <w:bCs/>
                <w:highlight w:val="none"/>
              </w:rPr>
              <w:t>1</w:t>
            </w:r>
          </w:p>
        </w:tc>
        <w:tc>
          <w:tcPr>
            <w:tcW w:w="1159" w:type="dxa"/>
            <w:vAlign w:val="center"/>
          </w:tcPr>
          <w:p w14:paraId="3ED1BDFC">
            <w:pPr>
              <w:spacing w:line="300" w:lineRule="exact"/>
              <w:ind w:firstLine="2" w:firstLineChars="1"/>
              <w:jc w:val="center"/>
              <w:rPr>
                <w:rFonts w:ascii="仿宋" w:hAnsi="仿宋" w:eastAsia="仿宋" w:cs="仿宋"/>
                <w:bCs/>
                <w:szCs w:val="21"/>
                <w:highlight w:val="none"/>
              </w:rPr>
            </w:pPr>
          </w:p>
        </w:tc>
        <w:tc>
          <w:tcPr>
            <w:tcW w:w="2397" w:type="dxa"/>
            <w:vAlign w:val="center"/>
          </w:tcPr>
          <w:p w14:paraId="0A352B6A">
            <w:pPr>
              <w:pStyle w:val="12"/>
              <w:jc w:val="center"/>
              <w:rPr>
                <w:rFonts w:ascii="仿宋" w:hAnsi="仿宋" w:eastAsia="仿宋" w:cs="仿宋"/>
                <w:bCs/>
                <w:sz w:val="21"/>
                <w:szCs w:val="21"/>
                <w:highlight w:val="none"/>
              </w:rPr>
            </w:pPr>
          </w:p>
        </w:tc>
        <w:tc>
          <w:tcPr>
            <w:tcW w:w="784" w:type="dxa"/>
            <w:vAlign w:val="center"/>
          </w:tcPr>
          <w:p w14:paraId="23F59DB9">
            <w:pPr>
              <w:spacing w:line="300" w:lineRule="exact"/>
              <w:ind w:firstLine="2" w:firstLineChars="1"/>
              <w:jc w:val="center"/>
              <w:rPr>
                <w:rFonts w:ascii="仿宋" w:hAnsi="仿宋" w:eastAsia="仿宋" w:cs="仿宋"/>
                <w:bCs/>
                <w:szCs w:val="21"/>
                <w:highlight w:val="none"/>
              </w:rPr>
            </w:pPr>
          </w:p>
        </w:tc>
        <w:tc>
          <w:tcPr>
            <w:tcW w:w="708" w:type="dxa"/>
            <w:vAlign w:val="center"/>
          </w:tcPr>
          <w:p w14:paraId="23710281">
            <w:pPr>
              <w:jc w:val="center"/>
              <w:rPr>
                <w:rFonts w:ascii="仿宋" w:hAnsi="仿宋" w:eastAsia="仿宋" w:cs="仿宋"/>
                <w:bCs/>
                <w:szCs w:val="21"/>
                <w:highlight w:val="none"/>
              </w:rPr>
            </w:pPr>
          </w:p>
        </w:tc>
        <w:tc>
          <w:tcPr>
            <w:tcW w:w="1134" w:type="dxa"/>
            <w:vAlign w:val="center"/>
          </w:tcPr>
          <w:p w14:paraId="4BD69C64">
            <w:pPr>
              <w:pStyle w:val="11"/>
              <w:jc w:val="center"/>
              <w:rPr>
                <w:rFonts w:ascii="仿宋" w:hAnsi="仿宋" w:eastAsia="仿宋" w:cs="仿宋"/>
                <w:bCs/>
                <w:highlight w:val="none"/>
              </w:rPr>
            </w:pPr>
          </w:p>
        </w:tc>
        <w:tc>
          <w:tcPr>
            <w:tcW w:w="1276" w:type="dxa"/>
            <w:vAlign w:val="center"/>
          </w:tcPr>
          <w:p w14:paraId="6C39A5E6">
            <w:pPr>
              <w:pStyle w:val="11"/>
              <w:jc w:val="center"/>
              <w:rPr>
                <w:rFonts w:ascii="仿宋" w:hAnsi="仿宋" w:eastAsia="仿宋" w:cs="仿宋"/>
                <w:bCs/>
                <w:highlight w:val="none"/>
              </w:rPr>
            </w:pPr>
          </w:p>
        </w:tc>
      </w:tr>
      <w:tr w14:paraId="7E9BA7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208" w:type="dxa"/>
            <w:gridSpan w:val="7"/>
            <w:vAlign w:val="center"/>
          </w:tcPr>
          <w:p w14:paraId="33065626">
            <w:pPr>
              <w:pStyle w:val="11"/>
              <w:jc w:val="center"/>
              <w:rPr>
                <w:rFonts w:ascii="仿宋" w:hAnsi="仿宋" w:eastAsia="仿宋" w:cs="仿宋"/>
                <w:bCs/>
                <w:szCs w:val="24"/>
                <w:highlight w:val="none"/>
              </w:rPr>
            </w:pPr>
            <w:r>
              <w:rPr>
                <w:rFonts w:hint="eastAsia" w:ascii="仿宋" w:hAnsi="仿宋" w:eastAsia="仿宋" w:cs="仿宋"/>
                <w:bCs/>
                <w:highlight w:val="none"/>
              </w:rPr>
              <w:t>合计：（元）</w:t>
            </w:r>
          </w:p>
        </w:tc>
      </w:tr>
    </w:tbl>
    <w:p w14:paraId="790D2B2A">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2.以上提供的货物（均含备品备件）具体技术参数和指标需符合本合同附件关于货物指数的要求。</w:t>
      </w:r>
    </w:p>
    <w:p w14:paraId="1B4A5C62">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3.交货及项目实施进度要求：乙方按甲方或甲方用户单位指定的时间、地点及项目实施进度要求履行（</w:t>
      </w:r>
      <w:r>
        <w:rPr>
          <w:rFonts w:hint="eastAsia" w:ascii="黑体" w:hAnsi="黑体" w:eastAsia="黑体" w:cs="黑体"/>
          <w:bCs/>
          <w:sz w:val="24"/>
          <w:highlight w:val="none"/>
        </w:rPr>
        <w:t>签订合同后</w:t>
      </w:r>
      <w:r>
        <w:rPr>
          <w:rFonts w:hint="eastAsia" w:ascii="黑体" w:hAnsi="黑体" w:eastAsia="黑体" w:cs="黑体"/>
          <w:bCs/>
          <w:sz w:val="24"/>
          <w:highlight w:val="none"/>
          <w:u w:val="single"/>
        </w:rPr>
        <w:t xml:space="preserve">     </w:t>
      </w:r>
      <w:r>
        <w:rPr>
          <w:rFonts w:hint="eastAsia" w:ascii="黑体" w:hAnsi="黑体" w:eastAsia="黑体" w:cs="黑体"/>
          <w:bCs/>
          <w:sz w:val="24"/>
          <w:highlight w:val="none"/>
        </w:rPr>
        <w:t>日历天内完成全部设备的交货、安装及调试</w:t>
      </w:r>
      <w:r>
        <w:rPr>
          <w:rFonts w:hint="eastAsia" w:ascii="仿宋" w:hAnsi="仿宋" w:eastAsia="仿宋" w:cs="仿宋"/>
          <w:bCs/>
          <w:sz w:val="24"/>
          <w:highlight w:val="none"/>
        </w:rPr>
        <w:t>）。</w:t>
      </w:r>
    </w:p>
    <w:p w14:paraId="0B483D96">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二、合同总价</w:t>
      </w:r>
    </w:p>
    <w:p w14:paraId="1B8D2C33">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人民币小写：</w:t>
      </w:r>
      <w:r>
        <w:rPr>
          <w:rFonts w:hint="eastAsia" w:ascii="仿宋" w:hAnsi="仿宋" w:eastAsia="仿宋" w:cs="仿宋"/>
          <w:bCs/>
          <w:sz w:val="24"/>
          <w:highlight w:val="none"/>
          <w:u w:val="single"/>
        </w:rPr>
        <w:t>￥   元</w:t>
      </w:r>
    </w:p>
    <w:p w14:paraId="69B6A701">
      <w:pPr>
        <w:ind w:firstLine="480" w:firstLineChars="200"/>
        <w:rPr>
          <w:rFonts w:ascii="仿宋" w:hAnsi="仿宋" w:eastAsia="仿宋" w:cs="仿宋"/>
          <w:bCs/>
          <w:sz w:val="24"/>
          <w:highlight w:val="none"/>
          <w:u w:val="single"/>
        </w:rPr>
      </w:pPr>
      <w:r>
        <w:rPr>
          <w:rFonts w:hint="eastAsia" w:ascii="仿宋" w:hAnsi="仿宋" w:eastAsia="仿宋" w:cs="仿宋"/>
          <w:bCs/>
          <w:sz w:val="24"/>
          <w:highlight w:val="none"/>
        </w:rPr>
        <w:t>大写：</w:t>
      </w:r>
      <w:r>
        <w:rPr>
          <w:rFonts w:hint="eastAsia" w:ascii="仿宋" w:hAnsi="仿宋" w:eastAsia="仿宋" w:cs="仿宋"/>
          <w:bCs/>
          <w:sz w:val="24"/>
          <w:highlight w:val="none"/>
          <w:u w:val="single"/>
        </w:rPr>
        <w:t xml:space="preserve">   元整 </w:t>
      </w:r>
    </w:p>
    <w:p w14:paraId="04AA4077">
      <w:pPr>
        <w:ind w:firstLine="480" w:firstLineChars="200"/>
        <w:rPr>
          <w:rFonts w:ascii="仿宋" w:hAnsi="仿宋" w:eastAsia="仿宋" w:cs="仿宋"/>
          <w:bCs/>
          <w:sz w:val="24"/>
          <w:highlight w:val="none"/>
        </w:rPr>
      </w:pPr>
      <w:r>
        <w:rPr>
          <w:rFonts w:hint="eastAsia" w:ascii="黑体" w:hAnsi="黑体" w:eastAsia="黑体" w:cs="黑体"/>
          <w:bCs/>
          <w:sz w:val="24"/>
          <w:highlight w:val="none"/>
        </w:rPr>
        <w:t>以上价格是货物设计、制造、包装、仓储、运输、安装、</w:t>
      </w:r>
      <w:r>
        <w:rPr>
          <w:rFonts w:hint="eastAsia" w:ascii="黑体" w:hAnsi="黑体" w:eastAsia="黑体" w:cs="黑体"/>
          <w:bCs/>
          <w:sz w:val="24"/>
          <w:highlight w:val="none"/>
          <w:lang w:eastAsia="zh-CN"/>
        </w:rPr>
        <w:t>调试、</w:t>
      </w:r>
      <w:r>
        <w:rPr>
          <w:rFonts w:hint="eastAsia" w:ascii="黑体" w:hAnsi="黑体" w:eastAsia="黑体" w:cs="黑体"/>
          <w:bCs/>
          <w:sz w:val="24"/>
          <w:highlight w:val="none"/>
        </w:rPr>
        <w:t>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10F7241A">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三、甲、乙双方的权利和义务</w:t>
      </w:r>
    </w:p>
    <w:p w14:paraId="50EDED0F">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（一）甲方的权利和义务</w:t>
      </w:r>
    </w:p>
    <w:p w14:paraId="10D16A93">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1.甲方按本合同约定享有要求乙方提供货物及项目实施服务的权利。甲方用户单位（云南大学</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）有权对乙方提供的货物及项目实施服务进行监督。甲方用户单位联系人：</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，联系电话：</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w:t>
      </w:r>
    </w:p>
    <w:p w14:paraId="7FB8B5F3">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2.甲方负责向乙方提供本合同货物及项目实施服务所必需的场地和环境。</w:t>
      </w:r>
    </w:p>
    <w:p w14:paraId="7BF35372">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3.甲方负责组织成立验收组对乙方提供的本合同货物及项目实施服务进行验收并签署验收报告。</w:t>
      </w:r>
    </w:p>
    <w:p w14:paraId="042A95AA">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4.甲方按照本合同的约定向乙方支付合同款项。</w:t>
      </w:r>
    </w:p>
    <w:p w14:paraId="19BF911F">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（二）乙方的权利和义务</w:t>
      </w:r>
    </w:p>
    <w:p w14:paraId="45CCCF6C">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1.乙方按本合同约定享有向甲方收取货款的权利。</w:t>
      </w:r>
    </w:p>
    <w:p w14:paraId="6D4E535D">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2.乙方保证按本合同约定提供合法的货物及项目实施服务，若涉及设备系统集成的，还应免费提供集成服务，并接受甲方及甲方用户单位的监督。</w:t>
      </w:r>
    </w:p>
    <w:p w14:paraId="156D0D4C">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3.乙方应严格遵守投标、技术澄清、谈判、中标所承诺的一切规定和条款。</w:t>
      </w:r>
    </w:p>
    <w:p w14:paraId="0C0F12DB">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4.乙方应积极配合甲方共同进行货物和项目实施服务的验收，并提供相关资料；本合同终止时，应将全部档案资料移交给甲方。</w:t>
      </w:r>
    </w:p>
    <w:p w14:paraId="21DBD9FA">
      <w:pPr>
        <w:autoSpaceDE w:val="0"/>
        <w:autoSpaceDN w:val="0"/>
        <w:adjustRightInd w:val="0"/>
        <w:ind w:firstLine="480" w:firstLineChars="200"/>
        <w:jc w:val="left"/>
        <w:rPr>
          <w:rFonts w:ascii="黑体" w:hAnsi="黑体" w:eastAsia="黑体" w:cs="黑体"/>
          <w:bCs/>
          <w:sz w:val="24"/>
          <w:highlight w:val="none"/>
        </w:rPr>
      </w:pPr>
      <w:r>
        <w:rPr>
          <w:rFonts w:hint="eastAsia" w:ascii="黑体" w:hAnsi="黑体" w:eastAsia="黑体" w:cs="黑体"/>
          <w:bCs/>
          <w:sz w:val="24"/>
          <w:highlight w:val="none"/>
        </w:rPr>
        <w:t>5.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63046E51">
      <w:pPr>
        <w:autoSpaceDE w:val="0"/>
        <w:autoSpaceDN w:val="0"/>
        <w:adjustRightInd w:val="0"/>
        <w:ind w:firstLine="480" w:firstLineChars="200"/>
        <w:jc w:val="left"/>
        <w:rPr>
          <w:rFonts w:ascii="黑体" w:hAnsi="黑体" w:eastAsia="黑体" w:cs="黑体"/>
          <w:bCs/>
          <w:sz w:val="24"/>
          <w:highlight w:val="none"/>
        </w:rPr>
      </w:pPr>
      <w:r>
        <w:rPr>
          <w:rFonts w:hint="eastAsia" w:ascii="黑体" w:hAnsi="黑体" w:eastAsia="黑体" w:cs="黑体"/>
          <w:bCs/>
          <w:sz w:val="24"/>
          <w:highlight w:val="none"/>
        </w:rPr>
        <w:t>6.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6AC4B3C9">
      <w:pPr>
        <w:autoSpaceDE w:val="0"/>
        <w:autoSpaceDN w:val="0"/>
        <w:adjustRightInd w:val="0"/>
        <w:ind w:firstLine="480" w:firstLineChars="200"/>
        <w:jc w:val="left"/>
        <w:rPr>
          <w:rFonts w:ascii="黑体" w:hAnsi="黑体" w:eastAsia="黑体" w:cs="黑体"/>
          <w:bCs/>
          <w:sz w:val="24"/>
          <w:highlight w:val="none"/>
        </w:rPr>
      </w:pPr>
      <w:r>
        <w:rPr>
          <w:rFonts w:hint="eastAsia" w:ascii="黑体" w:hAnsi="黑体" w:eastAsia="黑体" w:cs="黑体"/>
          <w:bCs/>
          <w:sz w:val="24"/>
          <w:highlight w:val="none"/>
        </w:rPr>
        <w:t>7.乙方承担本项目实施过程中的全部安全责任，包括但不限于施工人员的人身安全和财产安全责任。</w:t>
      </w:r>
    </w:p>
    <w:p w14:paraId="3DB0AC91">
      <w:pPr>
        <w:autoSpaceDE w:val="0"/>
        <w:autoSpaceDN w:val="0"/>
        <w:adjustRightInd w:val="0"/>
        <w:ind w:firstLine="480" w:firstLineChars="200"/>
        <w:jc w:val="left"/>
        <w:rPr>
          <w:rFonts w:ascii="仿宋" w:hAnsi="仿宋" w:eastAsia="仿宋" w:cs="仿宋"/>
          <w:bCs/>
          <w:sz w:val="24"/>
          <w:highlight w:val="none"/>
        </w:rPr>
      </w:pPr>
      <w:r>
        <w:rPr>
          <w:rFonts w:hint="eastAsia" w:ascii="黑体" w:hAnsi="黑体" w:eastAsia="黑体" w:cs="黑体"/>
          <w:bCs/>
          <w:sz w:val="24"/>
          <w:highlight w:val="none"/>
        </w:rPr>
        <w:t>8.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48E3DD20">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四、售后服务标准及要求</w:t>
      </w:r>
    </w:p>
    <w:p w14:paraId="4E35A7CD">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1.本合同执行过程中，乙方应为甲方提供免费培训服务（培训内容、时间与地点以谈判</w:t>
      </w:r>
      <w:r>
        <w:rPr>
          <w:rFonts w:hint="eastAsia" w:ascii="仿宋" w:hAnsi="仿宋" w:eastAsia="仿宋" w:cs="仿宋"/>
          <w:bCs/>
          <w:sz w:val="24"/>
          <w:highlight w:val="none"/>
          <w:lang w:eastAsia="zh-CN"/>
        </w:rPr>
        <w:t>投标文件</w:t>
      </w:r>
      <w:r>
        <w:rPr>
          <w:rFonts w:hint="eastAsia" w:ascii="仿宋" w:hAnsi="仿宋" w:eastAsia="仿宋" w:cs="仿宋"/>
          <w:bCs/>
          <w:sz w:val="24"/>
          <w:highlight w:val="none"/>
        </w:rPr>
        <w:t>为准），直到甲方必要的使用人员能正常使用为止，并指派专人负责与甲方联系售后服务事宜，为甲方提供及时有效的技术支持及服务。</w:t>
      </w:r>
    </w:p>
    <w:p w14:paraId="6EAD9D87">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2.售后服务联系地址和联系电话的变更，乙方应在第一时间及时书面通知甲方和甲方使用单位。</w:t>
      </w:r>
    </w:p>
    <w:p w14:paraId="721C0B56">
      <w:pPr>
        <w:autoSpaceDE w:val="0"/>
        <w:autoSpaceDN w:val="0"/>
        <w:adjustRightInd w:val="0"/>
        <w:ind w:firstLine="480" w:firstLineChars="200"/>
        <w:jc w:val="left"/>
        <w:rPr>
          <w:rFonts w:ascii="仿宋" w:hAnsi="仿宋" w:eastAsia="仿宋" w:cs="仿宋"/>
          <w:sz w:val="24"/>
          <w:highlight w:val="none"/>
        </w:rPr>
      </w:pPr>
      <w:r>
        <w:rPr>
          <w:rFonts w:hint="eastAsia" w:ascii="仿宋" w:hAnsi="仿宋" w:eastAsia="仿宋" w:cs="仿宋"/>
          <w:bCs/>
          <w:sz w:val="24"/>
          <w:highlight w:val="none"/>
        </w:rPr>
        <w:t>3.乙方本项目售后服务联系人：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，联系电话：</w:t>
      </w:r>
      <w:r>
        <w:rPr>
          <w:rFonts w:hint="eastAsia" w:ascii="仿宋" w:hAnsi="仿宋" w:eastAsia="仿宋" w:cs="仿宋"/>
          <w:sz w:val="24"/>
          <w:szCs w:val="32"/>
          <w:highlight w:val="none"/>
          <w:u w:val="single"/>
        </w:rPr>
        <w:t xml:space="preserve">   </w:t>
      </w:r>
      <w:r>
        <w:rPr>
          <w:rFonts w:hint="eastAsia" w:ascii="仿宋" w:hAnsi="仿宋" w:eastAsia="仿宋" w:cs="仿宋"/>
          <w:sz w:val="24"/>
          <w:szCs w:val="32"/>
          <w:highlight w:val="none"/>
        </w:rPr>
        <w:t>。</w:t>
      </w:r>
    </w:p>
    <w:p w14:paraId="7CBCBC0D">
      <w:pPr>
        <w:ind w:firstLine="480" w:firstLineChars="200"/>
        <w:rPr>
          <w:rFonts w:ascii="仿宋" w:hAnsi="仿宋" w:eastAsia="仿宋" w:cs="仿宋"/>
          <w:bCs/>
          <w:sz w:val="24"/>
          <w:highlight w:val="none"/>
        </w:rPr>
      </w:pPr>
      <w:r>
        <w:rPr>
          <w:rFonts w:hint="eastAsia" w:ascii="仿宋" w:hAnsi="仿宋" w:eastAsia="仿宋" w:cs="仿宋"/>
          <w:sz w:val="24"/>
          <w:highlight w:val="none"/>
        </w:rPr>
        <w:t>4.乙方在本地的售后服务联系地址：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rPr>
        <w:t xml:space="preserve">   </w:t>
      </w:r>
      <w:r>
        <w:rPr>
          <w:rFonts w:hint="eastAsia" w:ascii="仿宋" w:hAnsi="仿宋" w:eastAsia="仿宋" w:cs="仿宋"/>
          <w:bCs/>
          <w:sz w:val="24"/>
          <w:highlight w:val="none"/>
        </w:rPr>
        <w:t>。</w:t>
      </w:r>
    </w:p>
    <w:p w14:paraId="45612708">
      <w:pPr>
        <w:pStyle w:val="5"/>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5.乙方迁址或者变更联系人及联系方式的，应于变更后3日内书面通知甲方。否则，因联系方式的错误致使甲方无法联系而造成的不利后果均由乙方承担。</w:t>
      </w:r>
    </w:p>
    <w:p w14:paraId="2234635A">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6.货物验收合格后，在质量保证期内，所有货物保修服务方式均为乙方上门保修，即由乙方派员到货物使用现场维修，由此产生的一切费用均由乙方承担。</w:t>
      </w:r>
    </w:p>
    <w:p w14:paraId="722E8372">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7.乙方应按照国家有关法律法规规章和“三包”规定，以及本合同或招投标文件所约定的服务承诺提供服务。</w:t>
      </w:r>
    </w:p>
    <w:p w14:paraId="574B594F">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8.质量保证期：</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（若标的本身的质保期限大于该质量保证期，则执行标的本身的质保期限）。</w:t>
      </w:r>
    </w:p>
    <w:p w14:paraId="25AE6C47">
      <w:pPr>
        <w:pStyle w:val="5"/>
        <w:ind w:firstLine="480" w:firstLineChars="200"/>
        <w:rPr>
          <w:rFonts w:ascii="仿宋" w:hAnsi="仿宋" w:eastAsia="仿宋" w:cs="仿宋"/>
          <w:bCs/>
          <w:highlight w:val="none"/>
        </w:rPr>
      </w:pPr>
      <w:r>
        <w:rPr>
          <w:rFonts w:hint="eastAsia" w:ascii="仿宋" w:hAnsi="仿宋" w:eastAsia="仿宋" w:cs="仿宋"/>
          <w:bCs/>
          <w:sz w:val="24"/>
          <w:highlight w:val="none"/>
        </w:rPr>
        <w:t>9.</w:t>
      </w:r>
      <w:r>
        <w:rPr>
          <w:rFonts w:hint="eastAsia" w:ascii="黑体" w:hAnsi="黑体" w:eastAsia="黑体" w:cs="黑体"/>
          <w:bCs/>
          <w:sz w:val="24"/>
          <w:highlight w:val="none"/>
        </w:rPr>
        <w:t>质保期内，如设备或零部件因非人为因素岀现故障而造成短期停用时，则质保期和免费维修期相应顺延。如停用时间累计超过30天，则质保期重新计算。</w:t>
      </w:r>
    </w:p>
    <w:p w14:paraId="6CEEECB9">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10.质量保证期后的货物维护由双方协商再定。</w:t>
      </w:r>
    </w:p>
    <w:p w14:paraId="523B647B">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五、包装要求及验收标准</w:t>
      </w:r>
    </w:p>
    <w:p w14:paraId="1C332F03">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（一）包装要求</w:t>
      </w:r>
    </w:p>
    <w:p w14:paraId="4F0BCAA1">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029E6D95">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（二）项目验收</w:t>
      </w:r>
    </w:p>
    <w:p w14:paraId="50D0BB9D">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1.乙方交付的货物应当完全符合本合同以及采购文件所规定的货物、数量和规格要求。乙方提供的货物不符合采购文件和合同规定的，甲方有权拒收货物，由此引起的风险及责任，由乙方承担。</w:t>
      </w:r>
    </w:p>
    <w:p w14:paraId="3BC61D26">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2.货物的到货验收包括：型号、规格、数量。</w:t>
      </w:r>
    </w:p>
    <w:p w14:paraId="7EF14C00">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6539EB12">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4.乙方对货物或系统进行安装调试、试运行。</w:t>
      </w:r>
      <w:r>
        <w:rPr>
          <w:rFonts w:hint="eastAsia" w:ascii="仿宋" w:hAnsi="仿宋" w:eastAsia="仿宋" w:cs="仿宋"/>
          <w:bCs/>
          <w:sz w:val="24"/>
          <w:highlight w:val="none"/>
          <w:lang w:val="en-US" w:eastAsia="zh-CN"/>
        </w:rPr>
        <w:t>试运行结束后，根据云南大学相关管理规定开展验收工作</w:t>
      </w:r>
      <w:r>
        <w:rPr>
          <w:rFonts w:hint="eastAsia" w:ascii="仿宋" w:hAnsi="仿宋" w:eastAsia="仿宋" w:cs="仿宋"/>
          <w:bCs/>
          <w:sz w:val="24"/>
          <w:highlight w:val="none"/>
        </w:rPr>
        <w:t>。采购文件对验收期限另有规定的，从其</w:t>
      </w:r>
      <w:r>
        <w:rPr>
          <w:rFonts w:hint="eastAsia" w:ascii="仿宋" w:hAnsi="仿宋" w:eastAsia="仿宋" w:cs="仿宋"/>
          <w:bCs/>
          <w:sz w:val="24"/>
          <w:highlight w:val="none"/>
          <w:lang w:val="en-US" w:eastAsia="zh-CN"/>
        </w:rPr>
        <w:t>约定</w:t>
      </w:r>
      <w:r>
        <w:rPr>
          <w:rFonts w:hint="eastAsia" w:ascii="仿宋" w:hAnsi="仿宋" w:eastAsia="仿宋" w:cs="仿宋"/>
          <w:bCs/>
          <w:sz w:val="24"/>
          <w:highlight w:val="none"/>
        </w:rPr>
        <w:t>。</w:t>
      </w:r>
    </w:p>
    <w:p w14:paraId="51E9AEB3">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5.货物和系统调试验收的标准：按行业通行标准、厂方出厂标准、谈判文件要求和乙方文件的承诺，且不低于国家相关标准。若有样品，则须同时不低于样品标准及投标时的承诺。</w:t>
      </w:r>
    </w:p>
    <w:p w14:paraId="2972FC41">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6.验收时须提供质保期满后备品、备件、服务价格清单。</w:t>
      </w:r>
    </w:p>
    <w:p w14:paraId="3C1B4540">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7.采购文件中另有规定的，从其</w:t>
      </w:r>
      <w:r>
        <w:rPr>
          <w:rFonts w:hint="eastAsia" w:ascii="仿宋" w:hAnsi="仿宋" w:eastAsia="仿宋" w:cs="仿宋"/>
          <w:bCs/>
          <w:sz w:val="24"/>
          <w:highlight w:val="none"/>
          <w:lang w:val="en-US" w:eastAsia="zh-CN"/>
        </w:rPr>
        <w:t>约定</w:t>
      </w:r>
      <w:r>
        <w:rPr>
          <w:rFonts w:hint="eastAsia" w:ascii="仿宋" w:hAnsi="仿宋" w:eastAsia="仿宋" w:cs="仿宋"/>
          <w:bCs/>
          <w:sz w:val="24"/>
          <w:highlight w:val="none"/>
        </w:rPr>
        <w:t>。</w:t>
      </w:r>
    </w:p>
    <w:p w14:paraId="40657BC3">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六、合同价款结算</w:t>
      </w:r>
    </w:p>
    <w:p w14:paraId="1C709D10">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（一）履约保证</w:t>
      </w:r>
    </w:p>
    <w:p w14:paraId="4104A917">
      <w:pPr>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1.乙方</w:t>
      </w:r>
      <w:r>
        <w:rPr>
          <w:rFonts w:hint="eastAsia" w:ascii="仿宋" w:hAnsi="仿宋" w:eastAsia="仿宋" w:cs="仿宋"/>
          <w:bCs/>
          <w:sz w:val="24"/>
          <w:highlight w:val="none"/>
          <w:lang w:val="en-US" w:eastAsia="zh-CN"/>
        </w:rPr>
        <w:t>需在付款前</w:t>
      </w:r>
      <w:r>
        <w:rPr>
          <w:rFonts w:hint="eastAsia" w:ascii="仿宋" w:hAnsi="仿宋" w:eastAsia="仿宋" w:cs="仿宋"/>
          <w:bCs/>
          <w:sz w:val="24"/>
          <w:highlight w:val="none"/>
        </w:rPr>
        <w:t>向甲方缴纳合同总金额5%的履约保证金，缴纳履约保证金后才能办理货款支付手续。</w:t>
      </w:r>
    </w:p>
    <w:p w14:paraId="5BE07226">
      <w:pPr>
        <w:ind w:firstLine="480" w:firstLineChars="20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履约保证金需缴纳至以下账户：</w:t>
      </w:r>
    </w:p>
    <w:p w14:paraId="2E201890">
      <w:pPr>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户名：云南大学</w:t>
      </w:r>
    </w:p>
    <w:p w14:paraId="7B0D75F6">
      <w:pPr>
        <w:ind w:firstLine="480" w:firstLineChars="200"/>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开户行：交通银行昆明护国支行</w:t>
      </w:r>
    </w:p>
    <w:p w14:paraId="0B333753">
      <w:pPr>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账号：531078126010149120198</w:t>
      </w:r>
    </w:p>
    <w:p w14:paraId="6A1EA0F9">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2.</w:t>
      </w:r>
      <w:r>
        <w:rPr>
          <w:rFonts w:hint="eastAsia" w:ascii="仿宋" w:hAnsi="仿宋" w:eastAsia="仿宋" w:cs="仿宋"/>
          <w:bCs/>
          <w:sz w:val="24"/>
          <w:highlight w:val="none"/>
          <w:lang w:eastAsia="zh-CN"/>
        </w:rPr>
        <w:t>自履约保证金</w:t>
      </w:r>
      <w:r>
        <w:rPr>
          <w:rFonts w:hint="eastAsia" w:ascii="仿宋" w:hAnsi="仿宋" w:eastAsia="仿宋" w:cs="仿宋"/>
          <w:bCs/>
          <w:sz w:val="24"/>
          <w:highlight w:val="none"/>
          <w:lang w:val="en-US" w:eastAsia="zh-CN"/>
        </w:rPr>
        <w:t>缴纳满一年后</w:t>
      </w:r>
      <w:r>
        <w:rPr>
          <w:rFonts w:hint="eastAsia" w:ascii="仿宋" w:hAnsi="仿宋" w:eastAsia="仿宋" w:cs="仿宋"/>
          <w:bCs/>
          <w:sz w:val="24"/>
          <w:highlight w:val="none"/>
        </w:rPr>
        <w:t>，乙方若无违约责任，甲方无息退还乙方的履约保证金。</w:t>
      </w:r>
    </w:p>
    <w:p w14:paraId="3B182EB8">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（二）本合同价款的支付办法</w:t>
      </w:r>
    </w:p>
    <w:p w14:paraId="612F5B3F">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1.选择付款方式为</w:t>
      </w:r>
      <w:r>
        <w:rPr>
          <w:rFonts w:hint="eastAsia" w:ascii="仿宋" w:hAnsi="仿宋" w:eastAsia="仿宋" w:cs="仿宋"/>
          <w:bCs/>
          <w:sz w:val="24"/>
          <w:highlight w:val="none"/>
          <w:u w:val="single"/>
        </w:rPr>
        <w:t xml:space="preserve">  B </w:t>
      </w:r>
      <w:r>
        <w:rPr>
          <w:rFonts w:hint="eastAsia" w:ascii="仿宋" w:hAnsi="仿宋" w:eastAsia="仿宋" w:cs="仿宋"/>
          <w:bCs/>
          <w:sz w:val="24"/>
          <w:highlight w:val="none"/>
        </w:rPr>
        <w:t>：</w:t>
      </w:r>
    </w:p>
    <w:p w14:paraId="4EEE2A1C">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A.由乙方委托</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向甲方收取合同约定的全额货款。</w:t>
      </w:r>
    </w:p>
    <w:p w14:paraId="23A85235">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B.由乙方自己收取合同约定的全额货款。</w:t>
      </w:r>
    </w:p>
    <w:p w14:paraId="7ECDA1EF">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C.由甲乙双方书面约定的其它方式。</w:t>
      </w:r>
    </w:p>
    <w:p w14:paraId="1E83B050">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2.</w:t>
      </w:r>
      <w:bookmarkStart w:id="454" w:name="OLE_LINK4"/>
      <w:bookmarkStart w:id="455" w:name="OLE_LINK2"/>
      <w:r>
        <w:rPr>
          <w:rFonts w:hint="eastAsia" w:ascii="仿宋" w:hAnsi="仿宋" w:eastAsia="仿宋" w:cs="仿宋"/>
          <w:bCs/>
          <w:sz w:val="24"/>
          <w:highlight w:val="none"/>
        </w:rPr>
        <w:t>付款进度：</w:t>
      </w:r>
      <w:bookmarkEnd w:id="454"/>
      <w:bookmarkEnd w:id="455"/>
      <w:r>
        <w:rPr>
          <w:rFonts w:hint="eastAsia" w:ascii="仿宋" w:hAnsi="仿宋" w:eastAsia="仿宋" w:cs="仿宋"/>
          <w:bCs/>
          <w:sz w:val="24"/>
          <w:highlight w:val="none"/>
        </w:rPr>
        <w:t>本项目无预付款，</w:t>
      </w:r>
      <w:r>
        <w:rPr>
          <w:rFonts w:hint="eastAsia" w:ascii="仿宋" w:hAnsi="仿宋" w:eastAsia="仿宋" w:cs="仿宋"/>
          <w:bCs/>
          <w:sz w:val="24"/>
          <w:highlight w:val="none"/>
          <w:lang w:val="en-US" w:eastAsia="zh-CN"/>
        </w:rPr>
        <w:t>甲方最终验收</w:t>
      </w:r>
      <w:r>
        <w:rPr>
          <w:rFonts w:hint="eastAsia" w:ascii="仿宋" w:hAnsi="仿宋" w:eastAsia="仿宋" w:cs="仿宋"/>
          <w:bCs/>
          <w:sz w:val="24"/>
          <w:highlight w:val="none"/>
        </w:rPr>
        <w:t>合格后30日内支付合同金额的100%至乙方指定银行账户。付款时乙方需提供增值税专用发票。乙方缴纳履约保证金是甲方付款的必要条件。</w:t>
      </w:r>
    </w:p>
    <w:p w14:paraId="0E75AE2C">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3.乙方指定银行账户信息如下：</w:t>
      </w:r>
    </w:p>
    <w:p w14:paraId="1CDEA774">
      <w:pPr>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 w:hAnsi="仿宋" w:eastAsia="仿宋" w:cs="仿宋"/>
          <w:sz w:val="24"/>
          <w:highlight w:val="none"/>
        </w:rPr>
      </w:pPr>
      <w:r>
        <w:rPr>
          <w:rFonts w:hint="eastAsia" w:ascii="仿宋" w:hAnsi="仿宋" w:eastAsia="仿宋" w:cs="仿宋"/>
          <w:sz w:val="24"/>
          <w:highlight w:val="none"/>
        </w:rPr>
        <w:t>开户名称：</w:t>
      </w:r>
      <w:r>
        <w:rPr>
          <w:rFonts w:ascii="仿宋" w:hAnsi="仿宋" w:eastAsia="仿宋" w:cs="仿宋"/>
          <w:sz w:val="24"/>
          <w:highlight w:val="none"/>
        </w:rPr>
        <w:t xml:space="preserve"> </w:t>
      </w:r>
    </w:p>
    <w:p w14:paraId="39188B7C">
      <w:pPr>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 w:hAnsi="仿宋" w:eastAsia="仿宋" w:cs="仿宋"/>
          <w:sz w:val="24"/>
          <w:highlight w:val="none"/>
        </w:rPr>
      </w:pPr>
      <w:r>
        <w:rPr>
          <w:rFonts w:hint="eastAsia" w:ascii="仿宋" w:hAnsi="仿宋" w:eastAsia="仿宋" w:cs="仿宋"/>
          <w:sz w:val="24"/>
          <w:highlight w:val="none"/>
        </w:rPr>
        <w:t>开户银行：</w:t>
      </w:r>
      <w:r>
        <w:rPr>
          <w:rFonts w:ascii="仿宋" w:hAnsi="仿宋" w:eastAsia="仿宋" w:cs="仿宋"/>
          <w:sz w:val="24"/>
          <w:highlight w:val="none"/>
        </w:rPr>
        <w:t xml:space="preserve"> </w:t>
      </w:r>
    </w:p>
    <w:p w14:paraId="517468BD">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 w:hAnsi="仿宋" w:eastAsia="仿宋" w:cs="仿宋"/>
          <w:sz w:val="24"/>
          <w:highlight w:val="none"/>
        </w:rPr>
      </w:pPr>
      <w:r>
        <w:rPr>
          <w:rFonts w:hint="eastAsia" w:ascii="仿宋" w:hAnsi="仿宋" w:eastAsia="仿宋" w:cs="仿宋"/>
          <w:sz w:val="24"/>
          <w:highlight w:val="none"/>
        </w:rPr>
        <w:t>账号：</w:t>
      </w:r>
    </w:p>
    <w:p w14:paraId="5AC2DAE3">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 w:hAnsi="仿宋" w:eastAsia="仿宋" w:cs="仿宋"/>
          <w:bCs/>
          <w:sz w:val="24"/>
          <w:highlight w:val="none"/>
        </w:rPr>
      </w:pPr>
      <w:r>
        <w:rPr>
          <w:rFonts w:hint="eastAsia" w:ascii="黑体" w:hAnsi="黑体" w:eastAsia="黑体" w:cs="黑体"/>
          <w:bCs/>
          <w:sz w:val="24"/>
          <w:highlight w:val="none"/>
        </w:rPr>
        <w:t>若乙方指定银行账户信息发生变更，乙方应在甲方付款前10个工作日书面告知甲方，否则乙方自行承担相关责任和后果。</w:t>
      </w:r>
    </w:p>
    <w:p w14:paraId="0A5346CB">
      <w:pPr>
        <w:ind w:firstLine="480" w:firstLineChars="200"/>
        <w:rPr>
          <w:rFonts w:ascii="黑体" w:hAnsi="黑体" w:eastAsia="黑体" w:cs="黑体"/>
          <w:bCs/>
          <w:sz w:val="24"/>
          <w:highlight w:val="none"/>
        </w:rPr>
      </w:pPr>
      <w:r>
        <w:rPr>
          <w:rFonts w:hint="eastAsia" w:ascii="黑体" w:hAnsi="黑体" w:eastAsia="黑体" w:cs="黑体"/>
          <w:bCs/>
          <w:sz w:val="24"/>
          <w:highlight w:val="none"/>
        </w:rPr>
        <w:t>4.若乙方存在违约行为，按本合同约定应向甲方支付违约金的，则扣除乙方应付违约金后的金额作为合同货款最终结算金额。</w:t>
      </w:r>
    </w:p>
    <w:p w14:paraId="2A61316A">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七、合同的变更必须经甲、乙双方协商一致，并按照相关的变更程序加以书面确认后方可进行。</w:t>
      </w:r>
    </w:p>
    <w:p w14:paraId="07009C8E">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八、违约责任</w:t>
      </w:r>
    </w:p>
    <w:p w14:paraId="77433A0D">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1.甲方无正当理由拒收货物、拒付货款的，每逾期1天，甲方应向乙方支付合同价款5‰的违约金。如甲方逾期30天以上（含本数）未按约定接收货物和支付合同价款的，甲方应向乙方支付合同价款30%的违约金，同时乙方有权选择单方解除合同，解除合同的通知自到达甲方时生效。</w:t>
      </w:r>
    </w:p>
    <w:p w14:paraId="590B5256">
      <w:pPr>
        <w:autoSpaceDE w:val="0"/>
        <w:autoSpaceDN w:val="0"/>
        <w:adjustRightInd w:val="0"/>
        <w:ind w:firstLine="480" w:firstLineChars="200"/>
        <w:jc w:val="left"/>
        <w:rPr>
          <w:rFonts w:ascii="黑体" w:hAnsi="黑体" w:eastAsia="黑体" w:cs="黑体"/>
          <w:bCs/>
          <w:sz w:val="24"/>
          <w:highlight w:val="none"/>
        </w:rPr>
      </w:pPr>
      <w:r>
        <w:rPr>
          <w:rFonts w:hint="eastAsia" w:ascii="黑体" w:hAnsi="黑体" w:eastAsia="黑体" w:cs="黑体"/>
          <w:bCs/>
          <w:sz w:val="24"/>
          <w:highlight w:val="none"/>
        </w:rPr>
        <w:t>2.乙方逾期交付货物的，每逾期1天，乙方应向甲方支付逾期交货部分货款总额的5‰的违约金；乙方支付迟延交货违约金并不免除乙方继续履行 交货的义务。如乙方逾期交货达30天以上的（含本数），乙方应向甲方支付合同货款30%的违约金，同时甲方有权选择解除合同，解除合同的通知自到达乙方时生效。</w:t>
      </w:r>
    </w:p>
    <w:p w14:paraId="3C7FAA18">
      <w:pPr>
        <w:autoSpaceDE w:val="0"/>
        <w:autoSpaceDN w:val="0"/>
        <w:adjustRightInd w:val="0"/>
        <w:ind w:firstLine="480" w:firstLineChars="200"/>
        <w:jc w:val="left"/>
        <w:rPr>
          <w:rFonts w:ascii="黑体" w:hAnsi="黑体" w:eastAsia="黑体" w:cs="黑体"/>
          <w:bCs/>
          <w:sz w:val="24"/>
          <w:highlight w:val="none"/>
        </w:rPr>
      </w:pPr>
      <w:r>
        <w:rPr>
          <w:rFonts w:hint="eastAsia" w:ascii="黑体" w:hAnsi="黑体" w:eastAsia="黑体" w:cs="黑体"/>
          <w:bCs/>
          <w:sz w:val="24"/>
          <w:highlight w:val="none"/>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w:t>
      </w:r>
      <w:r>
        <w:rPr>
          <w:rFonts w:hint="eastAsia" w:ascii="黑体" w:hAnsi="黑体" w:eastAsia="黑体" w:cs="黑体"/>
          <w:bCs/>
          <w:sz w:val="24"/>
          <w:highlight w:val="none"/>
          <w:lang w:val="en-US" w:eastAsia="zh-CN"/>
        </w:rPr>
        <w:t>乙</w:t>
      </w:r>
      <w:r>
        <w:rPr>
          <w:rFonts w:hint="eastAsia" w:ascii="黑体" w:hAnsi="黑体" w:eastAsia="黑体" w:cs="黑体"/>
          <w:bCs/>
          <w:sz w:val="24"/>
          <w:highlight w:val="none"/>
        </w:rPr>
        <w:t>方</w:t>
      </w:r>
      <w:r>
        <w:rPr>
          <w:rFonts w:hint="eastAsia" w:ascii="黑体" w:hAnsi="黑体" w:eastAsia="黑体" w:cs="黑体"/>
          <w:bCs/>
          <w:sz w:val="24"/>
          <w:highlight w:val="none"/>
          <w:lang w:val="en-US" w:eastAsia="zh-CN"/>
        </w:rPr>
        <w:t>应向甲</w:t>
      </w:r>
      <w:r>
        <w:rPr>
          <w:rFonts w:hint="eastAsia" w:ascii="黑体" w:hAnsi="黑体" w:eastAsia="黑体" w:cs="黑体"/>
          <w:bCs/>
          <w:sz w:val="24"/>
          <w:highlight w:val="none"/>
        </w:rPr>
        <w:t>方支付合同价款30%的违约金，同时甲方有权选择解除合同，解除合同的通知自到达乙方时生效。</w:t>
      </w:r>
    </w:p>
    <w:p w14:paraId="193534F3">
      <w:pPr>
        <w:autoSpaceDE w:val="0"/>
        <w:autoSpaceDN w:val="0"/>
        <w:adjustRightInd w:val="0"/>
        <w:ind w:firstLine="480" w:firstLineChars="200"/>
        <w:jc w:val="left"/>
        <w:rPr>
          <w:rFonts w:ascii="黑体" w:hAnsi="黑体" w:eastAsia="黑体" w:cs="黑体"/>
          <w:bCs/>
          <w:sz w:val="24"/>
          <w:highlight w:val="none"/>
        </w:rPr>
      </w:pPr>
      <w:r>
        <w:rPr>
          <w:rFonts w:hint="eastAsia" w:ascii="黑体" w:hAnsi="黑体" w:eastAsia="黑体" w:cs="黑体"/>
          <w:bCs/>
          <w:sz w:val="24"/>
          <w:highlight w:val="none"/>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4F957E2A">
      <w:pPr>
        <w:autoSpaceDE w:val="0"/>
        <w:autoSpaceDN w:val="0"/>
        <w:adjustRightInd w:val="0"/>
        <w:ind w:firstLine="480" w:firstLineChars="200"/>
        <w:jc w:val="left"/>
        <w:rPr>
          <w:rFonts w:ascii="黑体" w:hAnsi="黑体" w:eastAsia="黑体" w:cs="黑体"/>
          <w:bCs/>
          <w:sz w:val="24"/>
          <w:highlight w:val="none"/>
        </w:rPr>
      </w:pPr>
      <w:r>
        <w:rPr>
          <w:rFonts w:hint="eastAsia" w:ascii="黑体" w:hAnsi="黑体" w:eastAsia="黑体" w:cs="黑体"/>
          <w:bCs/>
          <w:sz w:val="24"/>
          <w:highlight w:val="none"/>
        </w:rPr>
        <w:t>5.在乙方承诺的或国家产品规定的质量保证期内（取两者中最长的期限），乙方未按本合同的规定和“服务承诺”提供伴随服务/售后服务的，除应继续提供伴随服务/售后服务外，还应按合同总价款的5%向甲方承担违约责任。</w:t>
      </w:r>
    </w:p>
    <w:p w14:paraId="54DFCD29">
      <w:pPr>
        <w:ind w:firstLine="480" w:firstLineChars="200"/>
        <w:rPr>
          <w:rFonts w:ascii="黑体" w:hAnsi="黑体" w:eastAsia="黑体" w:cs="黑体"/>
          <w:bCs/>
          <w:sz w:val="24"/>
          <w:highlight w:val="none"/>
        </w:rPr>
      </w:pPr>
      <w:r>
        <w:rPr>
          <w:rFonts w:hint="eastAsia" w:ascii="黑体" w:hAnsi="黑体" w:eastAsia="黑体" w:cs="黑体"/>
          <w:bCs/>
          <w:sz w:val="24"/>
          <w:highlight w:val="none"/>
        </w:rPr>
        <w:t>6.质保期内若乙方未能实现售后服务承诺，学校除追究其违约责任外，还可以将相关情况上报上级主管部门。</w:t>
      </w:r>
    </w:p>
    <w:p w14:paraId="3119A1AD">
      <w:pPr>
        <w:autoSpaceDE w:val="0"/>
        <w:autoSpaceDN w:val="0"/>
        <w:adjustRightInd w:val="0"/>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7.甲乙双方中的任何一方还有其他违约行为的，违约一方应赔偿守约一方的损失。</w:t>
      </w:r>
    </w:p>
    <w:p w14:paraId="2AE336C1">
      <w:pPr>
        <w:ind w:firstLine="480" w:firstLineChars="200"/>
        <w:rPr>
          <w:rFonts w:ascii="黑体" w:hAnsi="黑体" w:eastAsia="黑体" w:cs="黑体"/>
          <w:bCs/>
          <w:sz w:val="24"/>
          <w:highlight w:val="none"/>
        </w:rPr>
      </w:pPr>
      <w:r>
        <w:rPr>
          <w:rFonts w:hint="eastAsia" w:ascii="黑体" w:hAnsi="黑体" w:eastAsia="黑体" w:cs="黑体"/>
          <w:bCs/>
          <w:sz w:val="24"/>
          <w:highlight w:val="none"/>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21D35EB2">
      <w:pPr>
        <w:ind w:firstLine="480" w:firstLineChars="200"/>
        <w:rPr>
          <w:rFonts w:ascii="仿宋" w:hAnsi="仿宋" w:eastAsia="仿宋" w:cs="仿宋"/>
          <w:bCs/>
          <w:highlight w:val="none"/>
        </w:rPr>
      </w:pPr>
      <w:r>
        <w:rPr>
          <w:rFonts w:hint="eastAsia" w:ascii="黑体" w:hAnsi="黑体" w:eastAsia="黑体" w:cs="黑体"/>
          <w:bCs/>
          <w:sz w:val="24"/>
          <w:highlight w:val="none"/>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2B740823">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九、甲方有权拒付合同价以外的任何费用；乙方有权拒绝合同整体范围以外的不合理条件。</w:t>
      </w:r>
    </w:p>
    <w:p w14:paraId="151E6289">
      <w:pPr>
        <w:ind w:firstLine="480" w:firstLineChars="200"/>
        <w:rPr>
          <w:rFonts w:ascii="黑体" w:hAnsi="黑体" w:eastAsia="黑体" w:cs="黑体"/>
          <w:bCs/>
          <w:sz w:val="24"/>
          <w:highlight w:val="none"/>
        </w:rPr>
      </w:pPr>
      <w:r>
        <w:rPr>
          <w:rFonts w:hint="eastAsia" w:ascii="黑体" w:hAnsi="黑体" w:eastAsia="黑体" w:cs="黑体"/>
          <w:bCs/>
          <w:sz w:val="24"/>
          <w:highlight w:val="none"/>
        </w:rPr>
        <w:t>十、除《中华人民共和国政府采购法》第49条、第50条第二款规定的情形外，本合同一经签订，甲、乙双方不得擅自变更、中止或终止合同。乙方不得擅自部分或全部转让其应履行的合同义务。</w:t>
      </w:r>
    </w:p>
    <w:p w14:paraId="72D49592">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十一、经甲、乙双方协商一致，可以就本合同中的相关事宜签订补充协议，但不得违反相关法律法规规定。</w:t>
      </w:r>
    </w:p>
    <w:p w14:paraId="2BDC0D8A">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十二、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469AFB83">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十三、本合同其他未尽事宜，按《中华人民共和国民法典》有关规定处理。</w:t>
      </w:r>
    </w:p>
    <w:p w14:paraId="311C27DD">
      <w:pPr>
        <w:pStyle w:val="5"/>
        <w:ind w:firstLine="0"/>
        <w:rPr>
          <w:highlight w:val="none"/>
        </w:rPr>
      </w:pPr>
      <w:r>
        <w:rPr>
          <w:rFonts w:hint="eastAsia" w:ascii="黑体" w:hAnsi="黑体" w:eastAsia="黑体" w:cs="黑体"/>
          <w:bCs/>
          <w:sz w:val="24"/>
          <w:highlight w:val="none"/>
        </w:rPr>
        <w:t>★  十四、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7CC1DEA2">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十五、本合同一式八份，甲方七份（含用于结算支付的一份），乙方一份。</w:t>
      </w:r>
    </w:p>
    <w:p w14:paraId="548C48DA">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十六、本合同自签订之日起生效。</w:t>
      </w:r>
    </w:p>
    <w:p w14:paraId="3B897E2D">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十七、本合同不可分割之部分及解释顺序：</w:t>
      </w:r>
    </w:p>
    <w:p w14:paraId="404210A0">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1.合同及附件。</w:t>
      </w:r>
    </w:p>
    <w:p w14:paraId="6572CDE6">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2.乙方委托外贸企业的授权书。</w:t>
      </w:r>
    </w:p>
    <w:p w14:paraId="0AAF61DA">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3.服务承诺。</w:t>
      </w:r>
    </w:p>
    <w:p w14:paraId="42C95667">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4.成交通知书。</w:t>
      </w:r>
    </w:p>
    <w:p w14:paraId="5EDC78AE">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5.</w:t>
      </w:r>
      <w:r>
        <w:rPr>
          <w:rFonts w:hint="eastAsia" w:ascii="仿宋" w:hAnsi="仿宋" w:eastAsia="仿宋" w:cs="仿宋"/>
          <w:bCs/>
          <w:sz w:val="24"/>
          <w:highlight w:val="none"/>
          <w:lang w:eastAsia="zh-CN"/>
        </w:rPr>
        <w:t>投标文件</w:t>
      </w:r>
      <w:r>
        <w:rPr>
          <w:rFonts w:hint="eastAsia" w:ascii="仿宋" w:hAnsi="仿宋" w:eastAsia="仿宋" w:cs="仿宋"/>
          <w:bCs/>
          <w:sz w:val="24"/>
          <w:highlight w:val="none"/>
        </w:rPr>
        <w:t>及澄清或</w:t>
      </w:r>
      <w:r>
        <w:rPr>
          <w:rFonts w:hint="eastAsia" w:ascii="仿宋" w:hAnsi="仿宋" w:eastAsia="仿宋" w:cs="仿宋"/>
          <w:bCs/>
          <w:sz w:val="24"/>
          <w:highlight w:val="none"/>
          <w:lang w:val="en-US" w:eastAsia="zh-CN"/>
        </w:rPr>
        <w:t>招标</w:t>
      </w:r>
      <w:r>
        <w:rPr>
          <w:rFonts w:hint="eastAsia" w:ascii="仿宋" w:hAnsi="仿宋" w:eastAsia="仿宋" w:cs="仿宋"/>
          <w:bCs/>
          <w:sz w:val="24"/>
          <w:highlight w:val="none"/>
        </w:rPr>
        <w:t>文件。</w:t>
      </w:r>
    </w:p>
    <w:p w14:paraId="411A2136">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6.单一来源采购文件。</w:t>
      </w:r>
    </w:p>
    <w:p w14:paraId="463EB1B3">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7.外贸委托代理协议。</w:t>
      </w:r>
    </w:p>
    <w:p w14:paraId="5816BEDA">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8.外贸合同。</w:t>
      </w:r>
    </w:p>
    <w:p w14:paraId="150506BD">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9.甲、乙双方商定的其他文件。</w:t>
      </w:r>
    </w:p>
    <w:p w14:paraId="7C26D2B1">
      <w:pPr>
        <w:ind w:firstLine="480" w:firstLineChars="200"/>
        <w:rPr>
          <w:rFonts w:ascii="楷体" w:hAnsi="楷体" w:eastAsia="楷体" w:cs="楷体"/>
          <w:bCs/>
          <w:sz w:val="24"/>
          <w:highlight w:val="none"/>
        </w:rPr>
      </w:pPr>
      <w:r>
        <w:rPr>
          <w:rFonts w:hint="eastAsia" w:ascii="楷体" w:hAnsi="楷体" w:eastAsia="楷体" w:cs="楷体"/>
          <w:bCs/>
          <w:sz w:val="24"/>
          <w:highlight w:val="none"/>
        </w:rPr>
        <w:t>十八、合同签订地点：</w:t>
      </w:r>
      <w:r>
        <w:rPr>
          <w:rFonts w:hint="eastAsia" w:ascii="楷体" w:hAnsi="楷体" w:eastAsia="楷体" w:cs="楷体"/>
          <w:bCs/>
          <w:sz w:val="24"/>
          <w:highlight w:val="none"/>
          <w:u w:val="single"/>
        </w:rPr>
        <w:t>云南省昆明市</w:t>
      </w:r>
      <w:r>
        <w:rPr>
          <w:rFonts w:hint="eastAsia" w:ascii="楷体" w:hAnsi="楷体" w:eastAsia="楷体" w:cs="楷体"/>
          <w:bCs/>
          <w:sz w:val="24"/>
          <w:highlight w:val="none"/>
        </w:rPr>
        <w:t>。</w:t>
      </w:r>
    </w:p>
    <w:p w14:paraId="21368F35">
      <w:pPr>
        <w:ind w:firstLine="480" w:firstLineChars="200"/>
        <w:outlineLvl w:val="9"/>
        <w:rPr>
          <w:rFonts w:ascii="楷体" w:hAnsi="楷体" w:eastAsia="楷体" w:cs="楷体"/>
          <w:bCs/>
          <w:sz w:val="24"/>
          <w:highlight w:val="none"/>
        </w:rPr>
      </w:pPr>
      <w:r>
        <w:rPr>
          <w:rFonts w:hint="eastAsia" w:ascii="楷体" w:hAnsi="楷体" w:eastAsia="楷体" w:cs="楷体"/>
          <w:bCs/>
          <w:sz w:val="24"/>
          <w:highlight w:val="none"/>
        </w:rPr>
        <w:t>十九、附件（有）</w:t>
      </w:r>
    </w:p>
    <w:p w14:paraId="7FEFE7DE">
      <w:pPr>
        <w:widowControl/>
        <w:ind w:firstLine="480" w:firstLineChars="200"/>
        <w:jc w:val="left"/>
        <w:rPr>
          <w:rFonts w:ascii="仿宋" w:hAnsi="仿宋" w:eastAsia="仿宋" w:cs="仿宋"/>
          <w:bCs/>
          <w:sz w:val="24"/>
          <w:highlight w:val="none"/>
        </w:rPr>
      </w:pPr>
      <w:r>
        <w:rPr>
          <w:rFonts w:hint="eastAsia" w:ascii="仿宋" w:hAnsi="仿宋" w:eastAsia="仿宋" w:cs="仿宋"/>
          <w:bCs/>
          <w:sz w:val="24"/>
          <w:highlight w:val="none"/>
        </w:rPr>
        <w:t>附件1.货物详细技术参数</w:t>
      </w:r>
    </w:p>
    <w:p w14:paraId="6E465C29">
      <w:pPr>
        <w:ind w:firstLine="480" w:firstLineChars="200"/>
        <w:rPr>
          <w:rFonts w:ascii="仿宋" w:hAnsi="仿宋" w:eastAsia="仿宋" w:cs="仿宋"/>
          <w:bCs/>
          <w:sz w:val="24"/>
          <w:highlight w:val="none"/>
        </w:rPr>
      </w:pPr>
      <w:r>
        <w:rPr>
          <w:rFonts w:hint="eastAsia" w:ascii="仿宋" w:hAnsi="仿宋" w:eastAsia="仿宋" w:cs="仿宋"/>
          <w:bCs/>
          <w:sz w:val="24"/>
          <w:highlight w:val="none"/>
        </w:rPr>
        <w:t>附件2.售后服务承诺</w:t>
      </w:r>
    </w:p>
    <w:p w14:paraId="36F7E39A">
      <w:pPr>
        <w:rPr>
          <w:rFonts w:ascii="仿宋" w:hAnsi="仿宋" w:eastAsia="仿宋" w:cs="仿宋"/>
          <w:b/>
          <w:sz w:val="24"/>
          <w:highlight w:val="none"/>
        </w:rPr>
      </w:pPr>
      <w:r>
        <w:rPr>
          <w:rFonts w:hint="eastAsia" w:ascii="仿宋" w:hAnsi="仿宋" w:eastAsia="仿宋" w:cs="仿宋"/>
          <w:b/>
          <w:sz w:val="24"/>
          <w:highlight w:val="none"/>
        </w:rPr>
        <w:br w:type="page"/>
      </w:r>
    </w:p>
    <w:p w14:paraId="33EB7223">
      <w:pPr>
        <w:spacing w:line="200" w:lineRule="atLeast"/>
        <w:jc w:val="center"/>
        <w:rPr>
          <w:rFonts w:ascii="仿宋" w:hAnsi="仿宋" w:eastAsia="仿宋"/>
          <w:bCs/>
          <w:sz w:val="24"/>
          <w:highlight w:val="none"/>
        </w:rPr>
      </w:pPr>
      <w:r>
        <w:rPr>
          <w:rFonts w:hint="eastAsia" w:ascii="仿宋" w:hAnsi="仿宋" w:eastAsia="仿宋"/>
          <w:bCs/>
          <w:sz w:val="24"/>
          <w:highlight w:val="none"/>
        </w:rPr>
        <w:t>（以下无正文，为签章页）</w:t>
      </w:r>
    </w:p>
    <w:p w14:paraId="6578998C">
      <w:pPr>
        <w:spacing w:line="200" w:lineRule="atLeast"/>
        <w:jc w:val="center"/>
        <w:rPr>
          <w:rFonts w:ascii="仿宋" w:hAnsi="仿宋" w:eastAsia="仿宋"/>
          <w:bCs/>
          <w:sz w:val="24"/>
          <w:highlight w:val="none"/>
        </w:rPr>
      </w:pPr>
    </w:p>
    <w:p w14:paraId="6FE7673B">
      <w:pPr>
        <w:spacing w:line="200" w:lineRule="atLeast"/>
        <w:jc w:val="center"/>
        <w:rPr>
          <w:rFonts w:ascii="仿宋" w:hAnsi="仿宋" w:eastAsia="仿宋"/>
          <w:bCs/>
          <w:sz w:val="24"/>
          <w:highlight w:val="none"/>
        </w:rPr>
      </w:pPr>
    </w:p>
    <w:p w14:paraId="1BA214EC">
      <w:pPr>
        <w:spacing w:line="360" w:lineRule="auto"/>
        <w:rPr>
          <w:rFonts w:ascii="楷体_GB2312" w:hAnsi="宋体" w:eastAsia="楷体_GB2312"/>
          <w:bCs/>
          <w:sz w:val="24"/>
          <w:highlight w:val="none"/>
        </w:rPr>
      </w:pPr>
      <w:r>
        <w:rPr>
          <w:rFonts w:hint="eastAsia" w:ascii="楷体_GB2312" w:hAnsi="宋体" w:eastAsia="楷体_GB2312"/>
          <w:bCs/>
          <w:sz w:val="24"/>
          <w:highlight w:val="none"/>
        </w:rPr>
        <w:t>采购方（甲方）：云南大学</w:t>
      </w:r>
    </w:p>
    <w:p w14:paraId="3DB5B7FF">
      <w:pPr>
        <w:spacing w:line="360" w:lineRule="auto"/>
        <w:rPr>
          <w:rFonts w:ascii="楷体_GB2312" w:hAnsi="宋体" w:eastAsia="楷体_GB2312"/>
          <w:bCs/>
          <w:sz w:val="24"/>
          <w:highlight w:val="none"/>
        </w:rPr>
      </w:pPr>
    </w:p>
    <w:p w14:paraId="7E85721A">
      <w:pPr>
        <w:tabs>
          <w:tab w:val="left" w:pos="5529"/>
        </w:tabs>
        <w:spacing w:line="360" w:lineRule="auto"/>
        <w:rPr>
          <w:rFonts w:ascii="楷体_GB2312" w:hAnsi="宋体" w:eastAsia="楷体_GB2312"/>
          <w:bCs/>
          <w:sz w:val="24"/>
          <w:highlight w:val="none"/>
        </w:rPr>
      </w:pPr>
      <w:r>
        <w:rPr>
          <w:rFonts w:hint="eastAsia" w:ascii="楷体_GB2312" w:hAnsi="宋体" w:eastAsia="楷体_GB2312"/>
          <w:bCs/>
          <w:sz w:val="24"/>
          <w:highlight w:val="none"/>
        </w:rPr>
        <w:t>法定代表人或委托代理人:</w:t>
      </w:r>
      <w:r>
        <w:rPr>
          <w:rFonts w:hint="eastAsia" w:ascii="楷体_GB2312" w:hAnsi="宋体" w:eastAsia="楷体_GB2312"/>
          <w:bCs/>
          <w:sz w:val="24"/>
          <w:highlight w:val="none"/>
        </w:rPr>
        <w:tab/>
      </w:r>
      <w:r>
        <w:rPr>
          <w:rFonts w:hint="eastAsia" w:ascii="楷体_GB2312" w:hAnsi="宋体" w:eastAsia="楷体_GB2312"/>
          <w:bCs/>
          <w:sz w:val="24"/>
          <w:highlight w:val="none"/>
        </w:rPr>
        <w:t>项目（技术）负责人：</w:t>
      </w:r>
    </w:p>
    <w:p w14:paraId="3CAB2639">
      <w:pPr>
        <w:tabs>
          <w:tab w:val="left" w:pos="5529"/>
        </w:tabs>
        <w:spacing w:line="360" w:lineRule="auto"/>
        <w:rPr>
          <w:rFonts w:ascii="楷体_GB2312" w:hAnsi="宋体" w:eastAsia="楷体_GB2312"/>
          <w:bCs/>
          <w:sz w:val="24"/>
          <w:highlight w:val="none"/>
        </w:rPr>
      </w:pPr>
      <w:r>
        <w:rPr>
          <w:rFonts w:hint="eastAsia" w:ascii="楷体_GB2312" w:hAnsi="宋体" w:eastAsia="楷体_GB2312"/>
          <w:bCs/>
          <w:sz w:val="24"/>
          <w:highlight w:val="none"/>
        </w:rPr>
        <w:tab/>
      </w:r>
      <w:r>
        <w:rPr>
          <w:rFonts w:hint="eastAsia" w:ascii="楷体_GB2312" w:hAnsi="宋体" w:eastAsia="楷体_GB2312"/>
          <w:bCs/>
          <w:sz w:val="24"/>
          <w:highlight w:val="none"/>
        </w:rPr>
        <w:t>签订日期：</w:t>
      </w:r>
    </w:p>
    <w:p w14:paraId="25E1724A">
      <w:pPr>
        <w:tabs>
          <w:tab w:val="left" w:pos="5529"/>
        </w:tabs>
        <w:spacing w:line="360" w:lineRule="auto"/>
        <w:rPr>
          <w:rFonts w:ascii="楷体_GB2312" w:hAnsi="宋体" w:eastAsia="楷体_GB2312"/>
          <w:bCs/>
          <w:sz w:val="24"/>
          <w:highlight w:val="none"/>
        </w:rPr>
      </w:pPr>
      <w:r>
        <w:rPr>
          <w:rFonts w:hint="eastAsia" w:ascii="楷体_GB2312" w:hAnsi="宋体" w:eastAsia="楷体_GB2312"/>
          <w:bCs/>
          <w:sz w:val="24"/>
          <w:highlight w:val="none"/>
        </w:rPr>
        <w:t>电话：</w:t>
      </w:r>
      <w:r>
        <w:rPr>
          <w:rFonts w:ascii="楷体_GB2312" w:hAnsi="宋体" w:eastAsia="楷体_GB2312"/>
          <w:bCs/>
          <w:sz w:val="24"/>
          <w:highlight w:val="none"/>
        </w:rPr>
        <w:t>0871-65032850</w:t>
      </w:r>
      <w:r>
        <w:rPr>
          <w:rFonts w:hint="eastAsia" w:ascii="楷体_GB2312" w:hAnsi="宋体" w:eastAsia="楷体_GB2312"/>
          <w:bCs/>
          <w:sz w:val="24"/>
          <w:highlight w:val="none"/>
        </w:rPr>
        <w:tab/>
      </w:r>
      <w:r>
        <w:rPr>
          <w:rFonts w:hint="eastAsia" w:ascii="楷体_GB2312" w:hAnsi="宋体" w:eastAsia="楷体_GB2312"/>
          <w:bCs/>
          <w:sz w:val="24"/>
          <w:highlight w:val="none"/>
        </w:rPr>
        <w:t>传真：</w:t>
      </w:r>
      <w:r>
        <w:rPr>
          <w:rFonts w:ascii="楷体_GB2312" w:hAnsi="宋体" w:eastAsia="楷体_GB2312"/>
          <w:bCs/>
          <w:sz w:val="24"/>
          <w:highlight w:val="none"/>
        </w:rPr>
        <w:t>0871-65032850</w:t>
      </w:r>
    </w:p>
    <w:p w14:paraId="766A2A9E">
      <w:pPr>
        <w:tabs>
          <w:tab w:val="left" w:pos="5529"/>
        </w:tabs>
        <w:spacing w:line="360" w:lineRule="auto"/>
        <w:rPr>
          <w:rFonts w:ascii="楷体_GB2312" w:hAnsi="宋体" w:eastAsia="楷体_GB2312"/>
          <w:bCs/>
          <w:sz w:val="24"/>
          <w:highlight w:val="none"/>
        </w:rPr>
      </w:pPr>
      <w:r>
        <w:rPr>
          <w:rFonts w:hint="eastAsia" w:ascii="楷体_GB2312" w:hAnsi="宋体" w:eastAsia="楷体_GB2312"/>
          <w:bCs/>
          <w:sz w:val="24"/>
          <w:highlight w:val="none"/>
        </w:rPr>
        <w:t>地址：昆明市翠湖北路2号</w:t>
      </w:r>
      <w:r>
        <w:rPr>
          <w:rFonts w:hint="eastAsia" w:ascii="楷体_GB2312" w:hAnsi="宋体" w:eastAsia="楷体_GB2312"/>
          <w:bCs/>
          <w:sz w:val="24"/>
          <w:highlight w:val="none"/>
        </w:rPr>
        <w:tab/>
      </w:r>
      <w:r>
        <w:rPr>
          <w:rFonts w:hint="eastAsia" w:ascii="楷体_GB2312" w:hAnsi="宋体" w:eastAsia="楷体_GB2312"/>
          <w:bCs/>
          <w:sz w:val="24"/>
          <w:highlight w:val="none"/>
        </w:rPr>
        <w:t>邮编：650091</w:t>
      </w:r>
    </w:p>
    <w:p w14:paraId="48FFFAED">
      <w:pPr>
        <w:tabs>
          <w:tab w:val="left" w:pos="5529"/>
        </w:tabs>
        <w:spacing w:line="360" w:lineRule="auto"/>
        <w:rPr>
          <w:rFonts w:ascii="楷体_GB2312" w:hAnsi="宋体" w:eastAsia="楷体_GB2312"/>
          <w:bCs/>
          <w:sz w:val="24"/>
          <w:highlight w:val="none"/>
        </w:rPr>
      </w:pPr>
      <w:r>
        <w:rPr>
          <w:rFonts w:hint="eastAsia" w:ascii="楷体_GB2312" w:hAnsi="宋体" w:eastAsia="楷体_GB2312"/>
          <w:bCs/>
          <w:sz w:val="24"/>
          <w:highlight w:val="none"/>
        </w:rPr>
        <w:tab/>
      </w:r>
    </w:p>
    <w:p w14:paraId="22EE6D46">
      <w:pPr>
        <w:spacing w:line="360" w:lineRule="auto"/>
        <w:rPr>
          <w:rFonts w:ascii="楷体_GB2312" w:hAnsi="宋体" w:eastAsia="楷体_GB2312"/>
          <w:bCs/>
          <w:sz w:val="24"/>
          <w:highlight w:val="none"/>
        </w:rPr>
      </w:pPr>
    </w:p>
    <w:p w14:paraId="02CE915D">
      <w:pPr>
        <w:pStyle w:val="24"/>
        <w:rPr>
          <w:bCs/>
          <w:highlight w:val="none"/>
        </w:rPr>
      </w:pPr>
    </w:p>
    <w:p w14:paraId="50556881">
      <w:pPr>
        <w:spacing w:line="360" w:lineRule="auto"/>
        <w:rPr>
          <w:rFonts w:ascii="楷体_GB2312" w:hAnsi="宋体" w:eastAsia="楷体_GB2312"/>
          <w:sz w:val="24"/>
          <w:highlight w:val="none"/>
        </w:rPr>
      </w:pPr>
      <w:r>
        <w:rPr>
          <w:rFonts w:hint="eastAsia" w:ascii="楷体_GB2312" w:hAnsi="宋体" w:eastAsia="楷体_GB2312"/>
          <w:sz w:val="24"/>
          <w:highlight w:val="none"/>
        </w:rPr>
        <w:t xml:space="preserve">供货方（乙方）： </w:t>
      </w:r>
      <w:r>
        <w:rPr>
          <w:rFonts w:ascii="楷体_GB2312" w:hAnsi="宋体" w:eastAsia="楷体_GB2312"/>
          <w:sz w:val="24"/>
          <w:highlight w:val="none"/>
        </w:rPr>
        <w:t xml:space="preserve"> </w:t>
      </w:r>
    </w:p>
    <w:p w14:paraId="5E0EF51E">
      <w:pPr>
        <w:tabs>
          <w:tab w:val="left" w:pos="5529"/>
        </w:tabs>
        <w:spacing w:line="360" w:lineRule="auto"/>
        <w:rPr>
          <w:rFonts w:ascii="楷体_GB2312" w:hAnsi="宋体" w:eastAsia="楷体_GB2312"/>
          <w:sz w:val="24"/>
          <w:highlight w:val="none"/>
        </w:rPr>
      </w:pPr>
    </w:p>
    <w:p w14:paraId="18923910">
      <w:pPr>
        <w:tabs>
          <w:tab w:val="left" w:pos="5529"/>
        </w:tabs>
        <w:spacing w:line="360" w:lineRule="auto"/>
        <w:rPr>
          <w:rFonts w:ascii="楷体_GB2312" w:hAnsi="宋体" w:eastAsia="楷体_GB2312"/>
          <w:sz w:val="24"/>
          <w:highlight w:val="none"/>
        </w:rPr>
      </w:pPr>
      <w:r>
        <w:rPr>
          <w:rFonts w:hint="eastAsia" w:ascii="楷体_GB2312" w:hAnsi="宋体" w:eastAsia="楷体_GB2312"/>
          <w:sz w:val="24"/>
          <w:highlight w:val="none"/>
        </w:rPr>
        <w:t>法定代表人或委托代理人:</w:t>
      </w:r>
      <w:r>
        <w:rPr>
          <w:rFonts w:hint="eastAsia" w:ascii="楷体_GB2312" w:hAnsi="宋体" w:eastAsia="楷体_GB2312"/>
          <w:sz w:val="24"/>
          <w:highlight w:val="none"/>
        </w:rPr>
        <w:tab/>
      </w:r>
      <w:r>
        <w:rPr>
          <w:rFonts w:hint="eastAsia" w:ascii="楷体_GB2312" w:hAnsi="宋体" w:eastAsia="楷体_GB2312"/>
          <w:sz w:val="24"/>
          <w:highlight w:val="none"/>
        </w:rPr>
        <w:t>经办人：</w:t>
      </w:r>
    </w:p>
    <w:p w14:paraId="071643CE">
      <w:pPr>
        <w:tabs>
          <w:tab w:val="left" w:pos="5529"/>
        </w:tabs>
        <w:spacing w:line="360" w:lineRule="auto"/>
        <w:rPr>
          <w:rFonts w:ascii="楷体_GB2312" w:hAnsi="宋体" w:eastAsia="楷体_GB2312"/>
          <w:sz w:val="24"/>
          <w:highlight w:val="none"/>
        </w:rPr>
      </w:pPr>
      <w:r>
        <w:rPr>
          <w:rFonts w:hint="eastAsia" w:ascii="楷体_GB2312" w:hAnsi="宋体" w:eastAsia="楷体_GB2312"/>
          <w:sz w:val="24"/>
          <w:highlight w:val="none"/>
        </w:rPr>
        <w:tab/>
      </w:r>
      <w:r>
        <w:rPr>
          <w:rFonts w:hint="eastAsia" w:ascii="楷体_GB2312" w:hAnsi="宋体" w:eastAsia="楷体_GB2312"/>
          <w:sz w:val="24"/>
          <w:highlight w:val="none"/>
        </w:rPr>
        <w:t>签订日期：</w:t>
      </w:r>
    </w:p>
    <w:p w14:paraId="3A9064A6">
      <w:pPr>
        <w:tabs>
          <w:tab w:val="left" w:pos="5535"/>
        </w:tabs>
        <w:spacing w:line="360" w:lineRule="auto"/>
        <w:rPr>
          <w:rFonts w:ascii="楷体_GB2312" w:hAnsi="宋体" w:eastAsia="楷体_GB2312"/>
          <w:sz w:val="24"/>
          <w:highlight w:val="none"/>
        </w:rPr>
      </w:pPr>
      <w:r>
        <w:rPr>
          <w:rFonts w:hint="eastAsia" w:ascii="楷体_GB2312" w:hAnsi="宋体" w:eastAsia="楷体_GB2312"/>
          <w:sz w:val="24"/>
          <w:highlight w:val="none"/>
        </w:rPr>
        <w:t xml:space="preserve">电话： </w:t>
      </w:r>
      <w:r>
        <w:rPr>
          <w:rFonts w:hint="eastAsia" w:ascii="楷体_GB2312" w:hAnsi="宋体" w:eastAsia="楷体_GB2312"/>
          <w:sz w:val="24"/>
          <w:highlight w:val="none"/>
        </w:rPr>
        <w:tab/>
      </w:r>
      <w:r>
        <w:rPr>
          <w:rFonts w:hint="eastAsia" w:ascii="楷体_GB2312" w:hAnsi="宋体" w:eastAsia="楷体_GB2312"/>
          <w:sz w:val="24"/>
          <w:highlight w:val="none"/>
        </w:rPr>
        <w:t xml:space="preserve">传真： </w:t>
      </w:r>
    </w:p>
    <w:p w14:paraId="303CB226">
      <w:pPr>
        <w:tabs>
          <w:tab w:val="left" w:pos="5529"/>
        </w:tabs>
        <w:spacing w:line="360" w:lineRule="auto"/>
        <w:rPr>
          <w:rFonts w:ascii="楷体_GB2312" w:hAnsi="宋体" w:eastAsia="楷体_GB2312"/>
          <w:sz w:val="24"/>
          <w:highlight w:val="none"/>
        </w:rPr>
      </w:pPr>
      <w:r>
        <w:rPr>
          <w:rFonts w:hint="eastAsia" w:ascii="楷体_GB2312" w:hAnsi="宋体" w:eastAsia="楷体_GB2312"/>
          <w:sz w:val="24"/>
          <w:highlight w:val="none"/>
        </w:rPr>
        <w:t xml:space="preserve">地址： </w:t>
      </w:r>
    </w:p>
    <w:p w14:paraId="4267835E">
      <w:pPr>
        <w:tabs>
          <w:tab w:val="left" w:pos="5529"/>
        </w:tabs>
        <w:spacing w:line="360" w:lineRule="auto"/>
        <w:rPr>
          <w:rFonts w:ascii="楷体_GB2312" w:hAnsi="宋体" w:eastAsia="楷体_GB2312"/>
          <w:sz w:val="24"/>
          <w:highlight w:val="none"/>
        </w:rPr>
      </w:pPr>
      <w:r>
        <w:rPr>
          <w:rFonts w:hint="eastAsia" w:ascii="楷体_GB2312" w:hAnsi="宋体" w:eastAsia="楷体_GB2312"/>
          <w:sz w:val="24"/>
          <w:highlight w:val="none"/>
        </w:rPr>
        <w:t>邮编：</w:t>
      </w:r>
    </w:p>
    <w:p w14:paraId="0252BBE9">
      <w:pPr>
        <w:widowControl/>
        <w:jc w:val="left"/>
        <w:rPr>
          <w:highlight w:val="none"/>
        </w:rPr>
      </w:pPr>
      <w:r>
        <w:rPr>
          <w:highlight w:val="none"/>
        </w:rPr>
        <w:br w:type="page"/>
      </w:r>
    </w:p>
    <w:p w14:paraId="4EC2695A">
      <w:pPr>
        <w:widowControl/>
        <w:jc w:val="left"/>
        <w:rPr>
          <w:rFonts w:ascii="仿宋" w:hAnsi="仿宋" w:eastAsia="仿宋"/>
          <w:sz w:val="24"/>
          <w:highlight w:val="none"/>
        </w:rPr>
      </w:pPr>
      <w:r>
        <w:rPr>
          <w:rFonts w:hint="eastAsia" w:ascii="仿宋" w:hAnsi="仿宋" w:eastAsia="仿宋"/>
          <w:sz w:val="24"/>
          <w:highlight w:val="none"/>
        </w:rPr>
        <w:t>附件一 货物详细技术参数</w:t>
      </w:r>
    </w:p>
    <w:p w14:paraId="128B7949">
      <w:pPr>
        <w:widowControl/>
        <w:jc w:val="left"/>
        <w:rPr>
          <w:szCs w:val="20"/>
          <w:highlight w:val="none"/>
        </w:rPr>
      </w:pPr>
      <w:r>
        <w:rPr>
          <w:highlight w:val="none"/>
        </w:rPr>
        <w:br w:type="page"/>
      </w:r>
    </w:p>
    <w:p w14:paraId="584AC904">
      <w:pPr>
        <w:pStyle w:val="5"/>
        <w:ind w:firstLine="0"/>
        <w:rPr>
          <w:rFonts w:ascii="仿宋" w:hAnsi="仿宋" w:eastAsia="仿宋"/>
          <w:sz w:val="24"/>
          <w:highlight w:val="none"/>
        </w:rPr>
      </w:pPr>
      <w:r>
        <w:rPr>
          <w:rFonts w:hint="eastAsia" w:ascii="仿宋" w:hAnsi="仿宋" w:eastAsia="仿宋"/>
          <w:sz w:val="24"/>
          <w:highlight w:val="none"/>
        </w:rPr>
        <w:t>附件二 售后服务承诺</w:t>
      </w:r>
    </w:p>
    <w:p w14:paraId="2A1DB308">
      <w:pPr>
        <w:pStyle w:val="5"/>
        <w:ind w:firstLine="0"/>
        <w:rPr>
          <w:rFonts w:ascii="仿宋" w:hAnsi="仿宋" w:eastAsia="仿宋"/>
          <w:sz w:val="24"/>
          <w:highlight w:val="none"/>
        </w:rPr>
      </w:pPr>
      <w:r>
        <w:rPr>
          <w:rFonts w:hint="eastAsia" w:ascii="仿宋" w:hAnsi="仿宋" w:eastAsia="仿宋"/>
          <w:sz w:val="24"/>
          <w:highlight w:val="none"/>
        </w:rPr>
        <w:t>乙方售后服务承诺如下：</w:t>
      </w:r>
    </w:p>
    <w:p w14:paraId="4860946B">
      <w:pPr>
        <w:pStyle w:val="2"/>
        <w:numPr>
          <w:ilvl w:val="3"/>
          <w:numId w:val="0"/>
        </w:numPr>
        <w:snapToGrid w:val="0"/>
        <w:spacing w:line="360" w:lineRule="auto"/>
        <w:jc w:val="center"/>
        <w:rPr>
          <w:rFonts w:hint="eastAsia" w:ascii="仿宋" w:hAnsi="仿宋" w:eastAsia="仿宋" w:cs="仿宋"/>
          <w:sz w:val="44"/>
          <w:szCs w:val="44"/>
          <w:highlight w:val="none"/>
        </w:rPr>
        <w:sectPr>
          <w:footerReference r:id="rId8" w:type="default"/>
          <w:pgSz w:w="11906" w:h="16838"/>
          <w:pgMar w:top="1440" w:right="1080" w:bottom="1440" w:left="1080" w:header="851" w:footer="992" w:gutter="0"/>
          <w:cols w:space="0" w:num="1"/>
          <w:docGrid w:type="lines" w:linePitch="312" w:charSpace="0"/>
        </w:sectPr>
      </w:pPr>
    </w:p>
    <w:p w14:paraId="2C8751F6">
      <w:pPr>
        <w:pStyle w:val="2"/>
        <w:numPr>
          <w:ilvl w:val="3"/>
          <w:numId w:val="0"/>
        </w:numPr>
        <w:snapToGrid w:val="0"/>
        <w:spacing w:line="360" w:lineRule="auto"/>
        <w:jc w:val="center"/>
        <w:rPr>
          <w:rFonts w:ascii="仿宋" w:hAnsi="仿宋" w:eastAsia="仿宋" w:cs="仿宋"/>
          <w:sz w:val="44"/>
          <w:szCs w:val="44"/>
          <w:highlight w:val="none"/>
        </w:rPr>
      </w:pPr>
      <w:bookmarkStart w:id="456" w:name="_Toc29386"/>
      <w:r>
        <w:rPr>
          <w:rFonts w:hint="eastAsia" w:ascii="仿宋" w:hAnsi="仿宋" w:eastAsia="仿宋" w:cs="仿宋"/>
          <w:sz w:val="44"/>
          <w:szCs w:val="44"/>
          <w:highlight w:val="none"/>
        </w:rPr>
        <w:t xml:space="preserve">第六章  </w:t>
      </w:r>
      <w:bookmarkEnd w:id="451"/>
      <w:bookmarkEnd w:id="452"/>
      <w:bookmarkEnd w:id="456"/>
      <w:bookmarkStart w:id="457" w:name="_Toc21485"/>
      <w:bookmarkStart w:id="458" w:name="_Toc2839"/>
      <w:r>
        <w:rPr>
          <w:rFonts w:hint="eastAsia" w:ascii="仿宋" w:hAnsi="仿宋" w:eastAsia="仿宋" w:cs="仿宋"/>
          <w:sz w:val="44"/>
          <w:szCs w:val="44"/>
          <w:highlight w:val="none"/>
        </w:rPr>
        <w:t>采购需求</w:t>
      </w:r>
    </w:p>
    <w:bookmarkEnd w:id="457"/>
    <w:p w14:paraId="6790E761">
      <w:pPr>
        <w:widowControl/>
        <w:spacing w:line="360" w:lineRule="auto"/>
        <w:jc w:val="left"/>
        <w:outlineLvl w:val="1"/>
        <w:rPr>
          <w:rFonts w:ascii="仿宋" w:hAnsi="仿宋" w:eastAsia="仿宋" w:cs="仿宋"/>
          <w:sz w:val="22"/>
          <w:highlight w:val="none"/>
        </w:rPr>
      </w:pPr>
      <w:bookmarkStart w:id="459" w:name="_Toc382"/>
      <w:bookmarkStart w:id="460" w:name="_Toc25769"/>
      <w:r>
        <w:rPr>
          <w:rFonts w:hint="eastAsia" w:ascii="仿宋" w:hAnsi="仿宋" w:eastAsia="仿宋" w:cs="仿宋"/>
          <w:b/>
          <w:bCs/>
          <w:kern w:val="0"/>
          <w:sz w:val="24"/>
          <w:highlight w:val="none"/>
        </w:rPr>
        <w:t>一、采购标的需实现的功能或者目标，以及为落实政府采购政策需满足的要求</w:t>
      </w:r>
      <w:bookmarkEnd w:id="459"/>
    </w:p>
    <w:p w14:paraId="7F15195D">
      <w:pPr>
        <w:pStyle w:val="16"/>
        <w:spacing w:before="0" w:beforeAutospacing="0" w:after="0" w:afterAutospacing="0" w:line="360" w:lineRule="auto"/>
        <w:ind w:firstLine="480" w:firstLineChars="200"/>
        <w:rPr>
          <w:rFonts w:ascii="仿宋" w:hAnsi="仿宋" w:eastAsia="仿宋" w:cs="仿宋"/>
          <w:highlight w:val="none"/>
        </w:rPr>
      </w:pPr>
      <w:r>
        <w:rPr>
          <w:rFonts w:hint="eastAsia" w:ascii="仿宋" w:hAnsi="仿宋" w:eastAsia="仿宋" w:cs="仿宋"/>
          <w:highlight w:val="none"/>
        </w:rPr>
        <w:t>（一）采购标的需实现的功能或者目标</w:t>
      </w:r>
    </w:p>
    <w:p w14:paraId="2BF24C75">
      <w:pPr>
        <w:pStyle w:val="16"/>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color w:val="auto"/>
          <w:highlight w:val="none"/>
          <w:lang w:val="en-US" w:eastAsia="zh-CN"/>
        </w:rPr>
        <w:t>液相色谱仪</w:t>
      </w:r>
      <w:r>
        <w:rPr>
          <w:rFonts w:hint="eastAsia" w:ascii="仿宋" w:hAnsi="仿宋" w:eastAsia="仿宋" w:cs="仿宋"/>
          <w:highlight w:val="none"/>
          <w:lang w:val="en-US" w:eastAsia="zh-CN"/>
        </w:rPr>
        <w:t>能够实现天然产物或代谢产物粗组分的分析和分离纯化功能；微生物发酵罐精准的参数控制能够实现微生物发酵参数或发酵条件的优化和确定</w:t>
      </w:r>
      <w:r>
        <w:rPr>
          <w:rFonts w:hint="eastAsia" w:ascii="仿宋" w:hAnsi="仿宋" w:eastAsia="仿宋" w:cs="仿宋"/>
          <w:highlight w:val="none"/>
        </w:rPr>
        <w:t>。</w:t>
      </w:r>
    </w:p>
    <w:p w14:paraId="468592F4">
      <w:pPr>
        <w:pStyle w:val="16"/>
        <w:spacing w:before="0" w:beforeAutospacing="0" w:after="0" w:afterAutospacing="0" w:line="360" w:lineRule="auto"/>
        <w:ind w:firstLine="480" w:firstLineChars="200"/>
        <w:rPr>
          <w:rFonts w:ascii="仿宋" w:hAnsi="仿宋" w:eastAsia="仿宋" w:cs="仿宋"/>
          <w:highlight w:val="none"/>
        </w:rPr>
      </w:pPr>
      <w:r>
        <w:rPr>
          <w:rFonts w:hint="eastAsia" w:ascii="仿宋" w:hAnsi="仿宋" w:eastAsia="仿宋" w:cs="仿宋"/>
          <w:highlight w:val="none"/>
        </w:rPr>
        <w:t>（二）落实政府采购政策需满足的要求：符合国家现行相关标准及行业标准。为落实政府采购政策及鼓励节能政策：在技术、服务等指标同等条件下，优先采购节能产品；鼓励环保政策：在性能、技术、服务等指标同等条件下，优先采购环保产品；促进中小企业发展政策、监狱企业、残疾人福利性单位扶持政策：评审时小型和微型企业产品享受10%的价格折扣。监狱企业、残疾人福利性单位视同小型、微型企业。</w:t>
      </w:r>
    </w:p>
    <w:p w14:paraId="22ADFDB6">
      <w:pPr>
        <w:pStyle w:val="16"/>
        <w:spacing w:before="0" w:beforeAutospacing="0" w:after="0" w:afterAutospacing="0" w:line="360" w:lineRule="auto"/>
        <w:ind w:firstLine="480" w:firstLineChars="200"/>
        <w:rPr>
          <w:rFonts w:ascii="仿宋" w:hAnsi="仿宋" w:eastAsia="仿宋" w:cs="仿宋"/>
          <w:highlight w:val="none"/>
        </w:rPr>
      </w:pPr>
      <w:r>
        <w:rPr>
          <w:rFonts w:hint="eastAsia" w:ascii="仿宋" w:hAnsi="仿宋" w:eastAsia="仿宋" w:cs="仿宋"/>
          <w:highlight w:val="none"/>
        </w:rPr>
        <w:t>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所属行业为</w:t>
      </w:r>
      <w:r>
        <w:rPr>
          <w:rFonts w:hint="eastAsia" w:ascii="仿宋" w:hAnsi="仿宋" w:eastAsia="仿宋" w:cs="仿宋"/>
          <w:b/>
          <w:bCs/>
          <w:highlight w:val="none"/>
        </w:rPr>
        <w:t>工业</w:t>
      </w:r>
      <w:r>
        <w:rPr>
          <w:rFonts w:hint="eastAsia" w:ascii="仿宋" w:hAnsi="仿宋" w:eastAsia="仿宋" w:cs="仿宋"/>
          <w:highlight w:val="none"/>
        </w:rPr>
        <w:t>。</w:t>
      </w:r>
    </w:p>
    <w:p w14:paraId="218DB466">
      <w:pPr>
        <w:widowControl/>
        <w:spacing w:line="360" w:lineRule="auto"/>
        <w:jc w:val="left"/>
        <w:outlineLvl w:val="1"/>
        <w:rPr>
          <w:rFonts w:ascii="仿宋" w:hAnsi="仿宋" w:eastAsia="仿宋" w:cs="仿宋"/>
          <w:b/>
          <w:bCs/>
          <w:kern w:val="0"/>
          <w:sz w:val="24"/>
          <w:highlight w:val="none"/>
        </w:rPr>
      </w:pPr>
      <w:bookmarkStart w:id="461" w:name="_Toc6504"/>
      <w:r>
        <w:rPr>
          <w:rFonts w:hint="eastAsia" w:ascii="仿宋" w:hAnsi="仿宋" w:eastAsia="仿宋" w:cs="仿宋"/>
          <w:b/>
          <w:bCs/>
          <w:kern w:val="0"/>
          <w:sz w:val="24"/>
          <w:highlight w:val="none"/>
        </w:rPr>
        <w:t>二、采购标的需执行的国家相关标准、行业标准、地方标准或者其他标准、规范</w:t>
      </w:r>
      <w:bookmarkEnd w:id="461"/>
    </w:p>
    <w:p w14:paraId="5526D27F">
      <w:pPr>
        <w:pStyle w:val="16"/>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满足国家相关标准、行业标准、地方标准或者其他标准、规范要求。</w:t>
      </w:r>
    </w:p>
    <w:p w14:paraId="2F6B9FF7">
      <w:pPr>
        <w:widowControl/>
        <w:spacing w:line="360" w:lineRule="auto"/>
        <w:jc w:val="left"/>
        <w:outlineLvl w:val="1"/>
        <w:rPr>
          <w:rFonts w:hint="eastAsia" w:ascii="仿宋" w:hAnsi="仿宋" w:eastAsia="仿宋" w:cs="仿宋"/>
          <w:b/>
          <w:bCs/>
          <w:kern w:val="0"/>
          <w:sz w:val="24"/>
          <w:highlight w:val="none"/>
        </w:rPr>
      </w:pPr>
      <w:bookmarkStart w:id="462" w:name="_Toc32271"/>
      <w:r>
        <w:rPr>
          <w:rFonts w:hint="eastAsia" w:ascii="仿宋" w:hAnsi="仿宋" w:eastAsia="仿宋" w:cs="仿宋"/>
          <w:b/>
          <w:bCs/>
          <w:kern w:val="0"/>
          <w:sz w:val="24"/>
          <w:highlight w:val="none"/>
          <w:lang w:val="en-US" w:eastAsia="zh-CN"/>
        </w:rPr>
        <w:t>三、</w:t>
      </w:r>
      <w:r>
        <w:rPr>
          <w:rFonts w:hint="eastAsia" w:ascii="仿宋" w:hAnsi="仿宋" w:eastAsia="仿宋" w:cs="仿宋"/>
          <w:b/>
          <w:bCs/>
          <w:kern w:val="0"/>
          <w:sz w:val="24"/>
          <w:highlight w:val="none"/>
        </w:rPr>
        <w:t>采购标的需满足的质量、安全、技术规格、物理特性等要求（见下页）</w:t>
      </w:r>
      <w:bookmarkEnd w:id="462"/>
      <w:bookmarkStart w:id="463" w:name="_Toc418755636"/>
      <w:bookmarkStart w:id="464" w:name="_Hlk450145418"/>
      <w:bookmarkStart w:id="465" w:name="_Toc452040039"/>
      <w:bookmarkStart w:id="466" w:name="_Toc8965"/>
    </w:p>
    <w:bookmarkEnd w:id="463"/>
    <w:bookmarkEnd w:id="464"/>
    <w:bookmarkEnd w:id="465"/>
    <w:bookmarkEnd w:id="466"/>
    <w:p w14:paraId="5D36596F">
      <w:pPr>
        <w:pStyle w:val="5"/>
        <w:numPr>
          <w:ilvl w:val="0"/>
          <w:numId w:val="0"/>
        </w:numPr>
        <w:spacing w:line="360" w:lineRule="auto"/>
        <w:ind w:firstLine="422" w:firstLineChars="200"/>
        <w:rPr>
          <w:rFonts w:hint="eastAsia"/>
          <w:b/>
          <w:bCs/>
          <w:highlight w:val="none"/>
        </w:rPr>
      </w:pPr>
    </w:p>
    <w:p w14:paraId="4B06ADB4">
      <w:pPr>
        <w:widowControl/>
        <w:spacing w:line="360" w:lineRule="auto"/>
        <w:jc w:val="left"/>
        <w:outlineLvl w:val="1"/>
        <w:rPr>
          <w:rFonts w:ascii="仿宋" w:hAnsi="仿宋" w:eastAsia="仿宋" w:cs="仿宋"/>
          <w:b/>
          <w:bCs/>
          <w:kern w:val="0"/>
          <w:sz w:val="24"/>
          <w:highlight w:val="none"/>
        </w:rPr>
        <w:sectPr>
          <w:footerReference r:id="rId9" w:type="default"/>
          <w:pgSz w:w="11906" w:h="16838"/>
          <w:pgMar w:top="1440" w:right="1080" w:bottom="1440" w:left="1080" w:header="851" w:footer="992" w:gutter="0"/>
          <w:cols w:space="0" w:num="1"/>
          <w:docGrid w:type="lines" w:linePitch="312" w:charSpace="0"/>
        </w:sectPr>
      </w:pPr>
    </w:p>
    <w:tbl>
      <w:tblPr>
        <w:tblStyle w:val="18"/>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780"/>
        <w:gridCol w:w="1251"/>
        <w:gridCol w:w="7273"/>
        <w:gridCol w:w="1189"/>
        <w:gridCol w:w="1213"/>
        <w:gridCol w:w="1483"/>
        <w:gridCol w:w="1483"/>
      </w:tblGrid>
      <w:tr w14:paraId="6A41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trHeight w:val="324" w:hRule="atLeast"/>
          <w:jc w:val="center"/>
        </w:trPr>
        <w:tc>
          <w:tcPr>
            <w:tcW w:w="2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479B81">
            <w:pPr>
              <w:widowControl/>
              <w:jc w:val="center"/>
              <w:textAlignment w:val="center"/>
              <w:rPr>
                <w:rFonts w:hint="eastAsia" w:ascii="仿宋" w:hAnsi="仿宋" w:eastAsia="仿宋" w:cs="仿宋"/>
                <w:kern w:val="2"/>
                <w:sz w:val="21"/>
                <w:szCs w:val="21"/>
                <w:highlight w:val="none"/>
                <w:lang w:val="en-US" w:eastAsia="zh-CN" w:bidi="ar-SA"/>
              </w:rPr>
            </w:pPr>
            <w:r>
              <w:rPr>
                <w:rFonts w:hint="eastAsia" w:ascii="仿宋" w:hAnsi="仿宋" w:eastAsia="仿宋" w:cs="仿宋"/>
                <w:b/>
                <w:bCs/>
                <w:kern w:val="0"/>
                <w:szCs w:val="21"/>
                <w:highlight w:val="none"/>
              </w:rPr>
              <w:t>序号</w:t>
            </w:r>
          </w:p>
        </w:tc>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2EC0E3">
            <w:pPr>
              <w:widowControl/>
              <w:jc w:val="center"/>
              <w:textAlignment w:val="center"/>
              <w:rPr>
                <w:rFonts w:hint="eastAsia" w:ascii="仿宋" w:hAnsi="仿宋" w:eastAsia="仿宋" w:cs="仿宋"/>
                <w:b/>
                <w:bCs/>
                <w:kern w:val="0"/>
                <w:sz w:val="21"/>
                <w:szCs w:val="21"/>
                <w:highlight w:val="none"/>
                <w:lang w:val="en-US" w:eastAsia="zh-CN" w:bidi="ar-SA"/>
              </w:rPr>
            </w:pPr>
            <w:r>
              <w:rPr>
                <w:rFonts w:hint="eastAsia" w:ascii="仿宋" w:hAnsi="仿宋" w:eastAsia="仿宋" w:cs="仿宋"/>
                <w:b/>
                <w:bCs/>
                <w:kern w:val="0"/>
                <w:szCs w:val="21"/>
                <w:highlight w:val="none"/>
              </w:rPr>
              <w:t>产品名称</w:t>
            </w:r>
          </w:p>
        </w:tc>
        <w:tc>
          <w:tcPr>
            <w:tcW w:w="247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ACC5961">
            <w:pPr>
              <w:widowControl/>
              <w:jc w:val="center"/>
              <w:textAlignment w:val="center"/>
              <w:rPr>
                <w:rFonts w:hint="eastAsia" w:ascii="仿宋" w:hAnsi="仿宋" w:eastAsia="仿宋" w:cs="仿宋"/>
                <w:b/>
                <w:bCs/>
                <w:kern w:val="0"/>
                <w:sz w:val="21"/>
                <w:szCs w:val="21"/>
                <w:highlight w:val="none"/>
                <w:lang w:val="en-US" w:eastAsia="zh-CN" w:bidi="ar-SA"/>
              </w:rPr>
            </w:pPr>
            <w:r>
              <w:rPr>
                <w:rFonts w:hint="eastAsia" w:ascii="仿宋" w:hAnsi="仿宋" w:eastAsia="仿宋" w:cs="仿宋"/>
                <w:b/>
                <w:bCs/>
                <w:kern w:val="0"/>
                <w:szCs w:val="21"/>
                <w:highlight w:val="none"/>
              </w:rPr>
              <w:t>规格</w:t>
            </w:r>
          </w:p>
        </w:tc>
        <w:tc>
          <w:tcPr>
            <w:tcW w:w="4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D17CB5">
            <w:pPr>
              <w:widowControl/>
              <w:jc w:val="center"/>
              <w:textAlignment w:val="center"/>
              <w:rPr>
                <w:rFonts w:hint="eastAsia" w:ascii="仿宋" w:hAnsi="仿宋" w:eastAsia="仿宋" w:cs="仿宋"/>
                <w:b/>
                <w:bCs/>
                <w:kern w:val="0"/>
                <w:sz w:val="21"/>
                <w:szCs w:val="21"/>
                <w:highlight w:val="none"/>
                <w:lang w:val="en-US" w:eastAsia="zh-CN" w:bidi="ar-SA"/>
              </w:rPr>
            </w:pPr>
            <w:r>
              <w:rPr>
                <w:rFonts w:hint="eastAsia" w:ascii="仿宋" w:hAnsi="仿宋" w:eastAsia="仿宋" w:cs="仿宋"/>
                <w:b/>
                <w:bCs/>
                <w:kern w:val="0"/>
                <w:szCs w:val="21"/>
                <w:highlight w:val="none"/>
              </w:rPr>
              <w:t>数量</w:t>
            </w:r>
          </w:p>
        </w:tc>
        <w:tc>
          <w:tcPr>
            <w:tcW w:w="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030A5B">
            <w:pPr>
              <w:widowControl/>
              <w:jc w:val="center"/>
              <w:textAlignment w:val="center"/>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计量</w:t>
            </w:r>
          </w:p>
          <w:p w14:paraId="3023E125">
            <w:pPr>
              <w:widowControl/>
              <w:jc w:val="center"/>
              <w:textAlignment w:val="center"/>
              <w:rPr>
                <w:rFonts w:hint="eastAsia" w:ascii="仿宋" w:hAnsi="仿宋" w:eastAsia="仿宋" w:cs="仿宋"/>
                <w:b/>
                <w:bCs/>
                <w:kern w:val="0"/>
                <w:sz w:val="21"/>
                <w:szCs w:val="21"/>
                <w:highlight w:val="none"/>
                <w:lang w:val="en-US" w:eastAsia="zh-CN" w:bidi="ar-SA"/>
              </w:rPr>
            </w:pPr>
            <w:r>
              <w:rPr>
                <w:rFonts w:hint="eastAsia" w:ascii="仿宋" w:hAnsi="仿宋" w:eastAsia="仿宋" w:cs="仿宋"/>
                <w:b/>
                <w:bCs/>
                <w:kern w:val="0"/>
                <w:szCs w:val="21"/>
                <w:highlight w:val="none"/>
              </w:rPr>
              <w:t>单位</w:t>
            </w:r>
          </w:p>
        </w:tc>
        <w:tc>
          <w:tcPr>
            <w:tcW w:w="5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BE6E42">
            <w:pPr>
              <w:widowControl/>
              <w:jc w:val="center"/>
              <w:textAlignment w:val="center"/>
              <w:rPr>
                <w:rFonts w:hint="eastAsia" w:ascii="仿宋" w:hAnsi="仿宋" w:eastAsia="仿宋" w:cs="仿宋"/>
                <w:b/>
                <w:bCs/>
                <w:kern w:val="0"/>
                <w:sz w:val="21"/>
                <w:szCs w:val="21"/>
                <w:highlight w:val="none"/>
                <w:lang w:val="en-US" w:eastAsia="zh-CN" w:bidi="ar-SA"/>
              </w:rPr>
            </w:pPr>
            <w:r>
              <w:rPr>
                <w:rFonts w:hint="eastAsia" w:ascii="仿宋" w:hAnsi="仿宋" w:eastAsia="仿宋" w:cs="仿宋"/>
                <w:b/>
                <w:bCs/>
                <w:kern w:val="0"/>
                <w:szCs w:val="21"/>
                <w:highlight w:val="none"/>
              </w:rPr>
              <w:t>最高单价限价（元）</w:t>
            </w:r>
          </w:p>
        </w:tc>
        <w:tc>
          <w:tcPr>
            <w:tcW w:w="5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389630F">
            <w:pPr>
              <w:widowControl/>
              <w:jc w:val="center"/>
              <w:textAlignment w:val="center"/>
              <w:rPr>
                <w:rFonts w:hint="eastAsia" w:ascii="仿宋" w:hAnsi="仿宋" w:eastAsia="仿宋" w:cs="仿宋"/>
                <w:b/>
                <w:bCs/>
                <w:kern w:val="0"/>
                <w:sz w:val="21"/>
                <w:szCs w:val="21"/>
                <w:highlight w:val="none"/>
                <w:lang w:val="en-US" w:eastAsia="zh-CN" w:bidi="ar-SA"/>
              </w:rPr>
            </w:pPr>
            <w:r>
              <w:rPr>
                <w:rFonts w:hint="eastAsia" w:ascii="仿宋" w:hAnsi="仿宋" w:eastAsia="仿宋" w:cs="仿宋"/>
                <w:b/>
                <w:bCs/>
                <w:kern w:val="0"/>
                <w:szCs w:val="21"/>
                <w:highlight w:val="none"/>
              </w:rPr>
              <w:t>《关于印发中小企业划型标准规定的通知》中的行业标准</w:t>
            </w:r>
          </w:p>
        </w:tc>
      </w:tr>
      <w:tr w14:paraId="1154C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70" w:hRule="atLeast"/>
          <w:jc w:val="center"/>
        </w:trPr>
        <w:tc>
          <w:tcPr>
            <w:tcW w:w="2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3577D2">
            <w:pPr>
              <w:spacing w:line="240" w:lineRule="auto"/>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E85FF0">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sz w:val="21"/>
                <w:szCs w:val="21"/>
                <w:highlight w:val="none"/>
                <w:lang w:val="en-US" w:eastAsia="zh-CN"/>
              </w:rPr>
              <w:t>液相色谱仪</w:t>
            </w:r>
          </w:p>
        </w:tc>
        <w:tc>
          <w:tcPr>
            <w:tcW w:w="2477" w:type="pct"/>
            <w:tcBorders>
              <w:top w:val="single" w:color="auto" w:sz="4" w:space="0"/>
              <w:left w:val="single" w:color="auto" w:sz="4" w:space="0"/>
              <w:bottom w:val="single" w:color="auto" w:sz="4" w:space="0"/>
              <w:right w:val="single" w:color="auto" w:sz="4" w:space="0"/>
            </w:tcBorders>
            <w:shd w:val="clear" w:color="000000" w:fill="auto"/>
            <w:noWrap w:val="0"/>
            <w:vAlign w:val="center"/>
          </w:tcPr>
          <w:p w14:paraId="16F07485">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1.操作环境</w:t>
            </w:r>
          </w:p>
          <w:p w14:paraId="1B2B7B8F">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1.1工作电压：220V ±10%，单相</w:t>
            </w:r>
          </w:p>
          <w:p w14:paraId="30E915D5">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1.2工作温度：4-35℃</w:t>
            </w:r>
          </w:p>
          <w:p w14:paraId="20D09BDE">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1.3相对湿度：小于80%</w:t>
            </w:r>
          </w:p>
          <w:p w14:paraId="5FB3D374">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2.液相色谱部分</w:t>
            </w:r>
          </w:p>
          <w:p w14:paraId="7728E4BC">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2.1在线脱气机</w:t>
            </w:r>
          </w:p>
          <w:p w14:paraId="2FD91384">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2.1.1真空脱气流路数：≥3路（5路）</w:t>
            </w:r>
          </w:p>
          <w:p w14:paraId="26594334">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2.1.2最大操作流速：每个流路25 mL/min</w:t>
            </w:r>
          </w:p>
          <w:p w14:paraId="1490A016">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2.1.3内部容量：每个流路400ul</w:t>
            </w:r>
          </w:p>
          <w:p w14:paraId="3304D76C">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2.2泵系统</w:t>
            </w:r>
          </w:p>
          <w:p w14:paraId="013DBD91">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2.2.1泵型：双柱塞往复并联泵</w:t>
            </w:r>
          </w:p>
          <w:p w14:paraId="79AC7C8A">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2.2.2 传动机制：皮带传动</w:t>
            </w:r>
          </w:p>
          <w:p w14:paraId="62ADD895">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2.2.3流速范围：0.01-25.00ml/min</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流速精确度：≤0.062％</w:t>
            </w:r>
          </w:p>
          <w:p w14:paraId="055398DD">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2.2.4流速准确度：1% </w:t>
            </w:r>
          </w:p>
          <w:p w14:paraId="44596DD0">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2.2.5工作压力：最大耐压44Mpa </w:t>
            </w:r>
          </w:p>
          <w:p w14:paraId="0C8547F0">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2.2.6溶剂压缩性补偿：可自动,连续进行</w:t>
            </w:r>
          </w:p>
          <w:p w14:paraId="08501222">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2.2.7梯度组成范围：0.0-100.0%, 0.1%步进</w:t>
            </w:r>
          </w:p>
          <w:p w14:paraId="76B73B47">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2.2.8梯度混合精度：0.1%RSD</w:t>
            </w:r>
          </w:p>
          <w:p w14:paraId="2987E7E1">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2.2.9安全机制：高压、低压报警、漏液报警等。</w:t>
            </w:r>
          </w:p>
          <w:p w14:paraId="52AD184B">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2.2.10时间程序：流量、压力、事件、LOOP（程序反复）、10文件、合计320段</w:t>
            </w:r>
          </w:p>
          <w:p w14:paraId="1EC17101">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2.2.11 物理双泵头：便于维护</w:t>
            </w:r>
          </w:p>
          <w:p w14:paraId="483E7E6E">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2.2 12 输液模式：恒定流速输液、恒定压力输液（可通过工作站实现切换）</w:t>
            </w:r>
          </w:p>
          <w:p w14:paraId="6CCA07C2">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2.3.13 独立控制面板：可脱离工作站独立操作。</w:t>
            </w:r>
          </w:p>
          <w:p w14:paraId="6C740B98">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2.3自动进样器</w:t>
            </w:r>
          </w:p>
          <w:p w14:paraId="1031DB67">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2.3.1进样方式：全量进样, 环路进样</w:t>
            </w:r>
          </w:p>
          <w:p w14:paraId="3995522D">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2.3.2进样量设定范围: 0.1</w:t>
            </w:r>
            <w:r>
              <w:rPr>
                <w:rFonts w:hint="eastAsia" w:ascii="仿宋" w:hAnsi="仿宋" w:eastAsia="仿宋" w:cs="仿宋"/>
                <w:color w:val="000000"/>
                <w:sz w:val="21"/>
                <w:szCs w:val="21"/>
                <w:highlight w:val="none"/>
              </w:rPr>
              <w:sym w:font="Symbol" w:char="F06D"/>
            </w:r>
            <w:r>
              <w:rPr>
                <w:rFonts w:hint="eastAsia" w:ascii="仿宋" w:hAnsi="仿宋" w:eastAsia="仿宋" w:cs="仿宋"/>
                <w:color w:val="000000"/>
                <w:sz w:val="21"/>
                <w:szCs w:val="21"/>
                <w:highlight w:val="none"/>
              </w:rPr>
              <w:t>L~2000</w:t>
            </w:r>
            <w:r>
              <w:rPr>
                <w:rFonts w:hint="eastAsia" w:ascii="仿宋" w:hAnsi="仿宋" w:eastAsia="仿宋" w:cs="仿宋"/>
                <w:color w:val="000000"/>
                <w:sz w:val="21"/>
                <w:szCs w:val="21"/>
                <w:highlight w:val="none"/>
              </w:rPr>
              <w:sym w:font="Symbol" w:char="F06D"/>
            </w:r>
            <w:r>
              <w:rPr>
                <w:rFonts w:hint="eastAsia" w:ascii="仿宋" w:hAnsi="仿宋" w:eastAsia="仿宋" w:cs="仿宋"/>
                <w:color w:val="000000"/>
                <w:sz w:val="21"/>
                <w:szCs w:val="21"/>
                <w:highlight w:val="none"/>
              </w:rPr>
              <w:t>L(标准值)</w:t>
            </w:r>
          </w:p>
          <w:p w14:paraId="72E10D10">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2.3.3样品瓶数目：100个(1.5mL样品瓶)等可选</w:t>
            </w:r>
          </w:p>
          <w:p w14:paraId="3786582E">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2.3.4进样精度: </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0.3%RSD</w:t>
            </w:r>
          </w:p>
          <w:p w14:paraId="16DB4BFD">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2.3.5进样量准确度: 1%以下</w:t>
            </w:r>
          </w:p>
          <w:p w14:paraId="6B7E4DD4">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u w:val="single"/>
              </w:rPr>
              <w:t xml:space="preserve">2.3.6交叉污染: </w:t>
            </w:r>
            <w:r>
              <w:rPr>
                <w:rFonts w:hint="eastAsia" w:ascii="仿宋" w:hAnsi="仿宋" w:eastAsia="仿宋" w:cs="仿宋"/>
                <w:color w:val="000000"/>
                <w:sz w:val="21"/>
                <w:szCs w:val="21"/>
                <w:highlight w:val="none"/>
                <w:u w:val="single"/>
                <w:lang w:eastAsia="zh-CN"/>
              </w:rPr>
              <w:t>≤</w:t>
            </w:r>
            <w:r>
              <w:rPr>
                <w:rFonts w:hint="eastAsia" w:ascii="仿宋" w:hAnsi="仿宋" w:eastAsia="仿宋" w:cs="仿宋"/>
                <w:color w:val="000000"/>
                <w:sz w:val="21"/>
                <w:szCs w:val="21"/>
                <w:highlight w:val="none"/>
                <w:u w:val="single"/>
              </w:rPr>
              <w:t>0.0025%，进样速度：11秒完成10</w:t>
            </w:r>
            <w:r>
              <w:rPr>
                <w:rFonts w:hint="eastAsia" w:ascii="仿宋" w:hAnsi="仿宋" w:eastAsia="仿宋" w:cs="仿宋"/>
                <w:color w:val="000000"/>
                <w:sz w:val="21"/>
                <w:szCs w:val="21"/>
                <w:highlight w:val="none"/>
                <w:u w:val="single"/>
              </w:rPr>
              <w:sym w:font="Symbol" w:char="006D"/>
            </w:r>
            <w:r>
              <w:rPr>
                <w:rFonts w:hint="eastAsia" w:ascii="仿宋" w:hAnsi="仿宋" w:eastAsia="仿宋" w:cs="仿宋"/>
                <w:color w:val="000000"/>
                <w:sz w:val="21"/>
                <w:szCs w:val="21"/>
                <w:highlight w:val="none"/>
                <w:u w:val="single"/>
              </w:rPr>
              <w:t>L进样</w:t>
            </w:r>
          </w:p>
          <w:p w14:paraId="3ED4E28E">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2.3.7进样针清洗：在进样前后任意设定；内壁/外壁清洗功能；清洗液有在线自动脱气</w:t>
            </w:r>
          </w:p>
          <w:p w14:paraId="60DDBFDE">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2.3.8进样线性: </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0.999</w:t>
            </w:r>
          </w:p>
          <w:p w14:paraId="7220DA10">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2.3.9使用pH范围: pH1~pH14</w:t>
            </w:r>
          </w:p>
          <w:p w14:paraId="22D622EF">
            <w:pPr>
              <w:keepNext w:val="0"/>
              <w:keepLines w:val="0"/>
              <w:pageBreakBefore w:val="0"/>
              <w:numPr>
                <w:ilvl w:val="2"/>
                <w:numId w:val="5"/>
              </w:numPr>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独立控制面板：可脱离工作站独立操作。</w:t>
            </w:r>
          </w:p>
          <w:p w14:paraId="57E7D61D">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u w:val="single"/>
              </w:rPr>
              <w:t>2.3.11自动purging：无需打开purge阀，可自动冲洗系统</w:t>
            </w:r>
          </w:p>
          <w:p w14:paraId="26C16450">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2.</w:t>
            </w:r>
            <w:r>
              <w:rPr>
                <w:rFonts w:hint="eastAsia" w:ascii="仿宋" w:hAnsi="仿宋" w:eastAsia="仿宋" w:cs="仿宋"/>
                <w:b/>
                <w:bCs/>
                <w:color w:val="000000"/>
                <w:sz w:val="21"/>
                <w:szCs w:val="21"/>
                <w:highlight w:val="none"/>
                <w:lang w:val="en-US" w:eastAsia="zh-CN"/>
              </w:rPr>
              <w:t>4</w:t>
            </w:r>
            <w:r>
              <w:rPr>
                <w:rFonts w:hint="eastAsia" w:ascii="仿宋" w:hAnsi="仿宋" w:eastAsia="仿宋" w:cs="仿宋"/>
                <w:b/>
                <w:bCs/>
                <w:color w:val="000000"/>
                <w:sz w:val="21"/>
                <w:szCs w:val="21"/>
                <w:highlight w:val="none"/>
              </w:rPr>
              <w:t>二极管阵列检测器</w:t>
            </w:r>
          </w:p>
          <w:p w14:paraId="6E484E14">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.1 光源：氘灯加钨灯</w:t>
            </w:r>
          </w:p>
          <w:p w14:paraId="08F8974D">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.2波长范围：190－750nm</w:t>
            </w:r>
          </w:p>
          <w:p w14:paraId="10ABC765">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.3波长准确度：≤1nm</w:t>
            </w:r>
          </w:p>
          <w:p w14:paraId="53769A7E">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.4波长精密度：≤0.1nm</w:t>
            </w:r>
          </w:p>
          <w:p w14:paraId="680B8237">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.5噪音：±0.35×10</w:t>
            </w:r>
            <w:r>
              <w:rPr>
                <w:rFonts w:hint="eastAsia" w:ascii="仿宋" w:hAnsi="仿宋" w:eastAsia="仿宋" w:cs="仿宋"/>
                <w:color w:val="000000"/>
                <w:sz w:val="21"/>
                <w:szCs w:val="21"/>
                <w:highlight w:val="none"/>
                <w:vertAlign w:val="superscript"/>
              </w:rPr>
              <w:t>－5</w:t>
            </w:r>
          </w:p>
          <w:p w14:paraId="072D6200">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.6飘移：5.5×10</w:t>
            </w:r>
            <w:r>
              <w:rPr>
                <w:rFonts w:hint="eastAsia" w:ascii="仿宋" w:hAnsi="仿宋" w:eastAsia="仿宋" w:cs="仿宋"/>
                <w:color w:val="000000"/>
                <w:sz w:val="21"/>
                <w:szCs w:val="21"/>
                <w:highlight w:val="none"/>
                <w:vertAlign w:val="superscript"/>
              </w:rPr>
              <w:t>－4</w:t>
            </w:r>
            <w:r>
              <w:rPr>
                <w:rFonts w:hint="eastAsia" w:ascii="仿宋" w:hAnsi="仿宋" w:eastAsia="仿宋" w:cs="仿宋"/>
                <w:color w:val="000000"/>
                <w:sz w:val="21"/>
                <w:szCs w:val="21"/>
                <w:highlight w:val="none"/>
              </w:rPr>
              <w:t>AU/h</w:t>
            </w:r>
          </w:p>
          <w:p w14:paraId="5B1D7DEC">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.7检测池体积：10uL（可更换）</w:t>
            </w:r>
          </w:p>
          <w:p w14:paraId="5966DB82">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.8同时监测波长个数：16个</w:t>
            </w:r>
          </w:p>
          <w:p w14:paraId="3705FE4B">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.9 web控制：可进行参数设置，日志管理，消耗品管理</w:t>
            </w:r>
          </w:p>
          <w:p w14:paraId="23D220A1">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b/>
                <w:bCs/>
                <w:color w:val="000000"/>
                <w:sz w:val="21"/>
                <w:szCs w:val="21"/>
                <w:highlight w:val="none"/>
                <w:u w:val="single"/>
              </w:rPr>
            </w:pPr>
            <w:r>
              <w:rPr>
                <w:rFonts w:hint="eastAsia" w:ascii="仿宋" w:hAnsi="仿宋" w:eastAsia="仿宋" w:cs="仿宋"/>
                <w:color w:val="000000"/>
                <w:sz w:val="21"/>
                <w:szCs w:val="21"/>
                <w:highlight w:val="none"/>
                <w:u w:val="single"/>
              </w:rPr>
              <w:t>2.</w:t>
            </w:r>
            <w:r>
              <w:rPr>
                <w:rFonts w:hint="eastAsia" w:ascii="仿宋" w:hAnsi="仿宋" w:eastAsia="仿宋" w:cs="仿宋"/>
                <w:color w:val="000000"/>
                <w:sz w:val="21"/>
                <w:szCs w:val="21"/>
                <w:highlight w:val="none"/>
                <w:u w:val="single"/>
                <w:lang w:val="en-US" w:eastAsia="zh-CN"/>
              </w:rPr>
              <w:t>4</w:t>
            </w:r>
            <w:r>
              <w:rPr>
                <w:rFonts w:hint="eastAsia" w:ascii="仿宋" w:hAnsi="仿宋" w:eastAsia="仿宋" w:cs="仿宋"/>
                <w:color w:val="000000"/>
                <w:sz w:val="21"/>
                <w:szCs w:val="21"/>
                <w:highlight w:val="none"/>
                <w:u w:val="single"/>
              </w:rPr>
              <w:t>.10 智能峰解卷积：i-PdEA，智能动态范围扩展功能：i-DReC</w:t>
            </w:r>
          </w:p>
          <w:p w14:paraId="5B6DF47B">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.11The maxplot功能：实现共流出化合物最大吸收波长的确认。</w:t>
            </w:r>
          </w:p>
          <w:p w14:paraId="5CE025C1">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2.</w:t>
            </w:r>
            <w:r>
              <w:rPr>
                <w:rFonts w:hint="eastAsia" w:ascii="仿宋" w:hAnsi="仿宋" w:eastAsia="仿宋" w:cs="仿宋"/>
                <w:b/>
                <w:bCs/>
                <w:color w:val="000000"/>
                <w:sz w:val="21"/>
                <w:szCs w:val="21"/>
                <w:highlight w:val="none"/>
                <w:lang w:val="en-US" w:eastAsia="zh-CN"/>
              </w:rPr>
              <w:t>5</w:t>
            </w:r>
            <w:r>
              <w:rPr>
                <w:rFonts w:hint="eastAsia" w:ascii="仿宋" w:hAnsi="仿宋" w:eastAsia="仿宋" w:cs="仿宋"/>
                <w:b/>
                <w:bCs/>
                <w:color w:val="000000"/>
                <w:sz w:val="21"/>
                <w:szCs w:val="21"/>
                <w:highlight w:val="none"/>
              </w:rPr>
              <w:t>系统控制器</w:t>
            </w:r>
          </w:p>
          <w:p w14:paraId="432A1A69">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rPr>
              <w:t>.1控制单元数：4个单元</w:t>
            </w:r>
          </w:p>
          <w:p w14:paraId="7F8F1BB0">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rPr>
              <w:t>.2扩展板：最多两块扩展模拟信号板</w:t>
            </w:r>
          </w:p>
          <w:p w14:paraId="0E9B4DFE">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rPr>
              <w:t>.3数据缓存：约24小时/每次分析（500ms采样速率）</w:t>
            </w:r>
          </w:p>
          <w:p w14:paraId="501BF753">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rPr>
              <w:t>.4</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Web控制功能：可实现以太网远程控制功能</w:t>
            </w:r>
          </w:p>
          <w:p w14:paraId="5413E867">
            <w:pPr>
              <w:keepNext w:val="0"/>
              <w:keepLines w:val="0"/>
              <w:pageBreakBefore w:val="0"/>
              <w:numPr>
                <w:ilvl w:val="0"/>
                <w:numId w:val="0"/>
              </w:numPr>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kern w:val="2"/>
                <w:sz w:val="21"/>
                <w:szCs w:val="21"/>
                <w:highlight w:val="none"/>
                <w:lang w:val="en-US" w:eastAsia="zh-CN" w:bidi="ar-SA"/>
              </w:rPr>
              <w:t>3.</w:t>
            </w:r>
            <w:r>
              <w:rPr>
                <w:rFonts w:hint="eastAsia" w:ascii="仿宋" w:hAnsi="仿宋" w:eastAsia="仿宋" w:cs="仿宋"/>
                <w:color w:val="000000"/>
                <w:sz w:val="21"/>
                <w:szCs w:val="21"/>
                <w:highlight w:val="none"/>
              </w:rPr>
              <w:t>配置部分</w:t>
            </w:r>
          </w:p>
          <w:p w14:paraId="2473C4F4">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3.1二元输液泵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1套</w:t>
            </w:r>
          </w:p>
          <w:p w14:paraId="15CCF4FB">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3.2二级管阵列检测器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1套</w:t>
            </w:r>
          </w:p>
          <w:p w14:paraId="6A508ED6">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3.3组分收集器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1套</w:t>
            </w:r>
          </w:p>
          <w:p w14:paraId="24B33E32">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3.4</w:t>
            </w:r>
            <w:r>
              <w:rPr>
                <w:rFonts w:hint="eastAsia" w:ascii="仿宋" w:hAnsi="仿宋" w:eastAsia="仿宋" w:cs="仿宋"/>
                <w:color w:val="000000"/>
                <w:sz w:val="21"/>
                <w:szCs w:val="21"/>
                <w:highlight w:val="none"/>
                <w:lang w:val="en-US" w:eastAsia="zh-CN"/>
              </w:rPr>
              <w:t>数</w:t>
            </w:r>
            <w:r>
              <w:rPr>
                <w:rFonts w:hint="eastAsia" w:ascii="仿宋" w:hAnsi="仿宋" w:eastAsia="仿宋" w:cs="仿宋"/>
                <w:color w:val="000000"/>
                <w:sz w:val="21"/>
                <w:szCs w:val="21"/>
                <w:highlight w:val="none"/>
              </w:rPr>
              <w:t>据处理单元</w:t>
            </w:r>
            <w:r>
              <w:rPr>
                <w:rFonts w:hint="eastAsia" w:ascii="仿宋" w:hAnsi="仿宋" w:eastAsia="仿宋" w:cs="仿宋"/>
                <w:color w:val="000000"/>
                <w:sz w:val="21"/>
                <w:szCs w:val="21"/>
                <w:highlight w:val="none"/>
                <w:lang w:val="en-US" w:eastAsia="zh-CN"/>
              </w:rPr>
              <w:t xml:space="preserve">         1</w:t>
            </w:r>
            <w:r>
              <w:rPr>
                <w:rFonts w:hint="eastAsia" w:ascii="仿宋" w:hAnsi="仿宋" w:eastAsia="仿宋" w:cs="仿宋"/>
                <w:color w:val="000000"/>
                <w:sz w:val="21"/>
                <w:szCs w:val="21"/>
                <w:highlight w:val="none"/>
              </w:rPr>
              <w:t>套</w:t>
            </w:r>
          </w:p>
          <w:p w14:paraId="44F1A029">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3.5系统控制器</w:t>
            </w:r>
            <w:r>
              <w:rPr>
                <w:rFonts w:hint="eastAsia" w:ascii="仿宋" w:hAnsi="仿宋" w:eastAsia="仿宋" w:cs="仿宋"/>
                <w:color w:val="000000"/>
                <w:sz w:val="21"/>
                <w:szCs w:val="21"/>
                <w:highlight w:val="none"/>
                <w:lang w:val="en-US" w:eastAsia="zh-CN"/>
              </w:rPr>
              <w:t xml:space="preserve">           1</w:t>
            </w:r>
            <w:r>
              <w:rPr>
                <w:rFonts w:hint="eastAsia" w:ascii="仿宋" w:hAnsi="仿宋" w:eastAsia="仿宋" w:cs="仿宋"/>
                <w:color w:val="000000"/>
                <w:sz w:val="21"/>
                <w:szCs w:val="21"/>
                <w:highlight w:val="none"/>
              </w:rPr>
              <w:t>套</w:t>
            </w:r>
          </w:p>
          <w:p w14:paraId="37159067">
            <w:pPr>
              <w:keepNext w:val="0"/>
              <w:keepLines w:val="0"/>
              <w:pageBreakBefore w:val="0"/>
              <w:numPr>
                <w:ilvl w:val="1"/>
                <w:numId w:val="6"/>
              </w:numPr>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105位自动进样器</w:t>
            </w:r>
            <w:r>
              <w:rPr>
                <w:rFonts w:hint="eastAsia" w:ascii="仿宋" w:hAnsi="仿宋" w:eastAsia="仿宋" w:cs="仿宋"/>
                <w:color w:val="000000"/>
                <w:sz w:val="21"/>
                <w:szCs w:val="21"/>
                <w:highlight w:val="none"/>
                <w:lang w:val="en-US" w:eastAsia="zh-CN"/>
              </w:rPr>
              <w:t xml:space="preserve">      1</w:t>
            </w:r>
            <w:r>
              <w:rPr>
                <w:rFonts w:hint="eastAsia" w:ascii="仿宋" w:hAnsi="仿宋" w:eastAsia="仿宋" w:cs="仿宋"/>
                <w:color w:val="000000"/>
                <w:sz w:val="21"/>
                <w:szCs w:val="21"/>
                <w:highlight w:val="none"/>
              </w:rPr>
              <w:t xml:space="preserve">套 </w:t>
            </w:r>
          </w:p>
          <w:p w14:paraId="5856C334">
            <w:pPr>
              <w:keepNext w:val="0"/>
              <w:keepLines w:val="0"/>
              <w:pageBreakBefore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3.7制备柱250mm</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rPr>
              <w:t>20mm</w:t>
            </w:r>
            <w:r>
              <w:rPr>
                <w:rFonts w:hint="eastAsia" w:ascii="仿宋" w:hAnsi="仿宋" w:eastAsia="仿宋" w:cs="仿宋"/>
                <w:color w:val="000000"/>
                <w:sz w:val="21"/>
                <w:szCs w:val="21"/>
                <w:highlight w:val="none"/>
                <w:lang w:val="en-US" w:eastAsia="zh-CN"/>
              </w:rPr>
              <w:t xml:space="preserve">     1</w:t>
            </w:r>
            <w:r>
              <w:rPr>
                <w:rFonts w:hint="eastAsia" w:ascii="仿宋" w:hAnsi="仿宋" w:eastAsia="仿宋" w:cs="仿宋"/>
                <w:color w:val="000000"/>
                <w:sz w:val="21"/>
                <w:szCs w:val="21"/>
                <w:highlight w:val="none"/>
              </w:rPr>
              <w:t>根</w:t>
            </w:r>
          </w:p>
          <w:p w14:paraId="64B94789">
            <w:pPr>
              <w:keepNext w:val="0"/>
              <w:keepLines w:val="0"/>
              <w:pageBreakBefore w:val="0"/>
              <w:numPr>
                <w:ilvl w:val="0"/>
                <w:numId w:val="0"/>
              </w:numPr>
              <w:kinsoku/>
              <w:wordWrap/>
              <w:overflowPunct/>
              <w:topLinePunct w:val="0"/>
              <w:autoSpaceDE/>
              <w:autoSpaceDN/>
              <w:bidi w:val="0"/>
              <w:adjustRightInd/>
              <w:snapToGrid/>
              <w:spacing w:line="240" w:lineRule="exact"/>
              <w:ind w:leftChars="0"/>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3.8半制备柱 </w:t>
            </w:r>
            <w:r>
              <w:rPr>
                <w:rFonts w:hint="eastAsia" w:ascii="仿宋" w:hAnsi="仿宋" w:eastAsia="仿宋" w:cs="仿宋"/>
                <w:color w:val="000000"/>
                <w:sz w:val="21"/>
                <w:szCs w:val="21"/>
                <w:highlight w:val="none"/>
              </w:rPr>
              <w:t>250mm</w:t>
            </w: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0mm</w:t>
            </w:r>
            <w:r>
              <w:rPr>
                <w:rFonts w:hint="eastAsia" w:ascii="仿宋" w:hAnsi="仿宋" w:eastAsia="仿宋" w:cs="仿宋"/>
                <w:color w:val="000000"/>
                <w:sz w:val="21"/>
                <w:szCs w:val="21"/>
                <w:highlight w:val="none"/>
                <w:lang w:val="en-US" w:eastAsia="zh-CN"/>
              </w:rPr>
              <w:t xml:space="preserve">  3</w:t>
            </w:r>
            <w:r>
              <w:rPr>
                <w:rFonts w:hint="eastAsia" w:ascii="仿宋" w:hAnsi="仿宋" w:eastAsia="仿宋" w:cs="仿宋"/>
                <w:color w:val="000000"/>
                <w:sz w:val="21"/>
                <w:szCs w:val="21"/>
                <w:highlight w:val="none"/>
              </w:rPr>
              <w:t>根</w:t>
            </w:r>
          </w:p>
          <w:p w14:paraId="20111860">
            <w:pPr>
              <w:keepNext w:val="0"/>
              <w:keepLines w:val="0"/>
              <w:pageBreakBefore w:val="0"/>
              <w:numPr>
                <w:ilvl w:val="0"/>
                <w:numId w:val="0"/>
              </w:numPr>
              <w:kinsoku/>
              <w:wordWrap/>
              <w:overflowPunct/>
              <w:topLinePunct w:val="0"/>
              <w:autoSpaceDE/>
              <w:autoSpaceDN/>
              <w:bidi w:val="0"/>
              <w:adjustRightInd/>
              <w:snapToGrid/>
              <w:spacing w:line="240" w:lineRule="exact"/>
              <w:ind w:leftChars="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3.9 Sephadex LH-20       1L</w:t>
            </w:r>
          </w:p>
          <w:p w14:paraId="4C86DC5A">
            <w:pPr>
              <w:keepNext w:val="0"/>
              <w:keepLines w:val="0"/>
              <w:pageBreakBefore w:val="0"/>
              <w:numPr>
                <w:ilvl w:val="0"/>
                <w:numId w:val="0"/>
              </w:numPr>
              <w:kinsoku/>
              <w:wordWrap/>
              <w:overflowPunct/>
              <w:topLinePunct w:val="0"/>
              <w:autoSpaceDE/>
              <w:autoSpaceDN/>
              <w:bidi w:val="0"/>
              <w:adjustRightInd/>
              <w:snapToGrid/>
              <w:spacing w:line="240" w:lineRule="exact"/>
              <w:ind w:leftChars="0"/>
              <w:textAlignment w:val="auto"/>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eastAsia="zh-CN"/>
              </w:rPr>
              <w:t>3.10 色谱C18 填料       1Kg</w:t>
            </w:r>
          </w:p>
          <w:p w14:paraId="07AD569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b/>
                <w:bCs/>
                <w:color w:val="000000"/>
                <w:spacing w:val="-20"/>
                <w:kern w:val="0"/>
                <w:sz w:val="21"/>
                <w:szCs w:val="21"/>
                <w:highlight w:val="none"/>
                <w:lang w:val="en-US" w:eastAsia="zh-CN" w:bidi="ar-SA"/>
              </w:rPr>
            </w:pPr>
            <w:r>
              <w:rPr>
                <w:rFonts w:hint="eastAsia" w:ascii="仿宋" w:hAnsi="仿宋" w:eastAsia="仿宋" w:cs="仿宋"/>
                <w:color w:val="000000"/>
                <w:sz w:val="21"/>
                <w:szCs w:val="21"/>
                <w:highlight w:val="none"/>
                <w:lang w:val="en-US" w:eastAsia="zh-CN"/>
              </w:rPr>
              <w:t>4.数据采集处理终端</w:t>
            </w:r>
            <w:r>
              <w:rPr>
                <w:rFonts w:hint="eastAsia" w:ascii="仿宋" w:hAnsi="仿宋" w:eastAsia="仿宋" w:cs="仿宋"/>
                <w:color w:val="000000"/>
                <w:sz w:val="21"/>
                <w:szCs w:val="21"/>
                <w:highlight w:val="none"/>
              </w:rPr>
              <w:t>：CPU双核2.8以上，内存16G以上，DVD刻录，硬盘1T以上，23</w:t>
            </w:r>
            <w:r>
              <w:rPr>
                <w:rFonts w:hint="eastAsia" w:ascii="仿宋" w:hAnsi="仿宋" w:eastAsia="仿宋" w:cs="仿宋"/>
                <w:color w:val="000000"/>
                <w:sz w:val="21"/>
                <w:szCs w:val="21"/>
                <w:highlight w:val="none"/>
                <w:lang w:val="en-US" w:eastAsia="zh-CN"/>
              </w:rPr>
              <w:t>寸及以上</w:t>
            </w:r>
            <w:r>
              <w:rPr>
                <w:rFonts w:hint="eastAsia" w:ascii="仿宋" w:hAnsi="仿宋" w:eastAsia="仿宋" w:cs="仿宋"/>
                <w:color w:val="000000"/>
                <w:sz w:val="21"/>
                <w:szCs w:val="21"/>
                <w:highlight w:val="none"/>
              </w:rPr>
              <w:t>液晶显示器；</w:t>
            </w:r>
            <w:r>
              <w:rPr>
                <w:rFonts w:hint="eastAsia" w:ascii="仿宋" w:hAnsi="仿宋" w:eastAsia="仿宋" w:cs="仿宋"/>
                <w:color w:val="000000"/>
                <w:sz w:val="21"/>
                <w:szCs w:val="21"/>
                <w:highlight w:val="none"/>
                <w:lang w:val="en-US" w:eastAsia="zh-CN"/>
              </w:rPr>
              <w:t>支持</w:t>
            </w:r>
            <w:r>
              <w:rPr>
                <w:rFonts w:hint="eastAsia" w:ascii="仿宋" w:hAnsi="仿宋" w:eastAsia="仿宋" w:cs="仿宋"/>
                <w:color w:val="000000"/>
                <w:sz w:val="21"/>
                <w:szCs w:val="21"/>
                <w:highlight w:val="none"/>
              </w:rPr>
              <w:t>激光打印</w:t>
            </w:r>
            <w:r>
              <w:rPr>
                <w:rFonts w:hint="eastAsia" w:ascii="仿宋" w:hAnsi="仿宋" w:eastAsia="仿宋" w:cs="仿宋"/>
                <w:color w:val="000000"/>
                <w:sz w:val="21"/>
                <w:szCs w:val="21"/>
                <w:highlight w:val="none"/>
                <w:lang w:val="en-US" w:eastAsia="zh-CN"/>
              </w:rPr>
              <w:t>功能</w:t>
            </w:r>
            <w:r>
              <w:rPr>
                <w:rFonts w:hint="eastAsia" w:ascii="仿宋" w:hAnsi="仿宋" w:eastAsia="仿宋" w:cs="仿宋"/>
                <w:color w:val="000000"/>
                <w:sz w:val="21"/>
                <w:szCs w:val="21"/>
                <w:highlight w:val="none"/>
              </w:rPr>
              <w:t>。</w:t>
            </w:r>
          </w:p>
        </w:tc>
        <w:tc>
          <w:tcPr>
            <w:tcW w:w="4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201DAA">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w:t>
            </w:r>
          </w:p>
        </w:tc>
        <w:tc>
          <w:tcPr>
            <w:tcW w:w="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096A84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kern w:val="0"/>
                <w:sz w:val="21"/>
                <w:szCs w:val="21"/>
                <w:highlight w:val="none"/>
                <w:lang w:val="en-US" w:eastAsia="zh-CN" w:bidi="ar-SA"/>
              </w:rPr>
            </w:pPr>
            <w:r>
              <w:rPr>
                <w:rFonts w:hint="eastAsia" w:ascii="仿宋" w:hAnsi="仿宋" w:eastAsia="仿宋" w:cs="仿宋"/>
                <w:kern w:val="2"/>
                <w:sz w:val="21"/>
                <w:szCs w:val="21"/>
                <w:highlight w:val="none"/>
                <w:lang w:val="en-US" w:eastAsia="zh-CN" w:bidi="ar-SA"/>
              </w:rPr>
              <w:t>台</w:t>
            </w:r>
          </w:p>
        </w:tc>
        <w:tc>
          <w:tcPr>
            <w:tcW w:w="5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E1C5F91">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680000.00</w:t>
            </w:r>
          </w:p>
        </w:tc>
        <w:tc>
          <w:tcPr>
            <w:tcW w:w="5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37AE47">
            <w:pPr>
              <w:widowControl/>
              <w:spacing w:line="360" w:lineRule="auto"/>
              <w:ind w:firstLine="482" w:firstLineChars="0"/>
              <w:jc w:val="both"/>
              <w:rPr>
                <w:rFonts w:hint="default" w:ascii="仿宋" w:hAnsi="仿宋" w:eastAsia="仿宋" w:cs="仿宋"/>
                <w:kern w:val="0"/>
                <w:sz w:val="21"/>
                <w:szCs w:val="21"/>
                <w:highlight w:val="none"/>
                <w:lang w:val="en-US" w:eastAsia="zh-CN"/>
              </w:rPr>
            </w:pPr>
            <w:r>
              <w:rPr>
                <w:rFonts w:hint="eastAsia" w:ascii="仿宋" w:hAnsi="仿宋" w:eastAsia="仿宋" w:cs="仿宋"/>
                <w:b/>
                <w:bCs/>
                <w:kern w:val="0"/>
                <w:sz w:val="21"/>
                <w:szCs w:val="21"/>
                <w:highlight w:val="none"/>
                <w:lang w:val="en-US" w:eastAsia="zh-CN"/>
              </w:rPr>
              <w:t>工  业</w:t>
            </w:r>
          </w:p>
        </w:tc>
      </w:tr>
      <w:tr w14:paraId="0DD6A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2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4A1764">
            <w:pPr>
              <w:spacing w:line="240" w:lineRule="auto"/>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258DAC5">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sz w:val="21"/>
                <w:szCs w:val="21"/>
                <w:highlight w:val="none"/>
                <w:lang w:val="en-US" w:eastAsia="zh-CN"/>
              </w:rPr>
              <w:t>微生物发酵罐</w:t>
            </w:r>
          </w:p>
        </w:tc>
        <w:tc>
          <w:tcPr>
            <w:tcW w:w="2477" w:type="pct"/>
            <w:tcBorders>
              <w:top w:val="single" w:color="auto" w:sz="4" w:space="0"/>
              <w:left w:val="single" w:color="auto" w:sz="4" w:space="0"/>
              <w:bottom w:val="single" w:color="auto" w:sz="4" w:space="0"/>
              <w:right w:val="single" w:color="auto" w:sz="4" w:space="0"/>
            </w:tcBorders>
            <w:shd w:val="clear" w:color="000000" w:fill="auto"/>
            <w:noWrap w:val="0"/>
            <w:vAlign w:val="center"/>
          </w:tcPr>
          <w:p w14:paraId="5BA8C542">
            <w:pPr>
              <w:keepNext w:val="0"/>
              <w:keepLines w:val="0"/>
              <w:pageBreakBefore w:val="0"/>
              <w:numPr>
                <w:ilvl w:val="0"/>
                <w:numId w:val="0"/>
              </w:numPr>
              <w:kinsoku/>
              <w:wordWrap/>
              <w:overflowPunct/>
              <w:topLinePunct w:val="0"/>
              <w:autoSpaceDE/>
              <w:autoSpaceDN/>
              <w:bidi w:val="0"/>
              <w:adjustRightInd/>
              <w:snapToGrid/>
              <w:spacing w:line="240" w:lineRule="exact"/>
              <w:jc w:val="left"/>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1.</w:t>
            </w:r>
            <w:r>
              <w:rPr>
                <w:rFonts w:hint="eastAsia" w:ascii="仿宋" w:hAnsi="仿宋" w:eastAsia="仿宋" w:cs="仿宋"/>
                <w:sz w:val="21"/>
                <w:szCs w:val="21"/>
                <w:highlight w:val="none"/>
              </w:rPr>
              <w:t>罐体：全容量：10L；径高比：1：2；装液系数60～80%</w:t>
            </w:r>
          </w:p>
          <w:p w14:paraId="4E60FBB2">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2.</w:t>
            </w:r>
            <w:r>
              <w:rPr>
                <w:rFonts w:hint="eastAsia" w:ascii="仿宋" w:hAnsi="仿宋" w:eastAsia="仿宋" w:cs="仿宋"/>
                <w:sz w:val="21"/>
                <w:szCs w:val="21"/>
                <w:highlight w:val="none"/>
              </w:rPr>
              <w:t>罐体材质：硼硅玻璃，且做除静电处理，使用方便</w:t>
            </w:r>
          </w:p>
          <w:p w14:paraId="032CC966">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3.</w:t>
            </w:r>
            <w:r>
              <w:rPr>
                <w:rFonts w:hint="eastAsia" w:ascii="仿宋" w:hAnsi="仿宋" w:eastAsia="仿宋" w:cs="仿宋"/>
                <w:sz w:val="21"/>
                <w:szCs w:val="21"/>
                <w:highlight w:val="none"/>
              </w:rPr>
              <w:t>罐体设计压力：0.15Mpa；工作压力：</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0.1Mpa</w:t>
            </w:r>
          </w:p>
          <w:p w14:paraId="0A5E660C">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jc w:val="left"/>
              <w:textAlignment w:val="auto"/>
              <w:rPr>
                <w:rFonts w:hint="eastAsia" w:ascii="仿宋" w:hAnsi="仿宋" w:eastAsia="仿宋" w:cs="仿宋"/>
                <w:sz w:val="21"/>
                <w:szCs w:val="21"/>
                <w:highlight w:val="none"/>
                <w:u w:val="single"/>
              </w:rPr>
            </w:pPr>
            <w:r>
              <w:rPr>
                <w:rFonts w:hint="eastAsia" w:ascii="仿宋" w:hAnsi="仿宋" w:eastAsia="仿宋" w:cs="仿宋"/>
                <w:kern w:val="2"/>
                <w:sz w:val="21"/>
                <w:szCs w:val="21"/>
                <w:highlight w:val="none"/>
                <w:lang w:val="en-US" w:eastAsia="zh-CN" w:bidi="ar-SA"/>
              </w:rPr>
              <w:t>4.</w:t>
            </w:r>
            <w:r>
              <w:rPr>
                <w:rFonts w:hint="eastAsia" w:ascii="仿宋" w:hAnsi="仿宋" w:eastAsia="仿宋" w:cs="仿宋"/>
                <w:bCs/>
                <w:color w:val="000000"/>
                <w:sz w:val="21"/>
                <w:szCs w:val="21"/>
                <w:highlight w:val="none"/>
                <w:u w:val="single"/>
              </w:rPr>
              <w:t>罐体结构：全玻璃夹套罐体</w:t>
            </w:r>
            <w:r>
              <w:rPr>
                <w:rFonts w:hint="eastAsia" w:ascii="仿宋" w:hAnsi="仿宋" w:eastAsia="仿宋" w:cs="仿宋"/>
                <w:color w:val="000000"/>
                <w:sz w:val="21"/>
                <w:szCs w:val="21"/>
                <w:highlight w:val="none"/>
                <w:u w:val="single"/>
              </w:rPr>
              <w:t>、</w:t>
            </w:r>
            <w:r>
              <w:rPr>
                <w:rFonts w:hint="eastAsia" w:ascii="仿宋" w:hAnsi="仿宋" w:eastAsia="仿宋" w:cs="仿宋"/>
                <w:sz w:val="21"/>
                <w:szCs w:val="21"/>
                <w:highlight w:val="none"/>
                <w:u w:val="single"/>
              </w:rPr>
              <w:t xml:space="preserve">罐内无死角，带深层通气空气管和气体分布环，4块可拆卸挡板 </w:t>
            </w:r>
          </w:p>
          <w:p w14:paraId="3DDF2197">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5.</w:t>
            </w:r>
            <w:r>
              <w:rPr>
                <w:rFonts w:hint="eastAsia" w:ascii="仿宋" w:hAnsi="仿宋" w:eastAsia="仿宋" w:cs="仿宋"/>
                <w:sz w:val="21"/>
                <w:szCs w:val="21"/>
                <w:highlight w:val="none"/>
              </w:rPr>
              <w:t>流量计：流量自动控制范围：0～20L/</w:t>
            </w:r>
            <w:r>
              <w:rPr>
                <w:rFonts w:hint="eastAsia" w:ascii="仿宋" w:hAnsi="仿宋" w:eastAsia="仿宋" w:cs="仿宋"/>
                <w:bCs/>
                <w:color w:val="000000"/>
                <w:sz w:val="21"/>
                <w:szCs w:val="21"/>
                <w:highlight w:val="none"/>
              </w:rPr>
              <w:t>min</w:t>
            </w:r>
            <w:r>
              <w:rPr>
                <w:rFonts w:hint="eastAsia" w:ascii="仿宋" w:hAnsi="仿宋" w:eastAsia="仿宋" w:cs="仿宋"/>
                <w:sz w:val="21"/>
                <w:szCs w:val="21"/>
                <w:highlight w:val="none"/>
              </w:rPr>
              <w:t>；瑞士福特林热质量流量计（4-20MA标准信号输出）</w:t>
            </w:r>
          </w:p>
          <w:p w14:paraId="34E5688F">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6.</w:t>
            </w:r>
            <w:r>
              <w:rPr>
                <w:rFonts w:hint="eastAsia" w:ascii="仿宋" w:hAnsi="仿宋" w:eastAsia="仿宋" w:cs="仿宋"/>
                <w:sz w:val="21"/>
                <w:szCs w:val="21"/>
                <w:highlight w:val="none"/>
              </w:rPr>
              <w:t>搅拌转速：控制范围：0～1000rpm；控制精度：±1rpm</w:t>
            </w:r>
          </w:p>
          <w:p w14:paraId="20E2C538">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7.</w:t>
            </w:r>
            <w:r>
              <w:rPr>
                <w:rFonts w:hint="eastAsia" w:ascii="仿宋" w:hAnsi="仿宋" w:eastAsia="仿宋" w:cs="仿宋"/>
                <w:sz w:val="21"/>
                <w:szCs w:val="21"/>
                <w:highlight w:val="none"/>
              </w:rPr>
              <w:t>温度控制范围：外源水温度+5℃~65℃；控制精度：±0.2℃</w:t>
            </w:r>
          </w:p>
          <w:p w14:paraId="2E89CE39">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8.</w:t>
            </w:r>
            <w:r>
              <w:rPr>
                <w:rFonts w:hint="eastAsia" w:ascii="仿宋" w:hAnsi="仿宋" w:eastAsia="仿宋" w:cs="仿宋"/>
                <w:sz w:val="21"/>
                <w:szCs w:val="21"/>
                <w:highlight w:val="none"/>
              </w:rPr>
              <w:t>pH控制显示范围：0.00-14.00；控制范围：2.00-12.00；控制精度：±0.02</w:t>
            </w:r>
          </w:p>
          <w:p w14:paraId="66283694">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9.</w:t>
            </w:r>
            <w:r>
              <w:rPr>
                <w:rFonts w:hint="eastAsia" w:ascii="仿宋" w:hAnsi="仿宋" w:eastAsia="仿宋" w:cs="仿宋"/>
                <w:sz w:val="21"/>
                <w:szCs w:val="21"/>
                <w:highlight w:val="none"/>
              </w:rPr>
              <w:t>DO范围：0-100%；精度：±1%</w:t>
            </w:r>
          </w:p>
          <w:p w14:paraId="7B0A484C">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10.</w:t>
            </w:r>
            <w:r>
              <w:rPr>
                <w:rFonts w:hint="eastAsia" w:ascii="仿宋" w:hAnsi="仿宋" w:eastAsia="仿宋" w:cs="仿宋"/>
                <w:sz w:val="21"/>
                <w:szCs w:val="21"/>
                <w:highlight w:val="none"/>
              </w:rPr>
              <w:t>补料控制范围：0～2L/hr；精度：±2%；补料速率时间比例可调</w:t>
            </w:r>
          </w:p>
          <w:p w14:paraId="71879370">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kern w:val="2"/>
                <w:sz w:val="21"/>
                <w:szCs w:val="21"/>
                <w:highlight w:val="none"/>
                <w:lang w:val="en-US" w:eastAsia="zh-CN" w:bidi="ar-SA"/>
              </w:rPr>
              <w:t>11.</w:t>
            </w:r>
            <w:r>
              <w:rPr>
                <w:rFonts w:hint="eastAsia" w:ascii="仿宋" w:hAnsi="仿宋" w:eastAsia="仿宋" w:cs="仿宋"/>
                <w:sz w:val="21"/>
                <w:szCs w:val="21"/>
                <w:highlight w:val="none"/>
              </w:rPr>
              <w:t>带独立外置恒温水箱，缺水自动补水，带防烧干功能</w:t>
            </w:r>
          </w:p>
          <w:p w14:paraId="1281D5CC">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lang w:val="en-GB"/>
              </w:rPr>
            </w:pPr>
            <w:r>
              <w:rPr>
                <w:rFonts w:hint="eastAsia" w:ascii="仿宋" w:hAnsi="仿宋" w:eastAsia="仿宋" w:cs="仿宋"/>
                <w:kern w:val="2"/>
                <w:sz w:val="21"/>
                <w:szCs w:val="21"/>
                <w:highlight w:val="none"/>
                <w:lang w:val="en-GB" w:eastAsia="zh-CN" w:bidi="ar-SA"/>
              </w:rPr>
              <w:t>12.</w:t>
            </w:r>
            <w:r>
              <w:rPr>
                <w:rFonts w:hint="eastAsia" w:ascii="仿宋" w:hAnsi="仿宋" w:eastAsia="仿宋" w:cs="仿宋"/>
                <w:bCs/>
                <w:sz w:val="21"/>
                <w:szCs w:val="21"/>
                <w:highlight w:val="none"/>
                <w:lang w:val="it-IT"/>
              </w:rPr>
              <w:t>微滤/超滤管式膜分离</w:t>
            </w:r>
            <w:r>
              <w:rPr>
                <w:rFonts w:hint="eastAsia" w:ascii="仿宋" w:hAnsi="仿宋" w:eastAsia="仿宋" w:cs="仿宋"/>
                <w:sz w:val="21"/>
                <w:szCs w:val="21"/>
                <w:highlight w:val="none"/>
                <w:lang w:val="it-IT"/>
              </w:rPr>
              <w:t>系统最小循环体积：</w:t>
            </w:r>
            <w:r>
              <w:rPr>
                <w:rFonts w:hint="eastAsia" w:ascii="仿宋" w:hAnsi="仿宋" w:eastAsia="仿宋" w:cs="仿宋"/>
                <w:sz w:val="21"/>
                <w:szCs w:val="21"/>
                <w:highlight w:val="none"/>
                <w:lang w:val="en-GB"/>
              </w:rPr>
              <w:t>5000</w:t>
            </w:r>
            <w:r>
              <w:rPr>
                <w:rFonts w:hint="eastAsia" w:ascii="仿宋" w:hAnsi="仿宋" w:eastAsia="仿宋" w:cs="仿宋"/>
                <w:sz w:val="21"/>
                <w:szCs w:val="21"/>
                <w:highlight w:val="none"/>
                <w:lang w:val="it-IT"/>
              </w:rPr>
              <w:t>～</w:t>
            </w:r>
            <w:r>
              <w:rPr>
                <w:rFonts w:hint="eastAsia" w:ascii="仿宋" w:hAnsi="仿宋" w:eastAsia="仿宋" w:cs="仿宋"/>
                <w:sz w:val="21"/>
                <w:szCs w:val="21"/>
                <w:highlight w:val="none"/>
                <w:lang w:val="en-GB"/>
              </w:rPr>
              <w:t>8000ml</w:t>
            </w:r>
          </w:p>
          <w:p w14:paraId="35CC558B">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lang w:val="en-GB"/>
              </w:rPr>
            </w:pPr>
            <w:r>
              <w:rPr>
                <w:rFonts w:hint="eastAsia" w:ascii="仿宋" w:hAnsi="仿宋" w:eastAsia="仿宋" w:cs="仿宋"/>
                <w:kern w:val="2"/>
                <w:sz w:val="21"/>
                <w:szCs w:val="21"/>
                <w:highlight w:val="none"/>
                <w:lang w:val="en-GB" w:eastAsia="zh-CN" w:bidi="ar-SA"/>
              </w:rPr>
              <w:t>13.</w:t>
            </w:r>
            <w:r>
              <w:rPr>
                <w:rFonts w:hint="eastAsia" w:ascii="仿宋" w:hAnsi="仿宋" w:eastAsia="仿宋" w:cs="仿宋"/>
                <w:sz w:val="21"/>
                <w:szCs w:val="21"/>
                <w:highlight w:val="none"/>
                <w:lang w:val="it-IT"/>
              </w:rPr>
              <w:t>处理量</w:t>
            </w:r>
            <w:r>
              <w:rPr>
                <w:rFonts w:hint="eastAsia" w:ascii="仿宋" w:hAnsi="仿宋" w:eastAsia="仿宋" w:cs="仿宋"/>
                <w:sz w:val="21"/>
                <w:szCs w:val="21"/>
                <w:highlight w:val="none"/>
                <w:lang w:val="en-GB"/>
              </w:rPr>
              <w:t>:10</w:t>
            </w:r>
            <w:r>
              <w:rPr>
                <w:rFonts w:hint="eastAsia" w:ascii="仿宋" w:hAnsi="仿宋" w:eastAsia="仿宋" w:cs="仿宋"/>
                <w:sz w:val="21"/>
                <w:szCs w:val="21"/>
                <w:highlight w:val="none"/>
                <w:lang w:val="it-IT"/>
              </w:rPr>
              <w:t>～</w:t>
            </w:r>
            <w:r>
              <w:rPr>
                <w:rFonts w:hint="eastAsia" w:ascii="仿宋" w:hAnsi="仿宋" w:eastAsia="仿宋" w:cs="仿宋"/>
                <w:sz w:val="21"/>
                <w:szCs w:val="21"/>
                <w:highlight w:val="none"/>
                <w:lang w:val="en-GB"/>
              </w:rPr>
              <w:t>30L/h</w:t>
            </w:r>
          </w:p>
          <w:p w14:paraId="5AA53242">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lang w:val="it-IT"/>
              </w:rPr>
            </w:pPr>
            <w:r>
              <w:rPr>
                <w:rFonts w:hint="eastAsia" w:ascii="仿宋" w:hAnsi="仿宋" w:eastAsia="仿宋" w:cs="仿宋"/>
                <w:kern w:val="2"/>
                <w:sz w:val="21"/>
                <w:szCs w:val="21"/>
                <w:highlight w:val="none"/>
                <w:lang w:val="it-IT" w:eastAsia="zh-CN" w:bidi="ar-SA"/>
              </w:rPr>
              <w:t>14.</w:t>
            </w:r>
            <w:r>
              <w:rPr>
                <w:rFonts w:hint="eastAsia" w:ascii="仿宋" w:hAnsi="仿宋" w:eastAsia="仿宋" w:cs="仿宋"/>
                <w:sz w:val="21"/>
                <w:szCs w:val="21"/>
                <w:highlight w:val="none"/>
                <w:lang w:val="it-IT"/>
              </w:rPr>
              <w:t>工作压力：</w:t>
            </w:r>
            <w:r>
              <w:rPr>
                <w:rFonts w:hint="eastAsia" w:ascii="仿宋" w:hAnsi="仿宋" w:eastAsia="仿宋" w:cs="仿宋"/>
                <w:sz w:val="21"/>
                <w:szCs w:val="21"/>
                <w:highlight w:val="none"/>
                <w:lang w:val="en-GB"/>
              </w:rPr>
              <w:t>0</w:t>
            </w:r>
            <w:r>
              <w:rPr>
                <w:rFonts w:hint="eastAsia" w:ascii="仿宋" w:hAnsi="仿宋" w:eastAsia="仿宋" w:cs="仿宋"/>
                <w:sz w:val="21"/>
                <w:szCs w:val="21"/>
                <w:highlight w:val="none"/>
                <w:lang w:val="it-IT"/>
              </w:rPr>
              <w:t>～</w:t>
            </w:r>
            <w:r>
              <w:rPr>
                <w:rFonts w:hint="eastAsia" w:ascii="仿宋" w:hAnsi="仿宋" w:eastAsia="仿宋" w:cs="仿宋"/>
                <w:sz w:val="21"/>
                <w:szCs w:val="21"/>
                <w:highlight w:val="none"/>
                <w:lang w:val="en-GB"/>
              </w:rPr>
              <w:t>5bar</w:t>
            </w:r>
            <w:r>
              <w:rPr>
                <w:rFonts w:hint="eastAsia" w:ascii="仿宋" w:hAnsi="仿宋" w:eastAsia="仿宋" w:cs="仿宋"/>
                <w:sz w:val="21"/>
                <w:szCs w:val="21"/>
                <w:highlight w:val="none"/>
                <w:lang w:val="it-IT"/>
              </w:rPr>
              <w:t>可调</w:t>
            </w:r>
          </w:p>
          <w:p w14:paraId="1971F5C3">
            <w:pPr>
              <w:keepNext w:val="0"/>
              <w:keepLines w:val="0"/>
              <w:pageBreakBefore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lang w:val="en-GB"/>
              </w:rPr>
            </w:pPr>
            <w:r>
              <w:rPr>
                <w:rFonts w:hint="eastAsia" w:ascii="仿宋" w:hAnsi="仿宋" w:eastAsia="仿宋" w:cs="仿宋"/>
                <w:kern w:val="2"/>
                <w:sz w:val="21"/>
                <w:szCs w:val="21"/>
                <w:highlight w:val="none"/>
                <w:lang w:val="en-GB" w:eastAsia="zh-CN" w:bidi="ar-SA"/>
              </w:rPr>
              <w:t>15.</w:t>
            </w:r>
            <w:r>
              <w:rPr>
                <w:rFonts w:hint="eastAsia" w:ascii="仿宋" w:hAnsi="仿宋" w:eastAsia="仿宋" w:cs="仿宋"/>
                <w:sz w:val="21"/>
                <w:szCs w:val="21"/>
                <w:highlight w:val="none"/>
                <w:lang w:val="en-GB"/>
              </w:rPr>
              <w:t>喷雾干燥进风温度控制：50～150°C</w:t>
            </w:r>
          </w:p>
          <w:p w14:paraId="67CC7518">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仿宋"/>
                <w:sz w:val="21"/>
                <w:szCs w:val="21"/>
                <w:highlight w:val="none"/>
                <w:lang w:val="en-GB"/>
              </w:rPr>
            </w:pPr>
            <w:r>
              <w:rPr>
                <w:rFonts w:hint="eastAsia" w:ascii="仿宋" w:hAnsi="仿宋" w:eastAsia="仿宋" w:cs="仿宋"/>
                <w:kern w:val="2"/>
                <w:sz w:val="21"/>
                <w:szCs w:val="21"/>
                <w:highlight w:val="none"/>
                <w:lang w:val="en-GB" w:eastAsia="zh-CN" w:bidi="ar-SA"/>
              </w:rPr>
              <w:t>16.</w:t>
            </w:r>
            <w:r>
              <w:rPr>
                <w:rFonts w:hint="eastAsia" w:ascii="仿宋" w:hAnsi="仿宋" w:eastAsia="仿宋" w:cs="仿宋"/>
                <w:sz w:val="21"/>
                <w:szCs w:val="21"/>
                <w:highlight w:val="none"/>
                <w:lang w:val="en-GB"/>
              </w:rPr>
              <w:t>额定物料处理量：2000ml/h</w:t>
            </w:r>
          </w:p>
          <w:p w14:paraId="61DA3CC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firstLine="0" w:firstLineChars="0"/>
              <w:jc w:val="both"/>
              <w:textAlignment w:val="auto"/>
              <w:rPr>
                <w:rFonts w:hint="eastAsia" w:ascii="仿宋" w:hAnsi="仿宋" w:eastAsia="仿宋" w:cs="仿宋"/>
                <w:sz w:val="21"/>
                <w:szCs w:val="21"/>
                <w:highlight w:val="none"/>
                <w:lang w:val="en-GB"/>
              </w:rPr>
            </w:pPr>
            <w:r>
              <w:rPr>
                <w:rFonts w:hint="eastAsia" w:ascii="仿宋" w:hAnsi="仿宋" w:eastAsia="仿宋" w:cs="仿宋"/>
                <w:kern w:val="2"/>
                <w:sz w:val="21"/>
                <w:szCs w:val="21"/>
                <w:highlight w:val="none"/>
                <w:lang w:val="en-GB" w:eastAsia="zh-CN" w:bidi="ar-SA"/>
              </w:rPr>
              <w:t>17.</w:t>
            </w:r>
            <w:r>
              <w:rPr>
                <w:rFonts w:hint="eastAsia" w:ascii="仿宋" w:hAnsi="仿宋" w:eastAsia="仿宋" w:cs="仿宋"/>
                <w:sz w:val="21"/>
                <w:szCs w:val="21"/>
                <w:highlight w:val="none"/>
                <w:lang w:val="en-GB"/>
              </w:rPr>
              <w:t>实时调控PID恒温控制技术，加热控温精度：±1℃</w:t>
            </w:r>
          </w:p>
          <w:p w14:paraId="2A9FFDC0">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firstLine="0" w:firstLineChars="0"/>
              <w:jc w:val="both"/>
              <w:textAlignment w:val="auto"/>
              <w:rPr>
                <w:rFonts w:hint="eastAsia" w:ascii="仿宋" w:hAnsi="仿宋" w:eastAsia="仿宋" w:cs="仿宋"/>
                <w:sz w:val="21"/>
                <w:szCs w:val="21"/>
                <w:highlight w:val="none"/>
                <w:lang w:val="en-GB"/>
              </w:rPr>
            </w:pPr>
            <w:r>
              <w:rPr>
                <w:rFonts w:hint="eastAsia" w:ascii="仿宋" w:hAnsi="仿宋" w:eastAsia="仿宋" w:cs="仿宋"/>
                <w:kern w:val="2"/>
                <w:sz w:val="21"/>
                <w:szCs w:val="21"/>
                <w:highlight w:val="none"/>
                <w:lang w:val="en-GB" w:eastAsia="zh-CN" w:bidi="ar-SA"/>
              </w:rPr>
              <w:t>18.</w:t>
            </w:r>
            <w:r>
              <w:rPr>
                <w:rFonts w:hint="eastAsia" w:ascii="仿宋" w:hAnsi="仿宋" w:eastAsia="仿宋" w:cs="仿宋"/>
                <w:sz w:val="21"/>
                <w:szCs w:val="21"/>
                <w:highlight w:val="none"/>
                <w:u w:val="single"/>
                <w:lang w:val="en-GB"/>
              </w:rPr>
              <w:t>具有设备管理功能：列表显示用户姓名、用户类别（技术员/管理员/学生等）、联系电话、是否本实验室、是否本校（单位类型）等；可统计设备开机次数、总机时、对内开机次数、对内总机时、对外开机次数、对外总机时；可统计个人（技术员/管理员/学生等）开机次数、总机时；当使用时长超过关机提醒时间后，向管理员和当前使用人发微信通知；当设备到达当天时间点关机提醒时，向管理员和当前使用人发微信通知</w:t>
            </w:r>
          </w:p>
          <w:p w14:paraId="2D83963D">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firstLine="0" w:firstLineChars="0"/>
              <w:jc w:val="both"/>
              <w:textAlignment w:val="auto"/>
              <w:rPr>
                <w:rFonts w:hint="eastAsia" w:ascii="仿宋" w:hAnsi="仿宋" w:eastAsia="仿宋" w:cs="仿宋"/>
                <w:sz w:val="21"/>
                <w:szCs w:val="21"/>
                <w:highlight w:val="none"/>
                <w:u w:val="single"/>
                <w:lang w:val="en-US" w:eastAsia="zh-CN"/>
              </w:rPr>
            </w:pPr>
            <w:r>
              <w:rPr>
                <w:rFonts w:hint="eastAsia" w:ascii="仿宋" w:hAnsi="仿宋" w:eastAsia="仿宋" w:cs="仿宋"/>
                <w:kern w:val="2"/>
                <w:sz w:val="21"/>
                <w:szCs w:val="21"/>
                <w:highlight w:val="none"/>
                <w:lang w:val="en-US" w:eastAsia="zh-CN" w:bidi="ar-SA"/>
              </w:rPr>
              <w:t>19.</w:t>
            </w:r>
            <w:r>
              <w:rPr>
                <w:rFonts w:hint="eastAsia" w:ascii="仿宋" w:hAnsi="仿宋" w:eastAsia="仿宋" w:cs="仿宋"/>
                <w:sz w:val="21"/>
                <w:szCs w:val="21"/>
                <w:highlight w:val="none"/>
                <w:u w:val="single"/>
                <w:lang w:val="en-GB"/>
              </w:rPr>
              <w:t>物联控制系统：工作频段：2.4G；接收灵敏度：-85dbm；发射功率：-28/＋4dbm；安全加密：AES加密</w:t>
            </w:r>
          </w:p>
          <w:p w14:paraId="047234BA">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1"/>
                <w:szCs w:val="21"/>
                <w:highlight w:val="none"/>
                <w:lang w:val="en-US" w:eastAsia="zh-CN" w:bidi="ar-SA"/>
              </w:rPr>
            </w:pPr>
          </w:p>
        </w:tc>
        <w:tc>
          <w:tcPr>
            <w:tcW w:w="4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2A8A4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w:t>
            </w:r>
          </w:p>
        </w:tc>
        <w:tc>
          <w:tcPr>
            <w:tcW w:w="4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273E642">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color w:val="000000"/>
                <w:kern w:val="0"/>
                <w:sz w:val="21"/>
                <w:szCs w:val="21"/>
                <w:highlight w:val="none"/>
                <w:lang w:val="en-US" w:eastAsia="zh-CN" w:bidi="ar-SA"/>
              </w:rPr>
            </w:pPr>
            <w:r>
              <w:rPr>
                <w:rFonts w:hint="eastAsia" w:ascii="仿宋" w:hAnsi="仿宋" w:eastAsia="仿宋" w:cs="仿宋"/>
                <w:kern w:val="2"/>
                <w:sz w:val="21"/>
                <w:szCs w:val="21"/>
                <w:highlight w:val="none"/>
                <w:lang w:val="en-US" w:eastAsia="zh-CN" w:bidi="ar-SA"/>
              </w:rPr>
              <w:t>台</w:t>
            </w:r>
          </w:p>
        </w:tc>
        <w:tc>
          <w:tcPr>
            <w:tcW w:w="5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654867">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2"/>
                <w:szCs w:val="22"/>
                <w:highlight w:val="none"/>
                <w:lang w:val="en-US" w:eastAsia="zh-CN" w:bidi="ar-SA"/>
              </w:rPr>
            </w:pPr>
            <w:r>
              <w:rPr>
                <w:rFonts w:hint="eastAsia" w:ascii="仿宋" w:hAnsi="仿宋" w:eastAsia="仿宋" w:cs="仿宋"/>
                <w:kern w:val="0"/>
                <w:sz w:val="22"/>
                <w:szCs w:val="22"/>
                <w:highlight w:val="none"/>
                <w:lang w:val="en-US" w:eastAsia="zh-CN" w:bidi="ar-SA"/>
              </w:rPr>
              <w:t xml:space="preserve"> 600000.00</w:t>
            </w:r>
          </w:p>
        </w:tc>
        <w:tc>
          <w:tcPr>
            <w:tcW w:w="50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7612508">
            <w:pPr>
              <w:widowControl/>
              <w:spacing w:line="360" w:lineRule="auto"/>
              <w:ind w:firstLine="482" w:firstLineChars="0"/>
              <w:jc w:val="both"/>
              <w:rPr>
                <w:rFonts w:hint="eastAsia" w:ascii="仿宋" w:hAnsi="仿宋" w:eastAsia="仿宋" w:cs="仿宋"/>
                <w:kern w:val="0"/>
                <w:sz w:val="21"/>
                <w:szCs w:val="21"/>
                <w:highlight w:val="none"/>
                <w:lang w:val="en-US" w:eastAsia="zh-CN"/>
              </w:rPr>
            </w:pPr>
            <w:r>
              <w:rPr>
                <w:rFonts w:hint="eastAsia" w:ascii="仿宋" w:hAnsi="仿宋" w:eastAsia="仿宋" w:cs="仿宋"/>
                <w:b/>
                <w:bCs/>
                <w:kern w:val="0"/>
                <w:sz w:val="21"/>
                <w:szCs w:val="21"/>
                <w:highlight w:val="none"/>
                <w:lang w:val="en-US" w:eastAsia="zh-CN"/>
              </w:rPr>
              <w:t>工  业</w:t>
            </w:r>
          </w:p>
        </w:tc>
      </w:tr>
    </w:tbl>
    <w:p w14:paraId="501DD984">
      <w:pPr>
        <w:pStyle w:val="5"/>
        <w:spacing w:before="156"/>
        <w:ind w:firstLine="420"/>
        <w:rPr>
          <w:highlight w:val="none"/>
        </w:rPr>
        <w:sectPr>
          <w:pgSz w:w="16838" w:h="11906" w:orient="landscape"/>
          <w:pgMar w:top="1440" w:right="1080" w:bottom="1440" w:left="1080" w:header="851" w:footer="992" w:gutter="0"/>
          <w:cols w:space="0" w:num="1"/>
          <w:docGrid w:type="lines" w:linePitch="312" w:charSpace="0"/>
        </w:sectPr>
      </w:pPr>
    </w:p>
    <w:p w14:paraId="40E5FD5C">
      <w:pPr>
        <w:widowControl/>
        <w:spacing w:line="360" w:lineRule="auto"/>
        <w:jc w:val="left"/>
        <w:outlineLvl w:val="1"/>
        <w:rPr>
          <w:rFonts w:ascii="仿宋" w:hAnsi="仿宋" w:eastAsia="仿宋" w:cs="仿宋"/>
          <w:b/>
          <w:bCs/>
          <w:kern w:val="0"/>
          <w:sz w:val="24"/>
          <w:highlight w:val="none"/>
        </w:rPr>
      </w:pPr>
      <w:bookmarkStart w:id="467" w:name="_Toc11412"/>
      <w:bookmarkStart w:id="468" w:name="_Toc8599"/>
      <w:r>
        <w:rPr>
          <w:rFonts w:hint="eastAsia" w:ascii="仿宋" w:hAnsi="仿宋" w:eastAsia="仿宋" w:cs="仿宋"/>
          <w:b/>
          <w:bCs/>
          <w:kern w:val="0"/>
          <w:sz w:val="24"/>
          <w:highlight w:val="none"/>
        </w:rPr>
        <w:t>四、采购标的的数量、采购项目交付或者实施的时间和地点</w:t>
      </w:r>
      <w:bookmarkEnd w:id="467"/>
      <w:bookmarkEnd w:id="468"/>
    </w:p>
    <w:p w14:paraId="3AD1AC5A">
      <w:pPr>
        <w:widowControl/>
        <w:spacing w:line="360" w:lineRule="auto"/>
        <w:ind w:firstLine="482"/>
        <w:jc w:val="left"/>
        <w:rPr>
          <w:rFonts w:ascii="仿宋" w:hAnsi="仿宋" w:eastAsia="仿宋" w:cs="仿宋"/>
          <w:kern w:val="0"/>
          <w:sz w:val="22"/>
          <w:highlight w:val="none"/>
        </w:rPr>
      </w:pPr>
      <w:r>
        <w:rPr>
          <w:rFonts w:hint="eastAsia" w:ascii="仿宋" w:hAnsi="仿宋" w:eastAsia="仿宋" w:cs="仿宋"/>
          <w:kern w:val="0"/>
          <w:sz w:val="22"/>
          <w:highlight w:val="none"/>
        </w:rPr>
        <w:t>（一）标的数量：</w:t>
      </w:r>
      <w:r>
        <w:rPr>
          <w:rFonts w:hint="eastAsia" w:ascii="仿宋" w:hAnsi="仿宋" w:eastAsia="仿宋" w:cs="仿宋"/>
          <w:kern w:val="0"/>
          <w:sz w:val="22"/>
          <w:highlight w:val="none"/>
          <w:lang w:val="en-US" w:eastAsia="zh-CN"/>
        </w:rPr>
        <w:t>液相色谱仪1台、微生物发酵罐1台</w:t>
      </w:r>
      <w:r>
        <w:rPr>
          <w:rFonts w:hint="eastAsia" w:ascii="仿宋" w:hAnsi="仿宋" w:eastAsia="仿宋" w:cs="仿宋"/>
          <w:kern w:val="0"/>
          <w:sz w:val="22"/>
          <w:highlight w:val="none"/>
        </w:rPr>
        <w:t>；</w:t>
      </w:r>
    </w:p>
    <w:p w14:paraId="4CA5AEF0">
      <w:pPr>
        <w:widowControl/>
        <w:spacing w:line="360" w:lineRule="auto"/>
        <w:ind w:firstLine="482"/>
        <w:jc w:val="left"/>
        <w:rPr>
          <w:rFonts w:ascii="仿宋" w:hAnsi="仿宋" w:eastAsia="仿宋" w:cs="仿宋"/>
          <w:kern w:val="0"/>
          <w:sz w:val="22"/>
          <w:highlight w:val="none"/>
        </w:rPr>
      </w:pPr>
      <w:r>
        <w:rPr>
          <w:rFonts w:hint="eastAsia" w:ascii="仿宋" w:hAnsi="仿宋" w:eastAsia="仿宋" w:cs="仿宋"/>
          <w:kern w:val="0"/>
          <w:sz w:val="22"/>
          <w:highlight w:val="none"/>
        </w:rPr>
        <w:t>（二）其他商务要求：</w:t>
      </w:r>
    </w:p>
    <w:p w14:paraId="12384176">
      <w:pPr>
        <w:widowControl/>
        <w:spacing w:line="360" w:lineRule="auto"/>
        <w:ind w:left="197" w:leftChars="94" w:firstLine="441"/>
        <w:jc w:val="left"/>
        <w:rPr>
          <w:rFonts w:ascii="仿宋" w:hAnsi="仿宋" w:eastAsia="仿宋" w:cs="仿宋"/>
          <w:kern w:val="0"/>
          <w:sz w:val="22"/>
          <w:highlight w:val="none"/>
        </w:rPr>
      </w:pPr>
      <w:r>
        <w:rPr>
          <w:rFonts w:hint="eastAsia" w:ascii="仿宋" w:hAnsi="仿宋" w:eastAsia="仿宋" w:cs="仿宋"/>
          <w:kern w:val="0"/>
          <w:sz w:val="22"/>
          <w:highlight w:val="none"/>
        </w:rPr>
        <w:t>1.合同履行期限：</w:t>
      </w:r>
      <w:r>
        <w:rPr>
          <w:rFonts w:hint="eastAsia" w:ascii="仿宋" w:hAnsi="仿宋" w:eastAsia="仿宋" w:cs="仿宋"/>
          <w:kern w:val="0"/>
          <w:sz w:val="22"/>
          <w:highlight w:val="none"/>
          <w:lang w:val="en-US" w:eastAsia="zh-CN"/>
        </w:rPr>
        <w:t>合同签订后60日历天内完成（供应商可根据自身情况投报最短合同履行期限，包含设备完成供货、安装、调试并交付使用）</w:t>
      </w:r>
      <w:r>
        <w:rPr>
          <w:rFonts w:hint="eastAsia" w:ascii="仿宋" w:hAnsi="仿宋" w:eastAsia="仿宋" w:cs="仿宋"/>
          <w:kern w:val="0"/>
          <w:sz w:val="22"/>
          <w:highlight w:val="none"/>
        </w:rPr>
        <w:t>。</w:t>
      </w:r>
    </w:p>
    <w:p w14:paraId="497B0FD9">
      <w:pPr>
        <w:widowControl/>
        <w:spacing w:line="360" w:lineRule="auto"/>
        <w:ind w:left="197" w:leftChars="94" w:firstLine="441"/>
        <w:jc w:val="left"/>
        <w:rPr>
          <w:rFonts w:ascii="仿宋" w:hAnsi="仿宋" w:eastAsia="仿宋" w:cs="仿宋"/>
          <w:kern w:val="0"/>
          <w:sz w:val="22"/>
          <w:highlight w:val="none"/>
        </w:rPr>
      </w:pPr>
      <w:r>
        <w:rPr>
          <w:rFonts w:hint="eastAsia" w:ascii="仿宋" w:hAnsi="仿宋" w:eastAsia="仿宋" w:cs="仿宋"/>
          <w:kern w:val="0"/>
          <w:sz w:val="22"/>
          <w:highlight w:val="none"/>
        </w:rPr>
        <w:t>2.交付地点：</w:t>
      </w:r>
      <w:r>
        <w:rPr>
          <w:rFonts w:hint="eastAsia" w:ascii="仿宋" w:hAnsi="仿宋" w:eastAsia="仿宋" w:cs="仿宋"/>
          <w:kern w:val="0"/>
          <w:sz w:val="22"/>
          <w:highlight w:val="none"/>
          <w:lang w:eastAsia="zh-CN"/>
        </w:rPr>
        <w:t>云南大学云南省微生物研究所</w:t>
      </w:r>
      <w:r>
        <w:rPr>
          <w:rFonts w:hint="eastAsia" w:ascii="仿宋" w:hAnsi="仿宋" w:eastAsia="仿宋" w:cs="仿宋"/>
          <w:kern w:val="0"/>
          <w:sz w:val="22"/>
          <w:highlight w:val="none"/>
        </w:rPr>
        <w:t>。</w:t>
      </w:r>
    </w:p>
    <w:p w14:paraId="1D7E6D1F">
      <w:pPr>
        <w:widowControl/>
        <w:spacing w:line="360" w:lineRule="auto"/>
        <w:ind w:left="197" w:leftChars="94" w:firstLine="441"/>
        <w:jc w:val="left"/>
        <w:rPr>
          <w:rFonts w:ascii="仿宋" w:hAnsi="仿宋" w:eastAsia="仿宋" w:cs="仿宋"/>
          <w:kern w:val="0"/>
          <w:sz w:val="22"/>
          <w:highlight w:val="none"/>
        </w:rPr>
      </w:pPr>
      <w:r>
        <w:rPr>
          <w:rFonts w:hint="eastAsia" w:ascii="仿宋" w:hAnsi="仿宋" w:eastAsia="仿宋" w:cs="仿宋"/>
          <w:kern w:val="0"/>
          <w:sz w:val="22"/>
          <w:highlight w:val="none"/>
        </w:rPr>
        <w:t>3.付款方式：</w:t>
      </w:r>
      <w:r>
        <w:rPr>
          <w:rFonts w:hint="eastAsia" w:ascii="仿宋" w:hAnsi="仿宋" w:eastAsia="仿宋" w:cs="仿宋"/>
          <w:kern w:val="0"/>
          <w:sz w:val="22"/>
          <w:highlight w:val="none"/>
          <w:lang w:eastAsia="zh-CN"/>
        </w:rPr>
        <w:t>本项目无预付款，甲方最终验收合格后30日内支付合同金额的100%至乙方指定银行账户。付款时乙方需提供增值税专用发票。乙方缴纳履约保证金是甲方付款的必要条件</w:t>
      </w:r>
      <w:r>
        <w:rPr>
          <w:rFonts w:hint="eastAsia" w:ascii="仿宋" w:hAnsi="仿宋" w:eastAsia="仿宋" w:cs="仿宋"/>
          <w:kern w:val="0"/>
          <w:sz w:val="22"/>
          <w:highlight w:val="none"/>
        </w:rPr>
        <w:t>。</w:t>
      </w:r>
    </w:p>
    <w:p w14:paraId="31655B93">
      <w:pPr>
        <w:widowControl/>
        <w:spacing w:line="360" w:lineRule="auto"/>
        <w:ind w:left="197" w:leftChars="94" w:firstLine="441"/>
        <w:jc w:val="left"/>
        <w:rPr>
          <w:rFonts w:ascii="仿宋" w:hAnsi="仿宋" w:eastAsia="仿宋" w:cs="仿宋"/>
          <w:kern w:val="0"/>
          <w:sz w:val="22"/>
          <w:highlight w:val="none"/>
        </w:rPr>
      </w:pPr>
      <w:r>
        <w:rPr>
          <w:rFonts w:hint="eastAsia" w:ascii="仿宋" w:hAnsi="仿宋" w:eastAsia="仿宋" w:cs="仿宋"/>
          <w:kern w:val="0"/>
          <w:sz w:val="22"/>
          <w:highlight w:val="none"/>
        </w:rPr>
        <w:t>4.包装及运输：</w:t>
      </w:r>
    </w:p>
    <w:p w14:paraId="153EB276">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1）供应商提供的全部货物均应按标准保护措施进行包装。该包装应适应于远距离运输、防潮、防震、防锈和防野蛮装卸，以确保货物安全无损运抵采购人指定地点。由于包装不善等引起的货物损失均由供应商承担；</w:t>
      </w:r>
    </w:p>
    <w:p w14:paraId="504DA962">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2）供应商保证向采购人提供的产品是全新、完整、未使用过的、符合谈判文件要求、具有国家有关部门注册并符合国家质量检测标准和验收标准的产品并应符合相关国家标准和行业的质量、技术标准。但甲乙双方约定的质量标准高于国家标准、行业标准的，应符合双方约定的标准。</w:t>
      </w:r>
    </w:p>
    <w:p w14:paraId="6706BC10">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5.售后服务要求:</w:t>
      </w:r>
    </w:p>
    <w:p w14:paraId="3FA550AC">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（1）必须达到合同约定的所有要求；</w:t>
      </w:r>
    </w:p>
    <w:p w14:paraId="5C3EC6FC">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（2）提供的设备是全新的、符合国家质量标准、具有生产厂家质量保证书（及合格证明）的产品。</w:t>
      </w:r>
    </w:p>
    <w:p w14:paraId="16A085B2">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（3）在质保期内，成交方无偿的承担故障维修、维护保养及软件升级的义务，确系质量原因无法正常工作时，无偿更换全新合格的产品。成交后，供应商提供产品使用培训。</w:t>
      </w:r>
    </w:p>
    <w:p w14:paraId="46DD3B4B">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①质保期为设备及主要配件质保期为合同验收合格后不得低于壹年（技术规格中有明确质保要求的除外），为产品提供终生维保服务，提供7×24小时电话回复。接到采购人通知，</w:t>
      </w:r>
      <w:r>
        <w:rPr>
          <w:rFonts w:hint="eastAsia" w:ascii="仿宋" w:hAnsi="仿宋" w:eastAsia="仿宋" w:cs="仿宋"/>
          <w:kern w:val="0"/>
          <w:sz w:val="22"/>
          <w:highlight w:val="none"/>
          <w:lang w:val="en-US" w:eastAsia="zh-CN"/>
        </w:rPr>
        <w:t>1</w:t>
      </w:r>
      <w:r>
        <w:rPr>
          <w:rFonts w:hint="eastAsia" w:ascii="仿宋" w:hAnsi="仿宋" w:eastAsia="仿宋" w:cs="仿宋"/>
          <w:kern w:val="0"/>
          <w:sz w:val="22"/>
          <w:highlight w:val="none"/>
        </w:rPr>
        <w:t>小时响应，24小时到现场。在质保期内，成交供应商应无偿的承担故障维修、维护保养及软件升级的义务，确系质量原因无法正常工作时，成交供应商应无偿更换全新合格的产品。“采购需求”中明确质保期的产品质保期以“采购需求”为准。</w:t>
      </w:r>
    </w:p>
    <w:p w14:paraId="1CC5394E">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②质保期内和质保期后，成交供应商应保证接到通知后及时进行现场处理，并应在售后服务承诺书中注明售后服务响应时间以及保证措施。若系统发生重大故障，收到采购人通知后，成交供应商必需在2小时内派维修人员上门修理。</w:t>
      </w:r>
    </w:p>
    <w:p w14:paraId="7609360C">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③对于故障维修无论是在质保期内，还是在质保期外都应及时给予答复和解决，质保期满后，若系统发生重大故障，收到采购人通知后，成交供应商必需在2小时内派维修人员上门修理。质保期满后，出现故障只收取成本费。</w:t>
      </w:r>
    </w:p>
    <w:p w14:paraId="5DF0E209">
      <w:pPr>
        <w:widowControl/>
        <w:spacing w:line="360" w:lineRule="auto"/>
        <w:ind w:left="416" w:leftChars="198" w:firstLine="422"/>
        <w:jc w:val="left"/>
        <w:rPr>
          <w:rFonts w:hint="eastAsia" w:ascii="仿宋" w:hAnsi="仿宋" w:eastAsia="仿宋" w:cs="仿宋"/>
          <w:kern w:val="0"/>
          <w:sz w:val="22"/>
          <w:highlight w:val="none"/>
          <w:lang w:val="en-US" w:eastAsia="zh-CN"/>
        </w:rPr>
      </w:pPr>
      <w:r>
        <w:rPr>
          <w:rFonts w:hint="eastAsia" w:ascii="仿宋" w:hAnsi="仿宋" w:eastAsia="仿宋" w:cs="仿宋"/>
          <w:kern w:val="0"/>
          <w:sz w:val="22"/>
          <w:highlight w:val="none"/>
          <w:lang w:val="en-US" w:eastAsia="zh-CN"/>
        </w:rPr>
        <w:t>④供应商应免费安装调试、送计量部门检定合格。仪器使用期间，应在供应商或制造商实验室（中国境内）或其指定地方（中国境内）提供1人次免费技术培训。</w:t>
      </w:r>
    </w:p>
    <w:p w14:paraId="64243810">
      <w:pPr>
        <w:widowControl/>
        <w:spacing w:line="360" w:lineRule="auto"/>
        <w:jc w:val="left"/>
        <w:outlineLvl w:val="1"/>
        <w:rPr>
          <w:rFonts w:ascii="仿宋" w:hAnsi="仿宋" w:eastAsia="仿宋" w:cs="仿宋"/>
          <w:b/>
          <w:bCs/>
          <w:kern w:val="0"/>
          <w:sz w:val="24"/>
          <w:highlight w:val="none"/>
        </w:rPr>
      </w:pPr>
      <w:bookmarkStart w:id="469" w:name="_Toc2015"/>
      <w:bookmarkStart w:id="470" w:name="_Toc32373"/>
      <w:r>
        <w:rPr>
          <w:rFonts w:hint="eastAsia" w:ascii="仿宋" w:hAnsi="仿宋" w:eastAsia="仿宋" w:cs="仿宋"/>
          <w:b/>
          <w:bCs/>
          <w:kern w:val="0"/>
          <w:sz w:val="24"/>
          <w:highlight w:val="none"/>
        </w:rPr>
        <w:t>五、采购标的需满足的服务标准、期限、效率等要求</w:t>
      </w:r>
      <w:bookmarkEnd w:id="469"/>
      <w:bookmarkEnd w:id="470"/>
    </w:p>
    <w:p w14:paraId="43922949">
      <w:pPr>
        <w:widowControl/>
        <w:spacing w:line="360" w:lineRule="auto"/>
        <w:ind w:firstLine="482"/>
        <w:jc w:val="left"/>
        <w:rPr>
          <w:rFonts w:hint="eastAsia" w:ascii="仿宋" w:hAnsi="仿宋" w:eastAsia="仿宋" w:cs="仿宋"/>
          <w:kern w:val="0"/>
          <w:sz w:val="22"/>
          <w:highlight w:val="none"/>
        </w:rPr>
      </w:pPr>
      <w:r>
        <w:rPr>
          <w:rFonts w:hint="eastAsia" w:ascii="仿宋" w:hAnsi="仿宋" w:eastAsia="仿宋" w:cs="仿宋"/>
          <w:kern w:val="0"/>
          <w:sz w:val="22"/>
          <w:highlight w:val="none"/>
        </w:rPr>
        <w:t>（一）服务标准：供货和安装服务要求：供货方在供货及安装期间如果发现设备有问题需更换设备。</w:t>
      </w:r>
    </w:p>
    <w:p w14:paraId="5ACEDF76">
      <w:pPr>
        <w:widowControl/>
        <w:spacing w:line="360" w:lineRule="auto"/>
        <w:jc w:val="left"/>
        <w:outlineLvl w:val="1"/>
        <w:rPr>
          <w:rFonts w:ascii="仿宋" w:hAnsi="仿宋" w:eastAsia="仿宋" w:cs="仿宋"/>
          <w:b/>
          <w:bCs/>
          <w:kern w:val="0"/>
          <w:sz w:val="24"/>
          <w:highlight w:val="none"/>
        </w:rPr>
      </w:pPr>
      <w:bookmarkStart w:id="471" w:name="_Toc9951"/>
      <w:bookmarkStart w:id="472" w:name="_Toc7596"/>
      <w:r>
        <w:rPr>
          <w:rFonts w:hint="eastAsia" w:ascii="仿宋" w:hAnsi="仿宋" w:eastAsia="仿宋" w:cs="仿宋"/>
          <w:b/>
          <w:bCs/>
          <w:kern w:val="0"/>
          <w:sz w:val="24"/>
          <w:highlight w:val="none"/>
        </w:rPr>
        <w:t>六、采购标的的验收标准</w:t>
      </w:r>
      <w:bookmarkEnd w:id="471"/>
      <w:bookmarkEnd w:id="472"/>
    </w:p>
    <w:p w14:paraId="782BCB27">
      <w:pPr>
        <w:widowControl/>
        <w:spacing w:line="360" w:lineRule="auto"/>
        <w:ind w:left="416" w:leftChars="198" w:firstLine="422"/>
        <w:jc w:val="left"/>
        <w:rPr>
          <w:rFonts w:hint="eastAsia" w:ascii="仿宋" w:hAnsi="仿宋" w:eastAsia="仿宋" w:cs="仿宋"/>
          <w:kern w:val="0"/>
          <w:sz w:val="22"/>
          <w:highlight w:val="none"/>
        </w:rPr>
      </w:pPr>
      <w:bookmarkStart w:id="473" w:name="_Toc108"/>
      <w:r>
        <w:rPr>
          <w:rFonts w:hint="eastAsia" w:ascii="仿宋" w:hAnsi="仿宋" w:eastAsia="仿宋" w:cs="仿宋"/>
          <w:kern w:val="0"/>
          <w:sz w:val="22"/>
          <w:highlight w:val="none"/>
        </w:rPr>
        <w:t>1.</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交付的货物应当完全符合本合同以及采购文件所规定的货物、数量和规格要求。</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提供的货物不符合采购文件和合同规定的，采购人有权拒收货物，由此引起的风险及责任，由</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承担。</w:t>
      </w:r>
    </w:p>
    <w:p w14:paraId="49C077D9">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2.货物的到货验收包括：型号、规格、数量。</w:t>
      </w:r>
    </w:p>
    <w:p w14:paraId="28B21EAE">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3.</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应将所提供货物的用户手册、随机资料及相关承诺等交付给采购人。</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不能完整交付货物及本款规定的单证和配件材料及辅助工具的，视为未按本合同约定交货，</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负责补齐，因此导致逾期交付的，由</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承担相应的责任。</w:t>
      </w:r>
    </w:p>
    <w:p w14:paraId="5B2DD49D">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4.</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对货物或系统进行安装调试、试运行。试运行结束后由采购人使用单位进行初验，初验通过后方由学校资产管理部门组织最终验收。采购文件对验收期限另有规定的，从其规定。</w:t>
      </w:r>
    </w:p>
    <w:p w14:paraId="7CE39481">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5.货物和系统调试验收的标准：按行业通行标准、厂方出厂标准、招标文件要求和</w:t>
      </w:r>
      <w:r>
        <w:rPr>
          <w:rFonts w:hint="eastAsia" w:ascii="仿宋" w:hAnsi="仿宋" w:eastAsia="仿宋" w:cs="仿宋"/>
          <w:kern w:val="0"/>
          <w:sz w:val="22"/>
          <w:highlight w:val="none"/>
          <w:lang w:eastAsia="zh-CN"/>
        </w:rPr>
        <w:t>供应商</w:t>
      </w:r>
      <w:r>
        <w:rPr>
          <w:rFonts w:hint="eastAsia" w:ascii="仿宋" w:hAnsi="仿宋" w:eastAsia="仿宋" w:cs="仿宋"/>
          <w:kern w:val="0"/>
          <w:sz w:val="22"/>
          <w:highlight w:val="none"/>
        </w:rPr>
        <w:t>文件的承诺，且不低于国家相关标准。若有样品，则须同时不低于样品标准及投标时的承诺。</w:t>
      </w:r>
    </w:p>
    <w:p w14:paraId="211E9B75">
      <w:pPr>
        <w:widowControl/>
        <w:spacing w:line="360" w:lineRule="auto"/>
        <w:ind w:left="416" w:leftChars="198" w:firstLine="422"/>
        <w:jc w:val="left"/>
        <w:rPr>
          <w:rFonts w:hint="eastAsia" w:ascii="仿宋" w:hAnsi="仿宋" w:eastAsia="仿宋" w:cs="仿宋"/>
          <w:kern w:val="0"/>
          <w:sz w:val="22"/>
          <w:highlight w:val="none"/>
        </w:rPr>
      </w:pPr>
      <w:r>
        <w:rPr>
          <w:rFonts w:hint="eastAsia" w:ascii="仿宋" w:hAnsi="仿宋" w:eastAsia="仿宋" w:cs="仿宋"/>
          <w:kern w:val="0"/>
          <w:sz w:val="22"/>
          <w:highlight w:val="none"/>
        </w:rPr>
        <w:t>6.验收时须提供质保期满后备品、备件、服务价格清单。</w:t>
      </w:r>
    </w:p>
    <w:p w14:paraId="3C18F6C7">
      <w:pPr>
        <w:widowControl/>
        <w:spacing w:line="360" w:lineRule="auto"/>
        <w:jc w:val="left"/>
        <w:outlineLvl w:val="1"/>
        <w:rPr>
          <w:rFonts w:ascii="仿宋" w:hAnsi="仿宋" w:eastAsia="仿宋" w:cs="仿宋"/>
          <w:b/>
          <w:bCs/>
          <w:kern w:val="0"/>
          <w:sz w:val="24"/>
          <w:highlight w:val="none"/>
        </w:rPr>
      </w:pPr>
      <w:bookmarkStart w:id="474" w:name="_Toc14854"/>
      <w:r>
        <w:rPr>
          <w:rFonts w:hint="eastAsia" w:ascii="仿宋" w:hAnsi="仿宋" w:eastAsia="仿宋" w:cs="仿宋"/>
          <w:b/>
          <w:bCs/>
          <w:kern w:val="0"/>
          <w:sz w:val="24"/>
          <w:highlight w:val="none"/>
        </w:rPr>
        <w:t>七、采购标的的其他技术、服务等要求</w:t>
      </w:r>
      <w:bookmarkEnd w:id="473"/>
      <w:bookmarkEnd w:id="474"/>
    </w:p>
    <w:p w14:paraId="134AB36E">
      <w:pPr>
        <w:pStyle w:val="16"/>
        <w:spacing w:before="0" w:beforeAutospacing="0" w:after="0" w:afterAutospacing="0" w:line="360" w:lineRule="auto"/>
        <w:ind w:firstLine="420"/>
        <w:rPr>
          <w:rFonts w:ascii="仿宋" w:hAnsi="仿宋" w:eastAsia="仿宋" w:cs="仿宋"/>
          <w:sz w:val="22"/>
          <w:szCs w:val="22"/>
          <w:highlight w:val="none"/>
        </w:rPr>
      </w:pPr>
      <w:r>
        <w:rPr>
          <w:rFonts w:hint="eastAsia" w:ascii="仿宋" w:hAnsi="仿宋" w:eastAsia="仿宋" w:cs="仿宋"/>
          <w:sz w:val="22"/>
          <w:szCs w:val="22"/>
          <w:highlight w:val="none"/>
        </w:rPr>
        <w:t>（一）保证所供设备为原装正品，及设备使用所需的备品备件。</w:t>
      </w:r>
    </w:p>
    <w:p w14:paraId="0932D179">
      <w:pPr>
        <w:pStyle w:val="16"/>
        <w:spacing w:before="0" w:beforeAutospacing="0" w:after="0" w:afterAutospacing="0" w:line="360" w:lineRule="auto"/>
        <w:ind w:firstLine="420"/>
        <w:rPr>
          <w:rFonts w:ascii="仿宋" w:hAnsi="仿宋" w:eastAsia="仿宋" w:cs="仿宋"/>
          <w:sz w:val="22"/>
          <w:szCs w:val="22"/>
          <w:highlight w:val="none"/>
        </w:rPr>
      </w:pPr>
      <w:r>
        <w:rPr>
          <w:rFonts w:hint="eastAsia" w:ascii="仿宋" w:hAnsi="仿宋" w:eastAsia="仿宋" w:cs="仿宋"/>
          <w:sz w:val="22"/>
          <w:szCs w:val="22"/>
          <w:highlight w:val="none"/>
        </w:rPr>
        <w:t>（二）供应商须保证本项目中所投设备配套及预装的所有软件均为正版软件。</w:t>
      </w:r>
    </w:p>
    <w:p w14:paraId="0B9CDDF4">
      <w:pPr>
        <w:pStyle w:val="16"/>
        <w:spacing w:before="0" w:beforeAutospacing="0" w:after="0" w:afterAutospacing="0" w:line="360" w:lineRule="auto"/>
        <w:ind w:firstLine="420"/>
        <w:rPr>
          <w:rFonts w:ascii="仿宋" w:hAnsi="仿宋" w:eastAsia="仿宋" w:cs="仿宋"/>
          <w:sz w:val="22"/>
          <w:szCs w:val="22"/>
          <w:highlight w:val="none"/>
        </w:rPr>
      </w:pPr>
      <w:r>
        <w:rPr>
          <w:rFonts w:hint="eastAsia" w:ascii="仿宋" w:hAnsi="仿宋" w:eastAsia="仿宋" w:cs="仿宋"/>
          <w:sz w:val="22"/>
          <w:szCs w:val="22"/>
          <w:highlight w:val="none"/>
        </w:rPr>
        <w:t>（三）供应商所供仪器设备必须是技术成熟产品，并且满足采购方工作领域相关技术标准、规范、生产工作要求。</w:t>
      </w:r>
    </w:p>
    <w:p w14:paraId="325F775F">
      <w:pPr>
        <w:pStyle w:val="16"/>
        <w:spacing w:before="0" w:beforeAutospacing="0" w:after="0" w:afterAutospacing="0" w:line="360" w:lineRule="auto"/>
        <w:ind w:firstLine="420"/>
        <w:rPr>
          <w:rFonts w:hint="eastAsia" w:ascii="仿宋" w:hAnsi="仿宋" w:eastAsia="仿宋" w:cs="仿宋"/>
          <w:sz w:val="22"/>
          <w:szCs w:val="22"/>
          <w:highlight w:val="none"/>
        </w:rPr>
      </w:pPr>
      <w:r>
        <w:rPr>
          <w:rFonts w:hint="eastAsia" w:ascii="仿宋" w:hAnsi="仿宋" w:eastAsia="仿宋" w:cs="仿宋"/>
          <w:sz w:val="22"/>
          <w:szCs w:val="22"/>
          <w:highlight w:val="none"/>
        </w:rPr>
        <w:t>（四）供应商所供仪器设备必须满足采购、验收要求，若所供设备仪器检出限、方法检出限、准确度、精密度、标准质控样测定等任何一项技术指标满足不了技术要求，则供应商无条件换货、退货，产生的一切后果或经济损失由投标方、供应商承担，招标人不承担任何责任。</w:t>
      </w:r>
    </w:p>
    <w:p w14:paraId="202B77DC">
      <w:pPr>
        <w:pStyle w:val="16"/>
        <w:spacing w:before="0" w:beforeAutospacing="0" w:after="0" w:afterAutospacing="0" w:line="360" w:lineRule="auto"/>
        <w:ind w:firstLine="420"/>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（五）</w:t>
      </w:r>
      <w:bookmarkStart w:id="475" w:name="OLE_LINK58"/>
      <w:bookmarkStart w:id="476" w:name="OLE_LINK59"/>
      <w:r>
        <w:rPr>
          <w:rFonts w:hint="eastAsia" w:ascii="仿宋" w:hAnsi="仿宋" w:eastAsia="仿宋" w:cs="仿宋"/>
          <w:sz w:val="22"/>
          <w:szCs w:val="22"/>
          <w:highlight w:val="none"/>
          <w:lang w:eastAsia="zh-CN"/>
        </w:rPr>
        <w:t>本项目执行过程中，乙方需指派专人负责与甲方联系售后服务事宜，为甲方提供及时有效的服务。</w:t>
      </w:r>
    </w:p>
    <w:p w14:paraId="07BAD5BF">
      <w:pPr>
        <w:pStyle w:val="16"/>
        <w:spacing w:before="0" w:beforeAutospacing="0" w:after="0" w:afterAutospacing="0" w:line="360" w:lineRule="auto"/>
        <w:ind w:firstLine="420"/>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（六）售后服务联系地址和联系电话的变更，乙方应在第一时间及时书面通知甲方和甲方使用单位。</w:t>
      </w:r>
    </w:p>
    <w:p w14:paraId="751BD5E6">
      <w:pPr>
        <w:pStyle w:val="16"/>
        <w:spacing w:before="0" w:beforeAutospacing="0" w:after="0" w:afterAutospacing="0" w:line="360" w:lineRule="auto"/>
        <w:ind w:firstLine="420"/>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（七）质量保证期后的货物维护由双方协商再定</w:t>
      </w:r>
      <w:bookmarkEnd w:id="475"/>
      <w:bookmarkEnd w:id="476"/>
      <w:r>
        <w:rPr>
          <w:rFonts w:hint="eastAsia" w:ascii="仿宋" w:hAnsi="仿宋" w:eastAsia="仿宋" w:cs="仿宋"/>
          <w:sz w:val="22"/>
          <w:szCs w:val="22"/>
          <w:highlight w:val="none"/>
          <w:lang w:eastAsia="zh-CN"/>
        </w:rPr>
        <w:t>。</w:t>
      </w:r>
    </w:p>
    <w:p w14:paraId="3DA5E483">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p>
    <w:p w14:paraId="5AC68CE2">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r>
    </w:p>
    <w:p w14:paraId="1AB3E9A8">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p>
    <w:p w14:paraId="4FD1A48F">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p>
    <w:p w14:paraId="54C06F18">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p>
    <w:p w14:paraId="387D257E">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p>
    <w:p w14:paraId="78A02276">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p>
    <w:p w14:paraId="309A65E0">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p>
    <w:p w14:paraId="14CF11B0">
      <w:pPr>
        <w:numPr>
          <w:ilvl w:val="3"/>
          <w:numId w:val="0"/>
        </w:numPr>
        <w:tabs>
          <w:tab w:val="left" w:pos="720"/>
          <w:tab w:val="left" w:pos="1665"/>
        </w:tabs>
        <w:snapToGrid w:val="0"/>
        <w:spacing w:line="360" w:lineRule="auto"/>
        <w:jc w:val="center"/>
        <w:outlineLvl w:val="9"/>
        <w:rPr>
          <w:rFonts w:hint="eastAsia" w:ascii="仿宋" w:hAnsi="仿宋" w:eastAsia="仿宋" w:cs="仿宋"/>
          <w:sz w:val="44"/>
          <w:szCs w:val="44"/>
          <w:highlight w:val="none"/>
        </w:rPr>
      </w:pPr>
    </w:p>
    <w:p w14:paraId="06195618">
      <w:pPr>
        <w:pStyle w:val="2"/>
        <w:numPr>
          <w:ilvl w:val="3"/>
          <w:numId w:val="0"/>
        </w:numPr>
        <w:snapToGrid w:val="0"/>
        <w:spacing w:line="360" w:lineRule="auto"/>
        <w:jc w:val="center"/>
        <w:rPr>
          <w:rFonts w:ascii="仿宋" w:hAnsi="仿宋" w:eastAsia="仿宋" w:cs="仿宋"/>
          <w:sz w:val="44"/>
          <w:szCs w:val="44"/>
          <w:highlight w:val="none"/>
        </w:rPr>
      </w:pPr>
      <w:r>
        <w:rPr>
          <w:rFonts w:hint="eastAsia" w:ascii="仿宋" w:hAnsi="仿宋" w:eastAsia="仿宋" w:cs="仿宋"/>
          <w:sz w:val="44"/>
          <w:szCs w:val="44"/>
          <w:highlight w:val="none"/>
        </w:rPr>
        <w:t>第七章  投标文件格式</w:t>
      </w:r>
      <w:bookmarkEnd w:id="453"/>
      <w:bookmarkEnd w:id="458"/>
      <w:bookmarkEnd w:id="460"/>
    </w:p>
    <w:p w14:paraId="60818094">
      <w:pPr>
        <w:rPr>
          <w:rFonts w:ascii="仿宋" w:hAnsi="仿宋" w:eastAsia="仿宋" w:cs="仿宋"/>
          <w:sz w:val="22"/>
          <w:szCs w:val="24"/>
          <w:highlight w:val="none"/>
        </w:rPr>
      </w:pPr>
    </w:p>
    <w:p w14:paraId="7D7D65B6">
      <w:pPr>
        <w:autoSpaceDE w:val="0"/>
        <w:autoSpaceDN w:val="0"/>
        <w:adjustRightInd w:val="0"/>
        <w:ind w:right="-420" w:rightChars="-200"/>
        <w:jc w:val="center"/>
        <w:rPr>
          <w:rFonts w:ascii="仿宋" w:hAnsi="仿宋" w:eastAsia="仿宋" w:cs="仿宋"/>
          <w:b/>
          <w:bCs/>
          <w:sz w:val="52"/>
          <w:szCs w:val="52"/>
          <w:highlight w:val="none"/>
        </w:rPr>
        <w:sectPr>
          <w:footerReference r:id="rId10" w:type="default"/>
          <w:pgSz w:w="11906" w:h="16838"/>
          <w:pgMar w:top="1440" w:right="1080" w:bottom="1440" w:left="1080" w:header="851" w:footer="992" w:gutter="0"/>
          <w:cols w:space="0" w:num="1"/>
          <w:docGrid w:type="lines" w:linePitch="312" w:charSpace="0"/>
        </w:sectPr>
      </w:pPr>
    </w:p>
    <w:p w14:paraId="1CAF20AB">
      <w:pPr>
        <w:autoSpaceDE w:val="0"/>
        <w:autoSpaceDN w:val="0"/>
        <w:adjustRightInd w:val="0"/>
        <w:ind w:right="-420" w:rightChars="-200"/>
        <w:jc w:val="center"/>
        <w:rPr>
          <w:rFonts w:ascii="仿宋" w:hAnsi="仿宋" w:eastAsia="仿宋" w:cs="仿宋"/>
          <w:b/>
          <w:bCs/>
          <w:sz w:val="52"/>
          <w:szCs w:val="52"/>
          <w:highlight w:val="none"/>
        </w:rPr>
        <w:sectPr>
          <w:type w:val="continuous"/>
          <w:pgSz w:w="11906" w:h="16838"/>
          <w:pgMar w:top="1440" w:right="1080" w:bottom="1440" w:left="1080" w:header="851" w:footer="992" w:gutter="0"/>
          <w:cols w:space="0" w:num="1"/>
          <w:docGrid w:type="lines" w:linePitch="312" w:charSpace="0"/>
        </w:sectPr>
      </w:pPr>
    </w:p>
    <w:p w14:paraId="6786C489">
      <w:pPr>
        <w:autoSpaceDE w:val="0"/>
        <w:autoSpaceDN w:val="0"/>
        <w:adjustRightInd w:val="0"/>
        <w:ind w:right="84" w:rightChars="40"/>
        <w:jc w:val="center"/>
        <w:rPr>
          <w:rFonts w:hint="eastAsia" w:ascii="仿宋" w:hAnsi="仿宋" w:eastAsia="仿宋" w:cs="仿宋"/>
          <w:b/>
          <w:bCs/>
          <w:sz w:val="56"/>
          <w:szCs w:val="56"/>
          <w:highlight w:val="none"/>
          <w:lang w:eastAsia="zh-CN"/>
        </w:rPr>
      </w:pPr>
      <w:r>
        <w:rPr>
          <w:rFonts w:hint="eastAsia" w:ascii="仿宋" w:hAnsi="仿宋" w:eastAsia="仿宋" w:cs="仿宋"/>
          <w:b/>
          <w:bCs/>
          <w:sz w:val="56"/>
          <w:szCs w:val="56"/>
          <w:highlight w:val="none"/>
          <w:lang w:eastAsia="zh-CN"/>
        </w:rPr>
        <w:t>云南大学云南省微生物研究所液相色谱仪和微生物发酵罐项目采购</w:t>
      </w:r>
    </w:p>
    <w:p w14:paraId="675B51CA">
      <w:pPr>
        <w:pStyle w:val="23"/>
        <w:outlineLvl w:val="9"/>
        <w:rPr>
          <w:rFonts w:ascii="仿宋" w:hAnsi="仿宋" w:eastAsia="仿宋" w:cs="仿宋"/>
          <w:color w:val="auto"/>
          <w:sz w:val="56"/>
          <w:szCs w:val="56"/>
          <w:highlight w:val="none"/>
        </w:rPr>
      </w:pPr>
    </w:p>
    <w:p w14:paraId="78626020">
      <w:pPr>
        <w:pStyle w:val="7"/>
        <w:rPr>
          <w:rFonts w:ascii="仿宋" w:hAnsi="仿宋" w:eastAsia="仿宋" w:cs="仿宋"/>
          <w:highlight w:val="none"/>
        </w:rPr>
      </w:pPr>
    </w:p>
    <w:p w14:paraId="69564A8A">
      <w:pPr>
        <w:pStyle w:val="5"/>
        <w:spacing w:before="156"/>
        <w:ind w:firstLine="0" w:firstLineChars="0"/>
        <w:rPr>
          <w:highlight w:val="none"/>
        </w:rPr>
      </w:pPr>
    </w:p>
    <w:p w14:paraId="776AC4AA">
      <w:pPr>
        <w:pStyle w:val="7"/>
        <w:rPr>
          <w:rFonts w:ascii="仿宋" w:hAnsi="仿宋" w:eastAsia="仿宋" w:cs="仿宋"/>
          <w:highlight w:val="none"/>
        </w:rPr>
      </w:pPr>
      <w:r>
        <w:rPr>
          <w:rFonts w:ascii="仿宋" w:hAnsi="仿宋" w:eastAsia="仿宋" w:cs="仿宋"/>
          <w:highlight w:val="none"/>
        </w:rPr>
        <w:br w:type="textWrapping"/>
      </w:r>
    </w:p>
    <w:p w14:paraId="061AD2F4">
      <w:pPr>
        <w:autoSpaceDE w:val="0"/>
        <w:autoSpaceDN w:val="0"/>
        <w:adjustRightInd w:val="0"/>
        <w:jc w:val="center"/>
        <w:rPr>
          <w:rFonts w:ascii="仿宋" w:hAnsi="仿宋" w:eastAsia="仿宋" w:cs="仿宋"/>
          <w:kern w:val="0"/>
          <w:sz w:val="28"/>
          <w:szCs w:val="24"/>
          <w:highlight w:val="none"/>
        </w:rPr>
      </w:pPr>
    </w:p>
    <w:p w14:paraId="35E3BD56">
      <w:pPr>
        <w:spacing w:line="360" w:lineRule="auto"/>
        <w:jc w:val="center"/>
        <w:rPr>
          <w:rFonts w:ascii="仿宋" w:hAnsi="仿宋" w:eastAsia="仿宋" w:cs="仿宋"/>
          <w:b/>
          <w:bCs/>
          <w:sz w:val="96"/>
          <w:szCs w:val="96"/>
          <w:highlight w:val="none"/>
        </w:rPr>
      </w:pPr>
      <w:r>
        <w:rPr>
          <w:rFonts w:hint="eastAsia" w:ascii="仿宋" w:hAnsi="仿宋" w:eastAsia="仿宋" w:cs="仿宋"/>
          <w:b/>
          <w:bCs/>
          <w:sz w:val="96"/>
          <w:szCs w:val="96"/>
          <w:highlight w:val="none"/>
        </w:rPr>
        <w:t>投标文件</w:t>
      </w:r>
    </w:p>
    <w:p w14:paraId="38573BE7">
      <w:pPr>
        <w:spacing w:line="360" w:lineRule="auto"/>
        <w:jc w:val="center"/>
        <w:rPr>
          <w:rFonts w:ascii="仿宋" w:hAnsi="仿宋" w:eastAsia="仿宋" w:cs="仿宋"/>
          <w:b/>
          <w:bCs/>
          <w:sz w:val="36"/>
          <w:szCs w:val="40"/>
          <w:highlight w:val="none"/>
        </w:rPr>
      </w:pPr>
      <w:r>
        <w:rPr>
          <w:rFonts w:hint="eastAsia" w:ascii="仿宋" w:hAnsi="仿宋" w:eastAsia="仿宋" w:cs="仿宋"/>
          <w:b/>
          <w:bCs/>
          <w:sz w:val="36"/>
          <w:szCs w:val="40"/>
          <w:highlight w:val="none"/>
        </w:rPr>
        <w:t>项目编号：</w:t>
      </w:r>
      <w:r>
        <w:rPr>
          <w:rFonts w:hint="eastAsia" w:ascii="仿宋" w:hAnsi="仿宋" w:eastAsia="仿宋" w:cs="仿宋"/>
          <w:b/>
          <w:bCs/>
          <w:sz w:val="36"/>
          <w:szCs w:val="40"/>
          <w:highlight w:val="none"/>
          <w:lang w:eastAsia="zh-CN"/>
        </w:rPr>
        <w:t>YNZC2025-G1-00088-YNGH-0008</w:t>
      </w:r>
      <w:r>
        <w:rPr>
          <w:rFonts w:hint="eastAsia" w:ascii="仿宋" w:hAnsi="仿宋" w:eastAsia="仿宋" w:cs="仿宋"/>
          <w:b/>
          <w:bCs/>
          <w:sz w:val="36"/>
          <w:szCs w:val="40"/>
          <w:highlight w:val="none"/>
        </w:rPr>
        <w:t xml:space="preserve"> </w:t>
      </w:r>
    </w:p>
    <w:p w14:paraId="6655EDFC">
      <w:pPr>
        <w:autoSpaceDE w:val="0"/>
        <w:autoSpaceDN w:val="0"/>
        <w:adjustRightInd w:val="0"/>
        <w:jc w:val="left"/>
        <w:rPr>
          <w:rFonts w:ascii="仿宋" w:hAnsi="仿宋" w:eastAsia="仿宋" w:cs="仿宋"/>
          <w:kern w:val="0"/>
          <w:sz w:val="28"/>
          <w:szCs w:val="24"/>
          <w:highlight w:val="none"/>
        </w:rPr>
      </w:pPr>
    </w:p>
    <w:p w14:paraId="282F547A">
      <w:pPr>
        <w:autoSpaceDE w:val="0"/>
        <w:autoSpaceDN w:val="0"/>
        <w:adjustRightInd w:val="0"/>
        <w:jc w:val="left"/>
        <w:rPr>
          <w:rFonts w:ascii="仿宋" w:hAnsi="仿宋" w:eastAsia="仿宋" w:cs="仿宋"/>
          <w:kern w:val="0"/>
          <w:sz w:val="28"/>
          <w:szCs w:val="24"/>
          <w:highlight w:val="none"/>
        </w:rPr>
      </w:pPr>
    </w:p>
    <w:p w14:paraId="046C64DC">
      <w:pPr>
        <w:rPr>
          <w:rFonts w:ascii="仿宋" w:hAnsi="仿宋" w:eastAsia="仿宋" w:cs="仿宋"/>
          <w:highlight w:val="none"/>
        </w:rPr>
      </w:pPr>
      <w:r>
        <w:rPr>
          <w:rFonts w:ascii="仿宋" w:hAnsi="仿宋" w:eastAsia="仿宋" w:cs="仿宋"/>
          <w:highlight w:val="none"/>
        </w:rPr>
        <w:br w:type="textWrapping"/>
      </w:r>
    </w:p>
    <w:p w14:paraId="76F2E96C">
      <w:pPr>
        <w:pStyle w:val="5"/>
        <w:spacing w:before="156"/>
        <w:ind w:firstLine="0" w:firstLineChars="0"/>
        <w:rPr>
          <w:highlight w:val="none"/>
        </w:rPr>
      </w:pPr>
    </w:p>
    <w:p w14:paraId="4C90AF2F">
      <w:pPr>
        <w:autoSpaceDE w:val="0"/>
        <w:autoSpaceDN w:val="0"/>
        <w:adjustRightInd w:val="0"/>
        <w:spacing w:line="800" w:lineRule="exact"/>
        <w:ind w:firstLine="904" w:firstLineChars="250"/>
        <w:jc w:val="left"/>
        <w:rPr>
          <w:rFonts w:ascii="仿宋" w:hAnsi="仿宋" w:eastAsia="仿宋" w:cs="仿宋"/>
          <w:b/>
          <w:sz w:val="36"/>
          <w:szCs w:val="36"/>
          <w:highlight w:val="none"/>
        </w:rPr>
      </w:pPr>
    </w:p>
    <w:p w14:paraId="0243226F">
      <w:pPr>
        <w:autoSpaceDE w:val="0"/>
        <w:autoSpaceDN w:val="0"/>
        <w:adjustRightInd w:val="0"/>
        <w:spacing w:line="800" w:lineRule="exact"/>
        <w:ind w:firstLine="803" w:firstLineChars="250"/>
        <w:jc w:val="center"/>
        <w:rPr>
          <w:rFonts w:ascii="仿宋" w:hAnsi="仿宋" w:eastAsia="仿宋" w:cs="仿宋"/>
          <w:kern w:val="0"/>
          <w:sz w:val="32"/>
          <w:szCs w:val="32"/>
          <w:highlight w:val="none"/>
        </w:rPr>
      </w:pPr>
      <w:r>
        <w:rPr>
          <w:rFonts w:hint="eastAsia" w:ascii="仿宋" w:hAnsi="仿宋" w:eastAsia="仿宋" w:cs="仿宋"/>
          <w:b/>
          <w:sz w:val="32"/>
          <w:szCs w:val="32"/>
          <w:highlight w:val="none"/>
        </w:rPr>
        <w:t>供应商：</w:t>
      </w:r>
      <w:r>
        <w:rPr>
          <w:rFonts w:hint="eastAsia" w:ascii="仿宋" w:hAnsi="仿宋" w:eastAsia="仿宋" w:cs="仿宋"/>
          <w:b/>
          <w:sz w:val="32"/>
          <w:szCs w:val="32"/>
          <w:highlight w:val="none"/>
          <w:u w:val="single"/>
        </w:rPr>
        <w:t xml:space="preserve">                        （电子签章）</w:t>
      </w:r>
    </w:p>
    <w:p w14:paraId="56914C17">
      <w:pPr>
        <w:autoSpaceDE w:val="0"/>
        <w:autoSpaceDN w:val="0"/>
        <w:adjustRightInd w:val="0"/>
        <w:spacing w:line="800" w:lineRule="exact"/>
        <w:ind w:firstLine="803" w:firstLineChars="250"/>
        <w:jc w:val="center"/>
        <w:rPr>
          <w:rFonts w:ascii="仿宋" w:hAnsi="仿宋" w:eastAsia="仿宋" w:cs="仿宋"/>
          <w:b/>
          <w:sz w:val="32"/>
          <w:szCs w:val="32"/>
          <w:highlight w:val="none"/>
          <w:u w:val="single"/>
        </w:rPr>
      </w:pPr>
      <w:r>
        <w:rPr>
          <w:rFonts w:hint="eastAsia" w:ascii="仿宋" w:hAnsi="仿宋" w:eastAsia="仿宋" w:cs="仿宋"/>
          <w:b/>
          <w:sz w:val="32"/>
          <w:szCs w:val="32"/>
          <w:highlight w:val="none"/>
        </w:rPr>
        <w:t>法定代表人或其委托代理人：</w:t>
      </w:r>
      <w:r>
        <w:rPr>
          <w:rFonts w:hint="eastAsia" w:ascii="仿宋" w:hAnsi="仿宋" w:eastAsia="仿宋" w:cs="仿宋"/>
          <w:b/>
          <w:sz w:val="32"/>
          <w:szCs w:val="32"/>
          <w:highlight w:val="none"/>
          <w:u w:val="single"/>
        </w:rPr>
        <w:t xml:space="preserve">       （电子签章）</w:t>
      </w:r>
    </w:p>
    <w:p w14:paraId="387B6DAA">
      <w:pPr>
        <w:spacing w:line="800" w:lineRule="exact"/>
        <w:ind w:right="960" w:firstLine="803" w:firstLineChars="250"/>
        <w:jc w:val="center"/>
        <w:rPr>
          <w:rFonts w:ascii="仿宋" w:hAnsi="仿宋" w:eastAsia="仿宋" w:cs="仿宋"/>
          <w:b/>
          <w:sz w:val="32"/>
          <w:szCs w:val="32"/>
          <w:highlight w:val="none"/>
        </w:rPr>
      </w:pPr>
      <w:r>
        <w:rPr>
          <w:rFonts w:hint="eastAsia" w:ascii="仿宋" w:hAnsi="仿宋" w:eastAsia="仿宋" w:cs="仿宋"/>
          <w:b/>
          <w:sz w:val="32"/>
          <w:szCs w:val="32"/>
          <w:highlight w:val="none"/>
        </w:rPr>
        <w:t>日  期：</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年</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月</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日</w:t>
      </w:r>
    </w:p>
    <w:p w14:paraId="2E4B890B">
      <w:pPr>
        <w:rPr>
          <w:rFonts w:ascii="仿宋" w:hAnsi="仿宋" w:eastAsia="仿宋" w:cs="仿宋"/>
          <w:b/>
          <w:bCs/>
          <w:sz w:val="32"/>
          <w:szCs w:val="32"/>
          <w:highlight w:val="none"/>
        </w:rPr>
      </w:pPr>
      <w:bookmarkStart w:id="477" w:name="_Toc62031169"/>
      <w:r>
        <w:rPr>
          <w:rFonts w:hint="eastAsia" w:ascii="仿宋" w:hAnsi="仿宋" w:eastAsia="仿宋" w:cs="仿宋"/>
          <w:b/>
          <w:bCs/>
          <w:sz w:val="32"/>
          <w:szCs w:val="32"/>
          <w:highlight w:val="none"/>
        </w:rPr>
        <w:br w:type="page"/>
      </w:r>
    </w:p>
    <w:p w14:paraId="694D05AE">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开标（唱标）一览表</w:t>
      </w:r>
    </w:p>
    <w:p w14:paraId="79E5578B">
      <w:pPr>
        <w:spacing w:line="360" w:lineRule="auto"/>
        <w:ind w:left="1078" w:leftChars="0" w:hanging="1078" w:hangingChars="488"/>
        <w:jc w:val="left"/>
        <w:rPr>
          <w:rFonts w:hint="eastAsia" w:ascii="仿宋" w:hAnsi="仿宋" w:eastAsia="仿宋" w:cs="仿宋"/>
          <w:b/>
          <w:bCs/>
          <w:sz w:val="22"/>
          <w:highlight w:val="none"/>
          <w:lang w:eastAsia="zh-CN"/>
        </w:rPr>
      </w:pPr>
      <w:r>
        <w:rPr>
          <w:rFonts w:hint="eastAsia" w:ascii="仿宋" w:hAnsi="仿宋" w:eastAsia="仿宋" w:cs="仿宋"/>
          <w:b/>
          <w:bCs/>
          <w:sz w:val="22"/>
          <w:highlight w:val="none"/>
        </w:rPr>
        <w:t>项目名称：</w:t>
      </w:r>
      <w:r>
        <w:rPr>
          <w:rFonts w:hint="eastAsia" w:ascii="仿宋" w:hAnsi="仿宋" w:eastAsia="仿宋" w:cs="仿宋"/>
          <w:b/>
          <w:bCs/>
          <w:sz w:val="22"/>
          <w:highlight w:val="none"/>
          <w:lang w:eastAsia="zh-CN"/>
        </w:rPr>
        <w:t>云南大学云南省微生物研究所液相色谱仪和微生物发酵罐项目采购</w:t>
      </w:r>
    </w:p>
    <w:p w14:paraId="636AD626">
      <w:pPr>
        <w:spacing w:line="360" w:lineRule="auto"/>
        <w:ind w:left="1078" w:leftChars="0" w:hanging="1078" w:hangingChars="488"/>
        <w:jc w:val="left"/>
        <w:rPr>
          <w:rFonts w:hint="eastAsia" w:ascii="仿宋" w:hAnsi="仿宋" w:eastAsia="仿宋" w:cs="仿宋"/>
          <w:b/>
          <w:bCs/>
          <w:sz w:val="22"/>
          <w:highlight w:val="none"/>
          <w:lang w:eastAsia="zh-CN"/>
        </w:rPr>
      </w:pPr>
      <w:r>
        <w:rPr>
          <w:rFonts w:hint="eastAsia" w:ascii="仿宋" w:hAnsi="仿宋" w:eastAsia="仿宋" w:cs="仿宋"/>
          <w:b/>
          <w:bCs/>
          <w:sz w:val="22"/>
          <w:highlight w:val="none"/>
        </w:rPr>
        <w:t>项目编号：</w:t>
      </w:r>
      <w:r>
        <w:rPr>
          <w:rFonts w:hint="eastAsia" w:ascii="仿宋" w:hAnsi="仿宋" w:eastAsia="仿宋" w:cs="仿宋"/>
          <w:b/>
          <w:bCs/>
          <w:sz w:val="22"/>
          <w:highlight w:val="none"/>
          <w:lang w:eastAsia="zh-CN"/>
        </w:rPr>
        <w:t>YNZC2025-G1-00088-YNGH-0008</w:t>
      </w:r>
    </w:p>
    <w:tbl>
      <w:tblPr>
        <w:tblStyle w:val="18"/>
        <w:tblW w:w="9116" w:type="dxa"/>
        <w:tblInd w:w="0" w:type="dxa"/>
        <w:tblLayout w:type="fixed"/>
        <w:tblCellMar>
          <w:top w:w="0" w:type="dxa"/>
          <w:left w:w="108" w:type="dxa"/>
          <w:bottom w:w="0" w:type="dxa"/>
          <w:right w:w="108" w:type="dxa"/>
        </w:tblCellMar>
      </w:tblPr>
      <w:tblGrid>
        <w:gridCol w:w="1833"/>
        <w:gridCol w:w="1621"/>
        <w:gridCol w:w="1231"/>
        <w:gridCol w:w="1539"/>
        <w:gridCol w:w="1661"/>
        <w:gridCol w:w="1231"/>
      </w:tblGrid>
      <w:tr w14:paraId="3C0DC737">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1C37DCA6">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投标总报价（元）</w:t>
            </w:r>
          </w:p>
        </w:tc>
        <w:tc>
          <w:tcPr>
            <w:tcW w:w="1621" w:type="dxa"/>
            <w:tcBorders>
              <w:top w:val="single" w:color="auto" w:sz="4" w:space="0"/>
              <w:left w:val="nil"/>
              <w:bottom w:val="single" w:color="auto" w:sz="4" w:space="0"/>
              <w:right w:val="single" w:color="auto" w:sz="4" w:space="0"/>
            </w:tcBorders>
            <w:shd w:val="clear" w:color="auto" w:fill="auto"/>
            <w:vAlign w:val="center"/>
          </w:tcPr>
          <w:p w14:paraId="020BFA2A">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合同履行期限</w:t>
            </w:r>
          </w:p>
        </w:tc>
        <w:tc>
          <w:tcPr>
            <w:tcW w:w="1231" w:type="dxa"/>
            <w:tcBorders>
              <w:top w:val="single" w:color="auto" w:sz="4" w:space="0"/>
              <w:left w:val="nil"/>
              <w:bottom w:val="single" w:color="auto" w:sz="4" w:space="0"/>
              <w:right w:val="single" w:color="auto" w:sz="4" w:space="0"/>
            </w:tcBorders>
            <w:shd w:val="clear" w:color="auto" w:fill="auto"/>
            <w:vAlign w:val="center"/>
          </w:tcPr>
          <w:p w14:paraId="76EEA9BB">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交付地点</w:t>
            </w:r>
          </w:p>
        </w:tc>
        <w:tc>
          <w:tcPr>
            <w:tcW w:w="1539" w:type="dxa"/>
            <w:tcBorders>
              <w:top w:val="single" w:color="auto" w:sz="4" w:space="0"/>
              <w:left w:val="nil"/>
              <w:bottom w:val="single" w:color="auto" w:sz="4" w:space="0"/>
              <w:right w:val="single" w:color="auto" w:sz="4" w:space="0"/>
            </w:tcBorders>
            <w:shd w:val="clear" w:color="auto" w:fill="auto"/>
            <w:vAlign w:val="center"/>
          </w:tcPr>
          <w:p w14:paraId="050D80A0">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质量承诺</w:t>
            </w:r>
          </w:p>
        </w:tc>
        <w:tc>
          <w:tcPr>
            <w:tcW w:w="1661" w:type="dxa"/>
            <w:tcBorders>
              <w:top w:val="single" w:color="auto" w:sz="4" w:space="0"/>
              <w:left w:val="nil"/>
              <w:bottom w:val="single" w:color="auto" w:sz="4" w:space="0"/>
              <w:right w:val="single" w:color="auto" w:sz="4" w:space="0"/>
            </w:tcBorders>
            <w:shd w:val="clear" w:color="auto" w:fill="auto"/>
            <w:vAlign w:val="center"/>
          </w:tcPr>
          <w:p w14:paraId="4C26931B">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投标保证金</w:t>
            </w:r>
          </w:p>
        </w:tc>
        <w:tc>
          <w:tcPr>
            <w:tcW w:w="1231" w:type="dxa"/>
            <w:tcBorders>
              <w:top w:val="single" w:color="auto" w:sz="4" w:space="0"/>
              <w:left w:val="nil"/>
              <w:bottom w:val="single" w:color="auto" w:sz="4" w:space="0"/>
              <w:right w:val="single" w:color="auto" w:sz="4" w:space="0"/>
            </w:tcBorders>
            <w:shd w:val="clear" w:color="auto" w:fill="auto"/>
            <w:vAlign w:val="center"/>
          </w:tcPr>
          <w:p w14:paraId="54F88302">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备注</w:t>
            </w:r>
          </w:p>
        </w:tc>
      </w:tr>
      <w:tr w14:paraId="2EFCD033">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shd w:val="clear" w:color="auto" w:fill="auto"/>
            <w:vAlign w:val="center"/>
          </w:tcPr>
          <w:p w14:paraId="4CB7F322">
            <w:pPr>
              <w:widowControl/>
              <w:jc w:val="left"/>
              <w:rPr>
                <w:rFonts w:ascii="仿宋" w:hAnsi="仿宋" w:eastAsia="仿宋" w:cs="仿宋"/>
                <w:kern w:val="0"/>
                <w:sz w:val="22"/>
                <w:highlight w:val="none"/>
              </w:rPr>
            </w:pPr>
            <w:r>
              <w:rPr>
                <w:rFonts w:hint="eastAsia" w:ascii="仿宋" w:hAnsi="仿宋" w:eastAsia="仿宋" w:cs="仿宋"/>
                <w:kern w:val="0"/>
                <w:sz w:val="22"/>
                <w:highlight w:val="none"/>
              </w:rPr>
              <w:t>大写：</w:t>
            </w:r>
            <w:r>
              <w:rPr>
                <w:rFonts w:hint="eastAsia" w:ascii="仿宋" w:hAnsi="仿宋" w:eastAsia="仿宋" w:cs="仿宋"/>
                <w:kern w:val="0"/>
                <w:sz w:val="22"/>
                <w:highlight w:val="none"/>
              </w:rPr>
              <w:br w:type="textWrapping"/>
            </w:r>
            <w:r>
              <w:rPr>
                <w:rFonts w:hint="eastAsia" w:ascii="仿宋" w:hAnsi="仿宋" w:eastAsia="仿宋" w:cs="仿宋"/>
                <w:kern w:val="0"/>
                <w:sz w:val="22"/>
                <w:highlight w:val="none"/>
              </w:rPr>
              <w:br w:type="textWrapping"/>
            </w:r>
          </w:p>
          <w:p w14:paraId="4B3632BD">
            <w:pPr>
              <w:widowControl/>
              <w:jc w:val="left"/>
              <w:rPr>
                <w:rFonts w:ascii="仿宋" w:hAnsi="仿宋" w:eastAsia="仿宋" w:cs="仿宋"/>
                <w:kern w:val="0"/>
                <w:sz w:val="22"/>
                <w:highlight w:val="none"/>
              </w:rPr>
            </w:pPr>
            <w:r>
              <w:rPr>
                <w:rFonts w:hint="eastAsia" w:ascii="仿宋" w:hAnsi="仿宋" w:eastAsia="仿宋" w:cs="仿宋"/>
                <w:kern w:val="0"/>
                <w:sz w:val="22"/>
                <w:highlight w:val="none"/>
              </w:rPr>
              <w:t>小写：¥</w:t>
            </w:r>
          </w:p>
          <w:p w14:paraId="4EA0BAA6">
            <w:pPr>
              <w:widowControl/>
              <w:jc w:val="left"/>
              <w:rPr>
                <w:rFonts w:ascii="仿宋" w:hAnsi="仿宋" w:eastAsia="仿宋" w:cs="仿宋"/>
                <w:kern w:val="0"/>
                <w:sz w:val="22"/>
                <w:highlight w:val="none"/>
              </w:rPr>
            </w:pPr>
          </w:p>
          <w:p w14:paraId="7F111F9C">
            <w:pPr>
              <w:widowControl/>
              <w:jc w:val="left"/>
              <w:rPr>
                <w:rFonts w:ascii="仿宋" w:hAnsi="仿宋" w:eastAsia="仿宋" w:cs="仿宋"/>
                <w:kern w:val="0"/>
                <w:sz w:val="22"/>
                <w:highlight w:val="none"/>
              </w:rPr>
            </w:pPr>
          </w:p>
        </w:tc>
        <w:tc>
          <w:tcPr>
            <w:tcW w:w="1621" w:type="dxa"/>
            <w:tcBorders>
              <w:top w:val="nil"/>
              <w:left w:val="nil"/>
              <w:right w:val="single" w:color="auto" w:sz="4" w:space="0"/>
            </w:tcBorders>
            <w:shd w:val="clear" w:color="auto" w:fill="auto"/>
            <w:vAlign w:val="center"/>
          </w:tcPr>
          <w:p w14:paraId="7A6D1ADF">
            <w:pPr>
              <w:widowControl/>
              <w:jc w:val="left"/>
              <w:rPr>
                <w:rFonts w:ascii="仿宋" w:hAnsi="仿宋" w:eastAsia="仿宋" w:cs="仿宋"/>
                <w:kern w:val="0"/>
                <w:sz w:val="22"/>
                <w:highlight w:val="none"/>
              </w:rPr>
            </w:pPr>
          </w:p>
        </w:tc>
        <w:tc>
          <w:tcPr>
            <w:tcW w:w="1231" w:type="dxa"/>
            <w:tcBorders>
              <w:top w:val="nil"/>
              <w:left w:val="nil"/>
              <w:right w:val="single" w:color="auto" w:sz="4" w:space="0"/>
            </w:tcBorders>
            <w:shd w:val="clear" w:color="auto" w:fill="auto"/>
            <w:vAlign w:val="center"/>
          </w:tcPr>
          <w:p w14:paraId="39FB0B56">
            <w:pPr>
              <w:widowControl/>
              <w:jc w:val="center"/>
              <w:rPr>
                <w:rFonts w:ascii="仿宋" w:hAnsi="仿宋" w:eastAsia="仿宋" w:cs="仿宋"/>
                <w:kern w:val="0"/>
                <w:sz w:val="22"/>
                <w:highlight w:val="none"/>
              </w:rPr>
            </w:pPr>
          </w:p>
        </w:tc>
        <w:tc>
          <w:tcPr>
            <w:tcW w:w="1539" w:type="dxa"/>
            <w:tcBorders>
              <w:top w:val="single" w:color="auto" w:sz="4" w:space="0"/>
              <w:left w:val="nil"/>
              <w:right w:val="single" w:color="auto" w:sz="4" w:space="0"/>
            </w:tcBorders>
            <w:shd w:val="clear" w:color="auto" w:fill="auto"/>
            <w:vAlign w:val="center"/>
          </w:tcPr>
          <w:p w14:paraId="51F138DE">
            <w:pPr>
              <w:widowControl/>
              <w:jc w:val="center"/>
              <w:rPr>
                <w:rFonts w:ascii="仿宋" w:hAnsi="仿宋" w:eastAsia="仿宋" w:cs="仿宋"/>
                <w:kern w:val="0"/>
                <w:sz w:val="22"/>
                <w:highlight w:val="none"/>
              </w:rPr>
            </w:pPr>
          </w:p>
        </w:tc>
        <w:tc>
          <w:tcPr>
            <w:tcW w:w="1661" w:type="dxa"/>
            <w:tcBorders>
              <w:top w:val="nil"/>
              <w:left w:val="nil"/>
              <w:right w:val="single" w:color="auto" w:sz="4" w:space="0"/>
            </w:tcBorders>
            <w:shd w:val="clear" w:color="auto" w:fill="auto"/>
            <w:vAlign w:val="center"/>
          </w:tcPr>
          <w:p w14:paraId="6D21A218">
            <w:pPr>
              <w:widowControl/>
              <w:jc w:val="center"/>
              <w:rPr>
                <w:rFonts w:ascii="仿宋" w:hAnsi="仿宋" w:eastAsia="仿宋" w:cs="仿宋"/>
                <w:kern w:val="0"/>
                <w:sz w:val="22"/>
                <w:highlight w:val="none"/>
              </w:rPr>
            </w:pPr>
          </w:p>
        </w:tc>
        <w:tc>
          <w:tcPr>
            <w:tcW w:w="1231" w:type="dxa"/>
            <w:tcBorders>
              <w:top w:val="nil"/>
              <w:left w:val="nil"/>
              <w:right w:val="single" w:color="auto" w:sz="4" w:space="0"/>
            </w:tcBorders>
            <w:shd w:val="clear" w:color="auto" w:fill="auto"/>
            <w:vAlign w:val="center"/>
          </w:tcPr>
          <w:p w14:paraId="54639F0F">
            <w:pPr>
              <w:widowControl/>
              <w:jc w:val="center"/>
              <w:rPr>
                <w:rFonts w:ascii="仿宋" w:hAnsi="仿宋" w:eastAsia="仿宋" w:cs="仿宋"/>
                <w:kern w:val="0"/>
                <w:sz w:val="22"/>
                <w:highlight w:val="none"/>
              </w:rPr>
            </w:pPr>
          </w:p>
        </w:tc>
      </w:tr>
      <w:tr w14:paraId="07E27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116" w:type="dxa"/>
            <w:gridSpan w:val="6"/>
            <w:shd w:val="clear" w:color="auto" w:fill="auto"/>
          </w:tcPr>
          <w:p w14:paraId="1495A825">
            <w:pPr>
              <w:rPr>
                <w:rFonts w:ascii="仿宋" w:hAnsi="仿宋" w:eastAsia="仿宋" w:cs="仿宋"/>
                <w:sz w:val="22"/>
                <w:highlight w:val="none"/>
              </w:rPr>
            </w:pPr>
          </w:p>
          <w:p w14:paraId="6A1CBA85">
            <w:pPr>
              <w:rPr>
                <w:rFonts w:ascii="仿宋" w:hAnsi="仿宋" w:eastAsia="仿宋" w:cs="仿宋"/>
                <w:sz w:val="22"/>
                <w:highlight w:val="none"/>
              </w:rPr>
            </w:pPr>
          </w:p>
          <w:p w14:paraId="74D15A43">
            <w:pPr>
              <w:rPr>
                <w:rFonts w:ascii="仿宋" w:hAnsi="仿宋" w:eastAsia="仿宋" w:cs="仿宋"/>
                <w:sz w:val="22"/>
                <w:highlight w:val="none"/>
              </w:rPr>
            </w:pPr>
            <w:r>
              <w:rPr>
                <w:rFonts w:hint="eastAsia" w:ascii="仿宋" w:hAnsi="仿宋" w:eastAsia="仿宋" w:cs="仿宋"/>
                <w:sz w:val="22"/>
                <w:highlight w:val="none"/>
              </w:rPr>
              <w:t>供应商（电子签章）：</w:t>
            </w:r>
          </w:p>
          <w:p w14:paraId="2A95F315">
            <w:pPr>
              <w:rPr>
                <w:rFonts w:ascii="仿宋" w:hAnsi="仿宋" w:eastAsia="仿宋" w:cs="仿宋"/>
                <w:sz w:val="22"/>
                <w:highlight w:val="none"/>
              </w:rPr>
            </w:pPr>
          </w:p>
          <w:p w14:paraId="70CB5332">
            <w:pPr>
              <w:rPr>
                <w:rFonts w:ascii="仿宋" w:hAnsi="仿宋" w:eastAsia="仿宋" w:cs="仿宋"/>
                <w:sz w:val="22"/>
                <w:highlight w:val="none"/>
              </w:rPr>
            </w:pPr>
          </w:p>
          <w:p w14:paraId="019C61CC">
            <w:pPr>
              <w:rPr>
                <w:rFonts w:ascii="仿宋" w:hAnsi="仿宋" w:eastAsia="仿宋" w:cs="仿宋"/>
                <w:sz w:val="22"/>
                <w:highlight w:val="none"/>
              </w:rPr>
            </w:pPr>
            <w:r>
              <w:rPr>
                <w:rFonts w:hint="eastAsia" w:ascii="仿宋" w:hAnsi="仿宋" w:eastAsia="仿宋" w:cs="仿宋"/>
                <w:sz w:val="22"/>
                <w:highlight w:val="none"/>
              </w:rPr>
              <w:t>法定代表人或委托代理人（电子签章）：</w:t>
            </w:r>
          </w:p>
          <w:p w14:paraId="14BD6197">
            <w:pPr>
              <w:rPr>
                <w:rFonts w:ascii="仿宋" w:hAnsi="仿宋" w:eastAsia="仿宋" w:cs="仿宋"/>
                <w:sz w:val="22"/>
                <w:highlight w:val="none"/>
              </w:rPr>
            </w:pPr>
          </w:p>
          <w:p w14:paraId="5D9703B4">
            <w:pPr>
              <w:rPr>
                <w:rFonts w:ascii="仿宋" w:hAnsi="仿宋" w:eastAsia="仿宋" w:cs="仿宋"/>
                <w:sz w:val="22"/>
                <w:highlight w:val="none"/>
              </w:rPr>
            </w:pPr>
            <w:r>
              <w:rPr>
                <w:rFonts w:hint="eastAsia" w:ascii="仿宋" w:hAnsi="仿宋" w:eastAsia="仿宋" w:cs="仿宋"/>
                <w:sz w:val="22"/>
                <w:highlight w:val="none"/>
              </w:rPr>
              <w:t>日    期：    年   月   日</w:t>
            </w:r>
          </w:p>
        </w:tc>
      </w:tr>
      <w:tr w14:paraId="5B1C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2" w:hRule="atLeast"/>
        </w:trPr>
        <w:tc>
          <w:tcPr>
            <w:tcW w:w="9116" w:type="dxa"/>
            <w:gridSpan w:val="6"/>
            <w:shd w:val="clear" w:color="auto" w:fill="auto"/>
            <w:vAlign w:val="center"/>
          </w:tcPr>
          <w:p w14:paraId="6F92E3B5">
            <w:pPr>
              <w:rPr>
                <w:rFonts w:ascii="仿宋" w:hAnsi="仿宋" w:eastAsia="仿宋" w:cs="仿宋"/>
                <w:sz w:val="22"/>
                <w:szCs w:val="24"/>
                <w:highlight w:val="none"/>
              </w:rPr>
            </w:pPr>
            <w:r>
              <w:rPr>
                <w:rFonts w:hint="eastAsia" w:ascii="仿宋" w:hAnsi="仿宋" w:eastAsia="仿宋" w:cs="仿宋"/>
                <w:sz w:val="22"/>
                <w:szCs w:val="24"/>
                <w:highlight w:val="none"/>
              </w:rPr>
              <w:t>备注：1、此开标（唱标）一览表，须放在投标文件目录前第一页。</w:t>
            </w:r>
          </w:p>
          <w:p w14:paraId="05DC9B4D">
            <w:pPr>
              <w:rPr>
                <w:rFonts w:ascii="仿宋" w:hAnsi="仿宋" w:eastAsia="仿宋" w:cs="仿宋"/>
                <w:sz w:val="22"/>
                <w:szCs w:val="24"/>
                <w:highlight w:val="none"/>
              </w:rPr>
            </w:pPr>
            <w:r>
              <w:rPr>
                <w:rFonts w:hint="eastAsia" w:ascii="仿宋" w:hAnsi="仿宋" w:eastAsia="仿宋" w:cs="仿宋"/>
                <w:sz w:val="22"/>
                <w:szCs w:val="24"/>
                <w:highlight w:val="none"/>
              </w:rPr>
              <w:t>2、投标总报价为综合报价，报价应为人民币含税价（元），包括服务成本价格（含利润）、保险、税收、不可预见费、中标服务费等所需全部费用。</w:t>
            </w:r>
          </w:p>
        </w:tc>
      </w:tr>
    </w:tbl>
    <w:p w14:paraId="1ED82893">
      <w:pPr>
        <w:rPr>
          <w:rFonts w:ascii="仿宋" w:hAnsi="仿宋" w:eastAsia="仿宋" w:cs="仿宋"/>
          <w:sz w:val="22"/>
          <w:szCs w:val="24"/>
          <w:highlight w:val="none"/>
        </w:rPr>
      </w:pPr>
    </w:p>
    <w:p w14:paraId="47353EDC">
      <w:pPr>
        <w:rPr>
          <w:rFonts w:ascii="仿宋" w:hAnsi="仿宋" w:eastAsia="仿宋" w:cs="仿宋"/>
          <w:sz w:val="36"/>
          <w:szCs w:val="32"/>
          <w:highlight w:val="none"/>
        </w:rPr>
      </w:pPr>
      <w:bookmarkStart w:id="478" w:name="_Toc4985"/>
      <w:bookmarkStart w:id="479" w:name="_Toc20101"/>
      <w:bookmarkStart w:id="480" w:name="_Toc5389"/>
      <w:bookmarkStart w:id="481" w:name="_Toc19644"/>
      <w:bookmarkStart w:id="482" w:name="_Toc19552"/>
      <w:bookmarkStart w:id="483" w:name="_Toc26513"/>
      <w:bookmarkStart w:id="484" w:name="_Toc20863"/>
      <w:r>
        <w:rPr>
          <w:rFonts w:hint="eastAsia" w:ascii="仿宋" w:hAnsi="仿宋" w:eastAsia="仿宋" w:cs="仿宋"/>
          <w:sz w:val="36"/>
          <w:szCs w:val="32"/>
          <w:highlight w:val="none"/>
        </w:rPr>
        <w:br w:type="page"/>
      </w:r>
    </w:p>
    <w:p w14:paraId="710D7A46">
      <w:pPr>
        <w:pStyle w:val="3"/>
        <w:numPr>
          <w:ilvl w:val="1"/>
          <w:numId w:val="0"/>
        </w:numPr>
        <w:snapToGrid w:val="0"/>
        <w:spacing w:before="100" w:beforeAutospacing="1" w:after="100" w:afterAutospacing="1" w:line="360" w:lineRule="auto"/>
        <w:jc w:val="center"/>
        <w:rPr>
          <w:rFonts w:ascii="仿宋" w:hAnsi="仿宋" w:eastAsia="仿宋" w:cs="仿宋"/>
          <w:sz w:val="36"/>
          <w:szCs w:val="32"/>
          <w:highlight w:val="none"/>
        </w:rPr>
      </w:pPr>
      <w:bookmarkStart w:id="485" w:name="_Toc23708"/>
      <w:bookmarkStart w:id="486" w:name="_Toc18265"/>
      <w:r>
        <w:rPr>
          <w:rFonts w:hint="eastAsia" w:ascii="仿宋" w:hAnsi="仿宋" w:eastAsia="仿宋" w:cs="仿宋"/>
          <w:sz w:val="36"/>
          <w:szCs w:val="32"/>
          <w:highlight w:val="none"/>
        </w:rPr>
        <w:t>目</w:t>
      </w:r>
      <w:r>
        <w:rPr>
          <w:rFonts w:hint="eastAsia" w:ascii="仿宋" w:hAnsi="仿宋" w:eastAsia="仿宋" w:cs="仿宋"/>
          <w:sz w:val="36"/>
          <w:szCs w:val="32"/>
          <w:highlight w:val="none"/>
          <w:lang w:val="en-US" w:eastAsia="zh-CN"/>
        </w:rPr>
        <w:t xml:space="preserve">  </w:t>
      </w:r>
      <w:r>
        <w:rPr>
          <w:rFonts w:hint="eastAsia" w:ascii="仿宋" w:hAnsi="仿宋" w:eastAsia="仿宋" w:cs="仿宋"/>
          <w:sz w:val="36"/>
          <w:szCs w:val="32"/>
          <w:highlight w:val="none"/>
        </w:rPr>
        <w:t>录</w:t>
      </w:r>
      <w:bookmarkEnd w:id="485"/>
      <w:bookmarkEnd w:id="486"/>
    </w:p>
    <w:p w14:paraId="25474410">
      <w:pPr>
        <w:spacing w:line="42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（格式自拟）</w:t>
      </w:r>
    </w:p>
    <w:p w14:paraId="477BF654">
      <w:pPr>
        <w:rPr>
          <w:rFonts w:ascii="仿宋" w:hAnsi="仿宋" w:eastAsia="仿宋" w:cs="仿宋"/>
          <w:sz w:val="22"/>
          <w:szCs w:val="32"/>
          <w:highlight w:val="none"/>
        </w:rPr>
      </w:pPr>
      <w:r>
        <w:rPr>
          <w:rFonts w:hint="eastAsia" w:ascii="仿宋" w:hAnsi="仿宋" w:eastAsia="仿宋" w:cs="仿宋"/>
          <w:sz w:val="22"/>
          <w:szCs w:val="32"/>
          <w:highlight w:val="none"/>
        </w:rPr>
        <w:br w:type="page"/>
      </w:r>
    </w:p>
    <w:p w14:paraId="6D5F71BA">
      <w:pPr>
        <w:pStyle w:val="7"/>
        <w:rPr>
          <w:rFonts w:ascii="仿宋" w:hAnsi="仿宋" w:eastAsia="仿宋" w:cs="仿宋"/>
          <w:sz w:val="22"/>
          <w:szCs w:val="32"/>
          <w:highlight w:val="none"/>
        </w:rPr>
      </w:pPr>
    </w:p>
    <w:p w14:paraId="13B35A05">
      <w:pPr>
        <w:pStyle w:val="9"/>
        <w:rPr>
          <w:rFonts w:ascii="仿宋" w:hAnsi="仿宋" w:eastAsia="仿宋" w:cs="仿宋"/>
          <w:sz w:val="22"/>
          <w:szCs w:val="32"/>
          <w:highlight w:val="none"/>
        </w:rPr>
      </w:pPr>
    </w:p>
    <w:p w14:paraId="62DE51D9">
      <w:pPr>
        <w:rPr>
          <w:rFonts w:ascii="仿宋" w:hAnsi="仿宋" w:eastAsia="仿宋" w:cs="仿宋"/>
          <w:sz w:val="22"/>
          <w:szCs w:val="32"/>
          <w:highlight w:val="none"/>
        </w:rPr>
      </w:pPr>
    </w:p>
    <w:p w14:paraId="0B1E6669">
      <w:pPr>
        <w:pStyle w:val="7"/>
        <w:rPr>
          <w:rFonts w:ascii="仿宋" w:hAnsi="仿宋" w:eastAsia="仿宋" w:cs="仿宋"/>
          <w:sz w:val="22"/>
          <w:szCs w:val="32"/>
          <w:highlight w:val="none"/>
        </w:rPr>
      </w:pPr>
    </w:p>
    <w:p w14:paraId="7328CAAB">
      <w:pPr>
        <w:pStyle w:val="9"/>
        <w:rPr>
          <w:rFonts w:ascii="仿宋" w:hAnsi="仿宋" w:eastAsia="仿宋" w:cs="仿宋"/>
          <w:sz w:val="22"/>
          <w:szCs w:val="32"/>
          <w:highlight w:val="none"/>
        </w:rPr>
      </w:pPr>
    </w:p>
    <w:p w14:paraId="19E7FE47">
      <w:pPr>
        <w:rPr>
          <w:rFonts w:ascii="仿宋" w:hAnsi="仿宋" w:eastAsia="仿宋" w:cs="仿宋"/>
          <w:sz w:val="22"/>
          <w:szCs w:val="32"/>
          <w:highlight w:val="none"/>
        </w:rPr>
      </w:pPr>
    </w:p>
    <w:p w14:paraId="563E9D1C">
      <w:pPr>
        <w:pStyle w:val="7"/>
        <w:rPr>
          <w:rFonts w:ascii="仿宋" w:hAnsi="仿宋" w:eastAsia="仿宋" w:cs="仿宋"/>
          <w:sz w:val="22"/>
          <w:szCs w:val="32"/>
          <w:highlight w:val="none"/>
        </w:rPr>
      </w:pPr>
    </w:p>
    <w:p w14:paraId="0917EA2C">
      <w:pPr>
        <w:pStyle w:val="9"/>
        <w:rPr>
          <w:rFonts w:ascii="仿宋" w:hAnsi="仿宋" w:eastAsia="仿宋" w:cs="仿宋"/>
          <w:sz w:val="22"/>
          <w:szCs w:val="32"/>
          <w:highlight w:val="none"/>
        </w:rPr>
      </w:pPr>
    </w:p>
    <w:p w14:paraId="3ACECEBA">
      <w:pPr>
        <w:rPr>
          <w:rFonts w:ascii="仿宋" w:hAnsi="仿宋" w:eastAsia="仿宋" w:cs="仿宋"/>
          <w:sz w:val="22"/>
          <w:szCs w:val="32"/>
          <w:highlight w:val="none"/>
        </w:rPr>
      </w:pPr>
    </w:p>
    <w:p w14:paraId="7843301F">
      <w:pPr>
        <w:pStyle w:val="7"/>
        <w:rPr>
          <w:rFonts w:ascii="仿宋" w:hAnsi="仿宋" w:eastAsia="仿宋" w:cs="仿宋"/>
          <w:sz w:val="22"/>
          <w:szCs w:val="32"/>
          <w:highlight w:val="none"/>
        </w:rPr>
      </w:pPr>
    </w:p>
    <w:p w14:paraId="1C203DFA">
      <w:pPr>
        <w:pStyle w:val="9"/>
        <w:rPr>
          <w:rFonts w:ascii="仿宋" w:hAnsi="仿宋" w:eastAsia="仿宋" w:cs="仿宋"/>
          <w:sz w:val="22"/>
          <w:szCs w:val="32"/>
          <w:highlight w:val="none"/>
        </w:rPr>
      </w:pPr>
    </w:p>
    <w:p w14:paraId="38DBADA4">
      <w:pPr>
        <w:rPr>
          <w:rFonts w:ascii="仿宋" w:hAnsi="仿宋" w:eastAsia="仿宋" w:cs="仿宋"/>
          <w:sz w:val="22"/>
          <w:szCs w:val="32"/>
          <w:highlight w:val="none"/>
        </w:rPr>
      </w:pPr>
    </w:p>
    <w:p w14:paraId="6DC297DA">
      <w:pPr>
        <w:pStyle w:val="7"/>
        <w:rPr>
          <w:rFonts w:ascii="仿宋" w:hAnsi="仿宋" w:eastAsia="仿宋" w:cs="仿宋"/>
          <w:sz w:val="22"/>
          <w:szCs w:val="32"/>
          <w:highlight w:val="none"/>
        </w:rPr>
      </w:pPr>
    </w:p>
    <w:p w14:paraId="70942905">
      <w:pPr>
        <w:pStyle w:val="9"/>
        <w:rPr>
          <w:rFonts w:ascii="仿宋" w:hAnsi="仿宋" w:eastAsia="仿宋" w:cs="仿宋"/>
          <w:sz w:val="22"/>
          <w:szCs w:val="32"/>
          <w:highlight w:val="none"/>
        </w:rPr>
      </w:pPr>
    </w:p>
    <w:p w14:paraId="6080A2B8">
      <w:pPr>
        <w:rPr>
          <w:rFonts w:ascii="仿宋" w:hAnsi="仿宋" w:eastAsia="仿宋" w:cs="仿宋"/>
          <w:sz w:val="22"/>
          <w:szCs w:val="32"/>
          <w:highlight w:val="none"/>
        </w:rPr>
      </w:pPr>
    </w:p>
    <w:p w14:paraId="1843684E">
      <w:pPr>
        <w:pStyle w:val="7"/>
        <w:rPr>
          <w:rFonts w:ascii="仿宋" w:hAnsi="仿宋" w:eastAsia="仿宋" w:cs="仿宋"/>
          <w:highlight w:val="none"/>
        </w:rPr>
      </w:pPr>
    </w:p>
    <w:p w14:paraId="584E9456">
      <w:pPr>
        <w:pStyle w:val="2"/>
        <w:numPr>
          <w:ilvl w:val="3"/>
          <w:numId w:val="0"/>
        </w:numPr>
        <w:tabs>
          <w:tab w:val="left" w:pos="360"/>
          <w:tab w:val="clear" w:pos="720"/>
          <w:tab w:val="clear" w:pos="1665"/>
        </w:tabs>
        <w:autoSpaceDE w:val="0"/>
        <w:autoSpaceDN w:val="0"/>
        <w:spacing w:line="800" w:lineRule="exact"/>
        <w:jc w:val="center"/>
        <w:rPr>
          <w:rFonts w:ascii="仿宋" w:hAnsi="仿宋" w:eastAsia="仿宋" w:cs="仿宋"/>
          <w:sz w:val="52"/>
          <w:szCs w:val="52"/>
          <w:highlight w:val="none"/>
        </w:rPr>
      </w:pPr>
      <w:bookmarkStart w:id="487" w:name="_Toc15092"/>
      <w:bookmarkStart w:id="488" w:name="_Toc26716"/>
      <w:r>
        <w:rPr>
          <w:rFonts w:hint="eastAsia" w:ascii="仿宋" w:hAnsi="仿宋" w:eastAsia="仿宋" w:cs="仿宋"/>
          <w:sz w:val="52"/>
          <w:szCs w:val="52"/>
          <w:highlight w:val="none"/>
        </w:rPr>
        <w:t>资格审查部分</w:t>
      </w:r>
      <w:bookmarkEnd w:id="478"/>
      <w:bookmarkEnd w:id="479"/>
      <w:bookmarkEnd w:id="480"/>
      <w:bookmarkEnd w:id="481"/>
      <w:bookmarkEnd w:id="482"/>
      <w:bookmarkEnd w:id="483"/>
      <w:bookmarkEnd w:id="484"/>
      <w:bookmarkEnd w:id="487"/>
      <w:bookmarkEnd w:id="488"/>
    </w:p>
    <w:p w14:paraId="5904D570">
      <w:pPr>
        <w:rPr>
          <w:rFonts w:ascii="仿宋" w:hAnsi="仿宋" w:eastAsia="仿宋" w:cs="仿宋"/>
          <w:sz w:val="52"/>
          <w:szCs w:val="52"/>
          <w:highlight w:val="none"/>
        </w:rPr>
      </w:pPr>
    </w:p>
    <w:p w14:paraId="6F19CBA0">
      <w:pPr>
        <w:pStyle w:val="7"/>
        <w:rPr>
          <w:rFonts w:ascii="仿宋" w:hAnsi="仿宋" w:eastAsia="仿宋" w:cs="仿宋"/>
          <w:sz w:val="52"/>
          <w:szCs w:val="52"/>
          <w:highlight w:val="none"/>
        </w:rPr>
      </w:pPr>
    </w:p>
    <w:p w14:paraId="133CE52D">
      <w:pPr>
        <w:pStyle w:val="9"/>
        <w:rPr>
          <w:rFonts w:ascii="仿宋" w:hAnsi="仿宋" w:eastAsia="仿宋" w:cs="仿宋"/>
          <w:sz w:val="52"/>
          <w:szCs w:val="52"/>
          <w:highlight w:val="none"/>
        </w:rPr>
      </w:pPr>
    </w:p>
    <w:p w14:paraId="175C356A">
      <w:pPr>
        <w:rPr>
          <w:rFonts w:ascii="仿宋" w:hAnsi="仿宋" w:eastAsia="仿宋" w:cs="仿宋"/>
          <w:sz w:val="52"/>
          <w:szCs w:val="52"/>
          <w:highlight w:val="none"/>
        </w:rPr>
      </w:pPr>
    </w:p>
    <w:p w14:paraId="22159393">
      <w:pPr>
        <w:pStyle w:val="7"/>
        <w:rPr>
          <w:rFonts w:ascii="仿宋" w:hAnsi="仿宋" w:eastAsia="仿宋" w:cs="仿宋"/>
          <w:sz w:val="52"/>
          <w:szCs w:val="52"/>
          <w:highlight w:val="none"/>
        </w:rPr>
      </w:pPr>
    </w:p>
    <w:p w14:paraId="0FCDBA39">
      <w:pPr>
        <w:rPr>
          <w:rFonts w:ascii="仿宋" w:hAnsi="仿宋" w:eastAsia="仿宋" w:cs="仿宋"/>
          <w:sz w:val="52"/>
          <w:szCs w:val="52"/>
          <w:highlight w:val="none"/>
        </w:rPr>
      </w:pPr>
    </w:p>
    <w:p w14:paraId="2B0C1C88">
      <w:pPr>
        <w:rPr>
          <w:rFonts w:ascii="仿宋" w:hAnsi="仿宋" w:eastAsia="仿宋" w:cs="仿宋"/>
          <w:sz w:val="52"/>
          <w:szCs w:val="52"/>
          <w:highlight w:val="none"/>
        </w:rPr>
      </w:pPr>
    </w:p>
    <w:p w14:paraId="1E0AEE52">
      <w:pPr>
        <w:rPr>
          <w:rFonts w:ascii="仿宋" w:hAnsi="仿宋" w:eastAsia="仿宋" w:cs="仿宋"/>
          <w:sz w:val="52"/>
          <w:szCs w:val="52"/>
          <w:highlight w:val="none"/>
        </w:rPr>
      </w:pPr>
    </w:p>
    <w:p w14:paraId="6B09A0AE">
      <w:pPr>
        <w:pStyle w:val="23"/>
        <w:spacing w:line="500" w:lineRule="exact"/>
        <w:outlineLvl w:val="9"/>
        <w:rPr>
          <w:rFonts w:ascii="仿宋" w:hAnsi="仿宋" w:eastAsia="仿宋" w:cs="仿宋"/>
          <w:color w:val="auto"/>
          <w:sz w:val="21"/>
          <w:szCs w:val="21"/>
          <w:highlight w:val="none"/>
        </w:rPr>
      </w:pPr>
      <w:bookmarkStart w:id="489" w:name="_Toc22299"/>
      <w:bookmarkStart w:id="490" w:name="_Toc32332"/>
      <w:r>
        <w:rPr>
          <w:rFonts w:hint="eastAsia" w:ascii="仿宋" w:hAnsi="仿宋" w:eastAsia="仿宋" w:cs="仿宋"/>
          <w:color w:val="auto"/>
          <w:sz w:val="21"/>
          <w:szCs w:val="21"/>
          <w:highlight w:val="none"/>
        </w:rPr>
        <w:t>注：供应商应填写和提交下述规定的有关资料。所附格式要求填写的全部内容都必须填写。供应商应保证全部声明和填写的内容是真实的和正确的。供应商提交的材料将被保密，但不退还。</w:t>
      </w:r>
      <w:bookmarkEnd w:id="489"/>
      <w:bookmarkEnd w:id="490"/>
    </w:p>
    <w:p w14:paraId="4588809E">
      <w:pPr>
        <w:pStyle w:val="3"/>
        <w:numPr>
          <w:ilvl w:val="1"/>
          <w:numId w:val="0"/>
        </w:numPr>
        <w:tabs>
          <w:tab w:val="left" w:pos="1021"/>
          <w:tab w:val="clear" w:pos="720"/>
          <w:tab w:val="clear" w:pos="3690"/>
        </w:tabs>
        <w:spacing w:before="0" w:after="0" w:line="240" w:lineRule="auto"/>
        <w:jc w:val="center"/>
        <w:rPr>
          <w:rFonts w:ascii="仿宋" w:hAnsi="仿宋" w:eastAsia="仿宋" w:cs="仿宋"/>
          <w:szCs w:val="32"/>
          <w:highlight w:val="none"/>
        </w:rPr>
      </w:pPr>
      <w:bookmarkStart w:id="491" w:name="_Toc32021"/>
      <w:bookmarkStart w:id="492" w:name="_Toc25069"/>
      <w:bookmarkStart w:id="493" w:name="_Toc6338"/>
      <w:bookmarkStart w:id="494" w:name="_Toc4478"/>
      <w:r>
        <w:rPr>
          <w:rFonts w:hint="eastAsia" w:ascii="仿宋" w:hAnsi="仿宋" w:eastAsia="仿宋" w:cs="仿宋"/>
          <w:szCs w:val="32"/>
          <w:highlight w:val="none"/>
        </w:rPr>
        <w:t>一、资格证明文件</w:t>
      </w:r>
      <w:bookmarkEnd w:id="491"/>
      <w:bookmarkEnd w:id="492"/>
      <w:bookmarkEnd w:id="493"/>
      <w:bookmarkEnd w:id="494"/>
    </w:p>
    <w:p w14:paraId="3171909A">
      <w:pPr>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（一）独立承担民事责任的能力</w:t>
      </w:r>
    </w:p>
    <w:p w14:paraId="5DC18D03">
      <w:pPr>
        <w:spacing w:line="500" w:lineRule="exact"/>
        <w:ind w:firstLine="480" w:firstLineChars="200"/>
        <w:rPr>
          <w:rFonts w:ascii="仿宋" w:hAnsi="仿宋" w:eastAsia="仿宋" w:cs="仿宋"/>
          <w:sz w:val="24"/>
          <w:highlight w:val="none"/>
        </w:rPr>
      </w:pPr>
      <w:bookmarkStart w:id="495" w:name="_Toc15941"/>
      <w:bookmarkStart w:id="496" w:name="_Toc20864"/>
      <w:r>
        <w:rPr>
          <w:rFonts w:hint="eastAsia" w:ascii="仿宋" w:hAnsi="仿宋" w:eastAsia="仿宋" w:cs="仿宋"/>
          <w:sz w:val="24"/>
          <w:highlight w:val="none"/>
        </w:rPr>
        <w:t>提供法人、其他组织或者自然人的营业执照等证明文件。</w:t>
      </w:r>
      <w:bookmarkEnd w:id="495"/>
      <w:bookmarkEnd w:id="496"/>
    </w:p>
    <w:p w14:paraId="2E27AF6B">
      <w:pPr>
        <w:spacing w:line="500" w:lineRule="exact"/>
        <w:ind w:firstLine="482" w:firstLineChars="200"/>
        <w:rPr>
          <w:rFonts w:ascii="仿宋" w:hAnsi="仿宋" w:eastAsia="仿宋" w:cs="仿宋"/>
          <w:b/>
          <w:bCs/>
          <w:sz w:val="24"/>
          <w:highlight w:val="none"/>
        </w:rPr>
      </w:pPr>
      <w:bookmarkStart w:id="497" w:name="_Toc16500"/>
      <w:bookmarkStart w:id="498" w:name="_Toc19478"/>
      <w:r>
        <w:rPr>
          <w:rFonts w:hint="eastAsia" w:ascii="仿宋" w:hAnsi="仿宋" w:eastAsia="仿宋" w:cs="仿宋"/>
          <w:b/>
          <w:bCs/>
          <w:sz w:val="24"/>
          <w:highlight w:val="none"/>
        </w:rPr>
        <w:t>（二）良好的商业信誉和健全的财务会计制度</w:t>
      </w:r>
      <w:bookmarkEnd w:id="497"/>
      <w:bookmarkEnd w:id="498"/>
    </w:p>
    <w:p w14:paraId="77A43C1A">
      <w:pPr>
        <w:spacing w:line="500" w:lineRule="exact"/>
        <w:ind w:firstLine="480" w:firstLineChars="200"/>
        <w:rPr>
          <w:rFonts w:ascii="仿宋" w:hAnsi="仿宋" w:eastAsia="仿宋" w:cs="仿宋"/>
          <w:sz w:val="24"/>
          <w:highlight w:val="none"/>
        </w:rPr>
      </w:pPr>
      <w:bookmarkStart w:id="499" w:name="_Toc1202"/>
      <w:bookmarkStart w:id="500" w:name="_Toc28510"/>
      <w:r>
        <w:rPr>
          <w:rFonts w:hint="eastAsia" w:ascii="仿宋" w:hAnsi="仿宋" w:eastAsia="仿宋" w:cs="仿宋"/>
          <w:sz w:val="24"/>
          <w:highlight w:val="none"/>
        </w:rPr>
        <w:t>（1）商业信誉：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投标人应在国家企业信用信息公示系统（www.gsxt.gov.cn）中未出现列入严重违法失信企业名单（黑名单），参与本项目的投标人信用查询截止时点：投标文件递交截止当天查询，（查询结果以采购人、采购代理机构查询结果为准，并将查询记录和证据留存</w:t>
      </w:r>
      <w:r>
        <w:rPr>
          <w:rFonts w:hint="eastAsia" w:ascii="仿宋" w:hAnsi="仿宋" w:eastAsia="仿宋" w:cs="仿宋"/>
          <w:sz w:val="24"/>
          <w:highlight w:val="none"/>
          <w:lang w:eastAsia="zh-CN"/>
        </w:rPr>
        <w:t>，</w:t>
      </w:r>
      <w:r>
        <w:rPr>
          <w:rFonts w:hint="eastAsia" w:ascii="仿宋" w:hAnsi="仿宋" w:eastAsia="仿宋" w:cs="仿宋"/>
          <w:sz w:val="24"/>
          <w:highlight w:val="none"/>
        </w:rPr>
        <w:t>投标人无需提供）；</w:t>
      </w:r>
    </w:p>
    <w:p w14:paraId="150D57FB">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（2）财务会计制度：</w:t>
      </w:r>
      <w:r>
        <w:rPr>
          <w:rFonts w:hint="eastAsia" w:ascii="仿宋" w:hAnsi="仿宋" w:eastAsia="仿宋" w:cs="仿宋"/>
          <w:sz w:val="24"/>
          <w:highlight w:val="none"/>
          <w:lang w:eastAsia="zh-CN"/>
        </w:rPr>
        <w:t>提供经第三方审计机构审计的2023或2024年度的财务报告</w:t>
      </w:r>
      <w:r>
        <w:rPr>
          <w:rFonts w:hint="eastAsia" w:ascii="仿宋" w:hAnsi="仿宋" w:eastAsia="仿宋" w:cs="仿宋"/>
          <w:sz w:val="24"/>
          <w:highlight w:val="none"/>
        </w:rPr>
        <w:t>及财务报表（包括资产负债表、利润表、现金流量表、所有者权益变动表及其附注）或基本开户银行出具的资信证明，未经第三方审计的供应商或成立年限不足1年的供应商可提供基本开户银行出具的资信证明；</w:t>
      </w:r>
    </w:p>
    <w:p w14:paraId="1FB2A0A7">
      <w:pPr>
        <w:spacing w:line="500" w:lineRule="exact"/>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（三）具有履行合同所必需的设备和专业技术能力</w:t>
      </w:r>
      <w:bookmarkEnd w:id="499"/>
      <w:bookmarkEnd w:id="500"/>
    </w:p>
    <w:p w14:paraId="7CDE20DD">
      <w:pPr>
        <w:spacing w:line="500" w:lineRule="exact"/>
        <w:ind w:firstLine="480" w:firstLineChars="200"/>
        <w:rPr>
          <w:rFonts w:ascii="仿宋" w:hAnsi="仿宋" w:eastAsia="仿宋" w:cs="仿宋"/>
          <w:sz w:val="24"/>
          <w:highlight w:val="none"/>
        </w:rPr>
      </w:pPr>
      <w:bookmarkStart w:id="501" w:name="_Toc21030"/>
      <w:bookmarkStart w:id="502" w:name="_Toc21857"/>
      <w:r>
        <w:rPr>
          <w:rFonts w:hint="eastAsia" w:ascii="仿宋" w:hAnsi="仿宋" w:eastAsia="仿宋" w:cs="仿宋"/>
          <w:sz w:val="24"/>
          <w:highlight w:val="none"/>
        </w:rPr>
        <w:t>(1)设备证明：</w:t>
      </w:r>
      <w:bookmarkEnd w:id="501"/>
      <w:bookmarkEnd w:id="502"/>
    </w:p>
    <w:p w14:paraId="5A4F6E30">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提供履行合同所必须设备的证明材料或书面声明原件。</w:t>
      </w:r>
    </w:p>
    <w:p w14:paraId="306737D4">
      <w:pPr>
        <w:spacing w:line="500" w:lineRule="exact"/>
        <w:ind w:firstLine="480" w:firstLineChars="200"/>
        <w:rPr>
          <w:rFonts w:ascii="仿宋" w:hAnsi="仿宋" w:eastAsia="仿宋" w:cs="仿宋"/>
          <w:sz w:val="24"/>
          <w:highlight w:val="none"/>
        </w:rPr>
      </w:pPr>
      <w:bookmarkStart w:id="503" w:name="_Toc23238"/>
      <w:bookmarkStart w:id="504" w:name="_Toc4212"/>
      <w:r>
        <w:rPr>
          <w:rFonts w:hint="eastAsia" w:ascii="仿宋" w:hAnsi="仿宋" w:eastAsia="仿宋" w:cs="仿宋"/>
          <w:sz w:val="24"/>
          <w:highlight w:val="none"/>
        </w:rPr>
        <w:t>(2)专业技术能力证明材料：</w:t>
      </w:r>
      <w:bookmarkEnd w:id="503"/>
      <w:bookmarkEnd w:id="504"/>
    </w:p>
    <w:p w14:paraId="11C0160F">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提供履行合同所必须的专业技术能力的证明材料或书面声明原件。</w:t>
      </w:r>
    </w:p>
    <w:p w14:paraId="0D39ADCF">
      <w:pPr>
        <w:spacing w:line="500" w:lineRule="exact"/>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（四）具有依法缴纳税收和社会保障资金的良好记录</w:t>
      </w:r>
    </w:p>
    <w:p w14:paraId="4C8DEF74">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eastAsia="zh-CN"/>
        </w:rPr>
        <w:t>提供2024年01月至今期间</w:t>
      </w:r>
      <w:r>
        <w:rPr>
          <w:rFonts w:hint="eastAsia" w:ascii="仿宋" w:hAnsi="仿宋" w:eastAsia="仿宋" w:cs="仿宋"/>
          <w:sz w:val="24"/>
          <w:highlight w:val="none"/>
        </w:rPr>
        <w:t>（税款所属时期）任意2个月的税务局税收通用缴款书复印件或银行电子缴税（费）凭证复印件或税务局出具纳税情况的相关证明复印件(成立未满2个月的提供成立以来的税收缴纳凭证或相关情况说明或承诺说明；依法免税的供应商，应提供相应文件证明其依法免税)；</w:t>
      </w:r>
    </w:p>
    <w:p w14:paraId="047BD76E">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eastAsia="zh-CN"/>
        </w:rPr>
        <w:t>提供2024年01月至今期间</w:t>
      </w:r>
      <w:r>
        <w:rPr>
          <w:rFonts w:hint="eastAsia" w:ascii="仿宋" w:hAnsi="仿宋" w:eastAsia="仿宋" w:cs="仿宋"/>
          <w:sz w:val="24"/>
          <w:highlight w:val="none"/>
        </w:rPr>
        <w:t>（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供应商，应提供相应文件证明其不需要缴纳社会保障资金)。</w:t>
      </w:r>
    </w:p>
    <w:p w14:paraId="0572DACC">
      <w:pPr>
        <w:spacing w:line="500" w:lineRule="exact"/>
        <w:ind w:firstLine="482" w:firstLineChars="200"/>
        <w:rPr>
          <w:rFonts w:ascii="仿宋" w:hAnsi="仿宋" w:eastAsia="仿宋" w:cs="仿宋"/>
          <w:sz w:val="24"/>
          <w:highlight w:val="none"/>
        </w:rPr>
      </w:pPr>
      <w:bookmarkStart w:id="505" w:name="_Toc13626"/>
      <w:bookmarkStart w:id="506" w:name="_Toc24775"/>
      <w:r>
        <w:rPr>
          <w:rFonts w:hint="eastAsia" w:ascii="仿宋" w:hAnsi="仿宋" w:eastAsia="仿宋" w:cs="仿宋"/>
          <w:b/>
          <w:bCs/>
          <w:sz w:val="24"/>
          <w:highlight w:val="none"/>
        </w:rPr>
        <w:t>（五）经营活动中没有重大违法记录证明</w:t>
      </w:r>
      <w:bookmarkEnd w:id="505"/>
      <w:bookmarkEnd w:id="506"/>
    </w:p>
    <w:p w14:paraId="73528A86">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提供参加本次政府采购活动前三年内在经营活动中没有重大违法记录的书面声明原件。</w:t>
      </w:r>
    </w:p>
    <w:p w14:paraId="41AE8B6F">
      <w:pPr>
        <w:spacing w:line="500" w:lineRule="exact"/>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（六）法律、行政法规规定的其他条件</w:t>
      </w:r>
    </w:p>
    <w:p w14:paraId="0E151628">
      <w:pPr>
        <w:pStyle w:val="3"/>
        <w:numPr>
          <w:ilvl w:val="1"/>
          <w:numId w:val="0"/>
        </w:numPr>
        <w:tabs>
          <w:tab w:val="left" w:pos="1021"/>
          <w:tab w:val="clear" w:pos="720"/>
          <w:tab w:val="clear" w:pos="3690"/>
        </w:tabs>
        <w:spacing w:before="0"/>
        <w:jc w:val="center"/>
        <w:rPr>
          <w:rFonts w:ascii="仿宋" w:hAnsi="仿宋" w:eastAsia="仿宋" w:cs="仿宋"/>
          <w:szCs w:val="32"/>
          <w:highlight w:val="none"/>
        </w:rPr>
      </w:pPr>
      <w:bookmarkStart w:id="507" w:name="_Toc4885"/>
      <w:bookmarkStart w:id="508" w:name="_Toc3206"/>
      <w:bookmarkStart w:id="509" w:name="_Toc14036"/>
      <w:bookmarkStart w:id="510" w:name="_Toc7363"/>
      <w:bookmarkStart w:id="511" w:name="_Toc16721"/>
      <w:bookmarkStart w:id="512" w:name="_Toc24970"/>
      <w:bookmarkStart w:id="513" w:name="_Toc27296"/>
      <w:bookmarkStart w:id="514" w:name="_Toc26203"/>
      <w:r>
        <w:rPr>
          <w:rFonts w:hint="eastAsia" w:ascii="仿宋" w:hAnsi="仿宋" w:eastAsia="仿宋" w:cs="仿宋"/>
          <w:szCs w:val="32"/>
          <w:highlight w:val="none"/>
        </w:rPr>
        <w:t>二、特定条件证明文件</w:t>
      </w:r>
      <w:bookmarkEnd w:id="507"/>
      <w:bookmarkEnd w:id="508"/>
      <w:bookmarkEnd w:id="509"/>
      <w:bookmarkEnd w:id="510"/>
      <w:bookmarkEnd w:id="511"/>
      <w:bookmarkEnd w:id="512"/>
    </w:p>
    <w:p w14:paraId="36959AF4">
      <w:pPr>
        <w:spacing w:line="5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详见资格条件中特定条件，并提供证明材料。</w:t>
      </w:r>
    </w:p>
    <w:p w14:paraId="24F3E717">
      <w:pPr>
        <w:spacing w:line="500" w:lineRule="exact"/>
        <w:ind w:firstLine="482" w:firstLineChars="200"/>
        <w:rPr>
          <w:rFonts w:ascii="仿宋" w:hAnsi="仿宋" w:eastAsia="仿宋" w:cs="仿宋"/>
          <w:b/>
          <w:bCs/>
          <w:sz w:val="24"/>
          <w:highlight w:val="none"/>
        </w:rPr>
      </w:pPr>
    </w:p>
    <w:bookmarkEnd w:id="513"/>
    <w:bookmarkEnd w:id="514"/>
    <w:p w14:paraId="497E31C6">
      <w:pPr>
        <w:pStyle w:val="3"/>
        <w:numPr>
          <w:ilvl w:val="1"/>
          <w:numId w:val="0"/>
        </w:numPr>
        <w:tabs>
          <w:tab w:val="clear" w:pos="720"/>
        </w:tabs>
        <w:spacing w:before="0"/>
        <w:jc w:val="center"/>
        <w:rPr>
          <w:rFonts w:ascii="仿宋" w:hAnsi="仿宋" w:eastAsia="仿宋" w:cs="仿宋"/>
          <w:szCs w:val="32"/>
          <w:highlight w:val="none"/>
        </w:rPr>
      </w:pPr>
      <w:bookmarkStart w:id="515" w:name="_Toc14037"/>
      <w:bookmarkStart w:id="516" w:name="_Toc14721"/>
      <w:bookmarkStart w:id="517" w:name="_Toc30184"/>
      <w:bookmarkStart w:id="518" w:name="_Toc16353"/>
      <w:bookmarkStart w:id="519" w:name="_Toc16232"/>
      <w:bookmarkStart w:id="520" w:name="_Toc5479"/>
      <w:bookmarkStart w:id="521" w:name="_Toc11547"/>
      <w:bookmarkStart w:id="522" w:name="_Toc15444"/>
      <w:r>
        <w:rPr>
          <w:rFonts w:hint="eastAsia" w:ascii="仿宋" w:hAnsi="仿宋" w:eastAsia="仿宋" w:cs="仿宋"/>
          <w:szCs w:val="32"/>
          <w:highlight w:val="none"/>
        </w:rPr>
        <w:t>三、</w:t>
      </w:r>
      <w:bookmarkEnd w:id="515"/>
      <w:bookmarkEnd w:id="516"/>
      <w:bookmarkEnd w:id="517"/>
      <w:bookmarkEnd w:id="518"/>
      <w:bookmarkEnd w:id="519"/>
      <w:bookmarkEnd w:id="520"/>
      <w:bookmarkEnd w:id="521"/>
      <w:bookmarkStart w:id="523" w:name="_Toc1015"/>
      <w:bookmarkStart w:id="524" w:name="_Toc18205"/>
      <w:bookmarkStart w:id="525" w:name="_Toc28369"/>
      <w:r>
        <w:rPr>
          <w:rFonts w:hint="eastAsia" w:ascii="仿宋" w:hAnsi="仿宋" w:eastAsia="仿宋" w:cs="仿宋"/>
          <w:szCs w:val="32"/>
          <w:highlight w:val="none"/>
        </w:rPr>
        <w:t>其他</w:t>
      </w:r>
      <w:bookmarkEnd w:id="522"/>
      <w:bookmarkEnd w:id="523"/>
      <w:bookmarkEnd w:id="524"/>
      <w:bookmarkEnd w:id="525"/>
    </w:p>
    <w:p w14:paraId="2B79D21D">
      <w:pPr>
        <w:spacing w:line="500" w:lineRule="exact"/>
        <w:ind w:firstLine="420" w:firstLineChars="200"/>
        <w:rPr>
          <w:rFonts w:ascii="仿宋" w:hAnsi="仿宋" w:eastAsia="仿宋" w:cs="仿宋"/>
          <w:highlight w:val="none"/>
        </w:rPr>
      </w:pPr>
      <w:r>
        <w:rPr>
          <w:rFonts w:hint="eastAsia" w:ascii="仿宋" w:hAnsi="仿宋" w:eastAsia="仿宋" w:cs="仿宋"/>
          <w:highlight w:val="none"/>
        </w:rPr>
        <w:t>（一）本次招标不接受联合体投标。（提供非联合体承诺或书面声明，格式自拟）</w:t>
      </w:r>
    </w:p>
    <w:p w14:paraId="37120C66">
      <w:pPr>
        <w:spacing w:line="500" w:lineRule="exact"/>
        <w:ind w:firstLine="420" w:firstLineChars="200"/>
        <w:rPr>
          <w:rFonts w:ascii="仿宋" w:hAnsi="仿宋" w:eastAsia="仿宋" w:cs="仿宋"/>
          <w:highlight w:val="none"/>
        </w:rPr>
      </w:pPr>
      <w:r>
        <w:rPr>
          <w:rFonts w:hint="eastAsia" w:ascii="仿宋" w:hAnsi="仿宋" w:eastAsia="仿宋" w:cs="仿宋"/>
          <w:highlight w:val="none"/>
        </w:rPr>
        <w:t>（二）供应商认为需要提交的其他资格证明材料。（格式自拟）</w:t>
      </w:r>
    </w:p>
    <w:bookmarkEnd w:id="477"/>
    <w:p w14:paraId="1545183E">
      <w:pPr>
        <w:rPr>
          <w:highlight w:val="none"/>
        </w:rPr>
      </w:pPr>
    </w:p>
    <w:p w14:paraId="47AE85B4">
      <w:pPr>
        <w:rPr>
          <w:rFonts w:ascii="仿宋" w:hAnsi="仿宋" w:eastAsia="仿宋" w:cs="仿宋"/>
          <w:sz w:val="22"/>
          <w:szCs w:val="32"/>
          <w:highlight w:val="none"/>
        </w:rPr>
      </w:pPr>
    </w:p>
    <w:p w14:paraId="07C2E2AA">
      <w:pPr>
        <w:pStyle w:val="7"/>
        <w:rPr>
          <w:rFonts w:ascii="仿宋" w:hAnsi="仿宋" w:eastAsia="仿宋" w:cs="仿宋"/>
          <w:sz w:val="22"/>
          <w:szCs w:val="32"/>
          <w:highlight w:val="none"/>
        </w:rPr>
      </w:pPr>
    </w:p>
    <w:p w14:paraId="0060F927">
      <w:pPr>
        <w:pStyle w:val="9"/>
        <w:rPr>
          <w:rFonts w:ascii="仿宋" w:hAnsi="仿宋" w:eastAsia="仿宋" w:cs="仿宋"/>
          <w:sz w:val="22"/>
          <w:szCs w:val="32"/>
          <w:highlight w:val="none"/>
        </w:rPr>
      </w:pPr>
    </w:p>
    <w:p w14:paraId="31BF2D3B">
      <w:pPr>
        <w:rPr>
          <w:rFonts w:ascii="仿宋" w:hAnsi="仿宋" w:eastAsia="仿宋" w:cs="仿宋"/>
          <w:sz w:val="22"/>
          <w:szCs w:val="32"/>
          <w:highlight w:val="none"/>
        </w:rPr>
      </w:pPr>
    </w:p>
    <w:p w14:paraId="0B0965A7">
      <w:pPr>
        <w:pStyle w:val="7"/>
        <w:rPr>
          <w:rFonts w:ascii="仿宋" w:hAnsi="仿宋" w:eastAsia="仿宋" w:cs="仿宋"/>
          <w:sz w:val="22"/>
          <w:szCs w:val="32"/>
          <w:highlight w:val="none"/>
        </w:rPr>
      </w:pPr>
    </w:p>
    <w:p w14:paraId="3464562D">
      <w:pPr>
        <w:pStyle w:val="9"/>
        <w:rPr>
          <w:rFonts w:ascii="仿宋" w:hAnsi="仿宋" w:eastAsia="仿宋" w:cs="仿宋"/>
          <w:sz w:val="22"/>
          <w:szCs w:val="32"/>
          <w:highlight w:val="none"/>
        </w:rPr>
      </w:pPr>
    </w:p>
    <w:p w14:paraId="5BA49EEB">
      <w:pPr>
        <w:rPr>
          <w:rFonts w:ascii="仿宋" w:hAnsi="仿宋" w:eastAsia="仿宋" w:cs="仿宋"/>
          <w:sz w:val="22"/>
          <w:szCs w:val="32"/>
          <w:highlight w:val="none"/>
        </w:rPr>
      </w:pPr>
    </w:p>
    <w:p w14:paraId="54AC95EC">
      <w:pPr>
        <w:pStyle w:val="7"/>
        <w:rPr>
          <w:rFonts w:ascii="仿宋" w:hAnsi="仿宋" w:eastAsia="仿宋" w:cs="仿宋"/>
          <w:sz w:val="22"/>
          <w:szCs w:val="32"/>
          <w:highlight w:val="none"/>
        </w:rPr>
      </w:pPr>
    </w:p>
    <w:p w14:paraId="3FF3DD60">
      <w:pPr>
        <w:pStyle w:val="9"/>
        <w:rPr>
          <w:rFonts w:ascii="仿宋" w:hAnsi="仿宋" w:eastAsia="仿宋" w:cs="仿宋"/>
          <w:sz w:val="22"/>
          <w:szCs w:val="32"/>
          <w:highlight w:val="none"/>
        </w:rPr>
      </w:pPr>
    </w:p>
    <w:p w14:paraId="5C261A16">
      <w:pPr>
        <w:rPr>
          <w:rFonts w:ascii="仿宋" w:hAnsi="仿宋" w:eastAsia="仿宋" w:cs="仿宋"/>
          <w:sz w:val="22"/>
          <w:szCs w:val="32"/>
          <w:highlight w:val="none"/>
        </w:rPr>
      </w:pPr>
    </w:p>
    <w:p w14:paraId="58D7007C">
      <w:pPr>
        <w:pStyle w:val="7"/>
        <w:rPr>
          <w:rFonts w:ascii="仿宋" w:hAnsi="仿宋" w:eastAsia="仿宋" w:cs="仿宋"/>
          <w:sz w:val="22"/>
          <w:szCs w:val="32"/>
          <w:highlight w:val="none"/>
        </w:rPr>
      </w:pPr>
    </w:p>
    <w:p w14:paraId="57259095">
      <w:pPr>
        <w:pStyle w:val="9"/>
        <w:rPr>
          <w:rFonts w:ascii="仿宋" w:hAnsi="仿宋" w:eastAsia="仿宋" w:cs="仿宋"/>
          <w:highlight w:val="none"/>
        </w:rPr>
      </w:pPr>
    </w:p>
    <w:p w14:paraId="75382A7C">
      <w:pPr>
        <w:numPr>
          <w:ilvl w:val="3"/>
          <w:numId w:val="0"/>
        </w:numPr>
        <w:tabs>
          <w:tab w:val="left" w:pos="360"/>
        </w:tabs>
        <w:autoSpaceDE w:val="0"/>
        <w:autoSpaceDN w:val="0"/>
        <w:spacing w:line="800" w:lineRule="exact"/>
        <w:jc w:val="center"/>
        <w:rPr>
          <w:rFonts w:ascii="仿宋" w:hAnsi="仿宋" w:eastAsia="仿宋" w:cs="仿宋"/>
          <w:sz w:val="52"/>
          <w:szCs w:val="52"/>
          <w:highlight w:val="none"/>
        </w:rPr>
      </w:pPr>
      <w:bookmarkStart w:id="526" w:name="_Toc13391"/>
      <w:bookmarkStart w:id="527" w:name="_Toc914"/>
      <w:bookmarkStart w:id="528" w:name="_Toc7096"/>
      <w:bookmarkStart w:id="529" w:name="_Toc8499"/>
      <w:bookmarkStart w:id="530" w:name="_Toc11812"/>
      <w:bookmarkStart w:id="531" w:name="_Toc17878"/>
      <w:bookmarkStart w:id="532" w:name="_Toc62031170"/>
    </w:p>
    <w:p w14:paraId="37E27CBF">
      <w:pPr>
        <w:rPr>
          <w:highlight w:val="none"/>
        </w:rPr>
      </w:pPr>
    </w:p>
    <w:p w14:paraId="7702B1EF">
      <w:pPr>
        <w:rPr>
          <w:highlight w:val="none"/>
        </w:rPr>
      </w:pPr>
    </w:p>
    <w:p w14:paraId="5F0D7DD9">
      <w:pPr>
        <w:rPr>
          <w:highlight w:val="none"/>
        </w:rPr>
      </w:pPr>
    </w:p>
    <w:p w14:paraId="10218D1E">
      <w:pPr>
        <w:rPr>
          <w:highlight w:val="none"/>
        </w:rPr>
      </w:pPr>
    </w:p>
    <w:p w14:paraId="57D7CEBE">
      <w:pPr>
        <w:pStyle w:val="2"/>
        <w:numPr>
          <w:ilvl w:val="3"/>
          <w:numId w:val="0"/>
        </w:numPr>
        <w:tabs>
          <w:tab w:val="left" w:pos="360"/>
          <w:tab w:val="clear" w:pos="720"/>
          <w:tab w:val="clear" w:pos="1665"/>
        </w:tabs>
        <w:autoSpaceDE w:val="0"/>
        <w:autoSpaceDN w:val="0"/>
        <w:spacing w:line="800" w:lineRule="exact"/>
        <w:jc w:val="center"/>
        <w:rPr>
          <w:rFonts w:ascii="仿宋" w:hAnsi="仿宋" w:eastAsia="仿宋" w:cs="仿宋"/>
          <w:sz w:val="52"/>
          <w:szCs w:val="52"/>
          <w:highlight w:val="none"/>
        </w:rPr>
      </w:pPr>
      <w:bookmarkStart w:id="533" w:name="_Toc18421"/>
      <w:bookmarkStart w:id="534" w:name="_Toc18279"/>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br w:type="textWrapping"/>
      </w:r>
      <w:r>
        <w:rPr>
          <w:rFonts w:hint="eastAsia" w:ascii="仿宋" w:hAnsi="仿宋" w:eastAsia="仿宋" w:cs="仿宋"/>
          <w:sz w:val="52"/>
          <w:szCs w:val="52"/>
          <w:highlight w:val="none"/>
        </w:rPr>
        <w:t>商务技术部分</w:t>
      </w:r>
      <w:bookmarkEnd w:id="526"/>
      <w:bookmarkEnd w:id="527"/>
      <w:bookmarkEnd w:id="528"/>
      <w:bookmarkEnd w:id="529"/>
      <w:bookmarkEnd w:id="530"/>
      <w:bookmarkEnd w:id="531"/>
      <w:bookmarkEnd w:id="533"/>
      <w:bookmarkEnd w:id="534"/>
    </w:p>
    <w:p w14:paraId="2366FF0F">
      <w:pPr>
        <w:rPr>
          <w:rFonts w:ascii="仿宋" w:hAnsi="仿宋" w:eastAsia="仿宋" w:cs="仿宋"/>
          <w:szCs w:val="32"/>
          <w:highlight w:val="none"/>
        </w:rPr>
      </w:pPr>
    </w:p>
    <w:p w14:paraId="693F566C">
      <w:pPr>
        <w:rPr>
          <w:rFonts w:ascii="仿宋" w:hAnsi="仿宋" w:eastAsia="仿宋" w:cs="仿宋"/>
          <w:szCs w:val="32"/>
          <w:highlight w:val="none"/>
        </w:rPr>
      </w:pPr>
      <w:r>
        <w:rPr>
          <w:rFonts w:hint="eastAsia" w:ascii="仿宋" w:hAnsi="仿宋" w:eastAsia="仿宋" w:cs="仿宋"/>
          <w:szCs w:val="32"/>
          <w:highlight w:val="none"/>
        </w:rPr>
        <w:br w:type="page"/>
      </w:r>
    </w:p>
    <w:p w14:paraId="4AE1F442">
      <w:pPr>
        <w:pStyle w:val="3"/>
        <w:numPr>
          <w:ilvl w:val="1"/>
          <w:numId w:val="0"/>
        </w:numPr>
        <w:snapToGrid w:val="0"/>
        <w:spacing w:before="100" w:beforeAutospacing="1" w:after="100" w:afterAutospacing="1" w:line="360" w:lineRule="auto"/>
        <w:jc w:val="center"/>
        <w:rPr>
          <w:rFonts w:ascii="仿宋" w:hAnsi="仿宋" w:eastAsia="仿宋" w:cs="仿宋"/>
          <w:szCs w:val="32"/>
          <w:highlight w:val="none"/>
        </w:rPr>
      </w:pPr>
      <w:bookmarkStart w:id="535" w:name="_Toc8267"/>
      <w:bookmarkStart w:id="536" w:name="_Toc25415"/>
      <w:r>
        <w:rPr>
          <w:rFonts w:hint="eastAsia" w:ascii="仿宋" w:hAnsi="仿宋" w:eastAsia="仿宋" w:cs="仿宋"/>
          <w:szCs w:val="32"/>
          <w:highlight w:val="none"/>
        </w:rPr>
        <w:t>一、开标（唱标）一览表</w:t>
      </w:r>
      <w:bookmarkEnd w:id="532"/>
      <w:bookmarkEnd w:id="535"/>
      <w:bookmarkEnd w:id="536"/>
    </w:p>
    <w:p w14:paraId="6E20DD70">
      <w:pPr>
        <w:spacing w:line="360" w:lineRule="auto"/>
        <w:ind w:left="1075" w:leftChars="-95" w:hanging="1274" w:hangingChars="577"/>
        <w:jc w:val="left"/>
        <w:rPr>
          <w:rFonts w:hint="eastAsia" w:ascii="仿宋" w:hAnsi="仿宋" w:eastAsia="仿宋" w:cs="仿宋"/>
          <w:b/>
          <w:bCs/>
          <w:sz w:val="22"/>
          <w:highlight w:val="none"/>
          <w:lang w:eastAsia="zh-CN"/>
        </w:rPr>
      </w:pPr>
      <w:r>
        <w:rPr>
          <w:rFonts w:hint="eastAsia" w:ascii="仿宋" w:hAnsi="仿宋" w:eastAsia="仿宋" w:cs="仿宋"/>
          <w:b/>
          <w:bCs/>
          <w:sz w:val="22"/>
          <w:highlight w:val="none"/>
        </w:rPr>
        <w:t>项目名称：</w:t>
      </w:r>
      <w:r>
        <w:rPr>
          <w:rFonts w:hint="eastAsia" w:ascii="仿宋" w:hAnsi="仿宋" w:eastAsia="仿宋" w:cs="仿宋"/>
          <w:b/>
          <w:bCs/>
          <w:sz w:val="22"/>
          <w:highlight w:val="none"/>
          <w:lang w:eastAsia="zh-CN"/>
        </w:rPr>
        <w:t>云南大学云南省微生物研究所液相色谱仪和微生物发酵罐项目采购</w:t>
      </w:r>
    </w:p>
    <w:p w14:paraId="6AE8653B">
      <w:pPr>
        <w:spacing w:line="360" w:lineRule="auto"/>
        <w:ind w:left="1075" w:leftChars="-95" w:hanging="1274" w:hangingChars="577"/>
        <w:jc w:val="left"/>
        <w:rPr>
          <w:rFonts w:hint="eastAsia" w:ascii="仿宋" w:hAnsi="仿宋" w:eastAsia="仿宋" w:cs="仿宋"/>
          <w:b/>
          <w:bCs/>
          <w:sz w:val="22"/>
          <w:highlight w:val="none"/>
          <w:lang w:eastAsia="zh-CN"/>
        </w:rPr>
      </w:pPr>
      <w:r>
        <w:rPr>
          <w:rFonts w:hint="eastAsia" w:ascii="仿宋" w:hAnsi="仿宋" w:eastAsia="仿宋" w:cs="仿宋"/>
          <w:b/>
          <w:bCs/>
          <w:sz w:val="22"/>
          <w:highlight w:val="none"/>
        </w:rPr>
        <w:t>项目编号：</w:t>
      </w:r>
      <w:r>
        <w:rPr>
          <w:rFonts w:hint="eastAsia" w:ascii="仿宋" w:hAnsi="仿宋" w:eastAsia="仿宋" w:cs="仿宋"/>
          <w:b/>
          <w:bCs/>
          <w:sz w:val="22"/>
          <w:highlight w:val="none"/>
          <w:lang w:eastAsia="zh-CN"/>
        </w:rPr>
        <w:t>YNZC2025-G1-00088-YNGH-0008</w:t>
      </w:r>
    </w:p>
    <w:tbl>
      <w:tblPr>
        <w:tblStyle w:val="18"/>
        <w:tblW w:w="9116" w:type="dxa"/>
        <w:tblInd w:w="0" w:type="dxa"/>
        <w:tblLayout w:type="fixed"/>
        <w:tblCellMar>
          <w:top w:w="0" w:type="dxa"/>
          <w:left w:w="108" w:type="dxa"/>
          <w:bottom w:w="0" w:type="dxa"/>
          <w:right w:w="108" w:type="dxa"/>
        </w:tblCellMar>
      </w:tblPr>
      <w:tblGrid>
        <w:gridCol w:w="1833"/>
        <w:gridCol w:w="1625"/>
        <w:gridCol w:w="1227"/>
        <w:gridCol w:w="1539"/>
        <w:gridCol w:w="1963"/>
        <w:gridCol w:w="929"/>
      </w:tblGrid>
      <w:tr w14:paraId="2997C148">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1D0296E5">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投标总报价（元）</w:t>
            </w:r>
          </w:p>
        </w:tc>
        <w:tc>
          <w:tcPr>
            <w:tcW w:w="1625" w:type="dxa"/>
            <w:tcBorders>
              <w:top w:val="single" w:color="auto" w:sz="4" w:space="0"/>
              <w:left w:val="nil"/>
              <w:bottom w:val="single" w:color="auto" w:sz="4" w:space="0"/>
              <w:right w:val="single" w:color="auto" w:sz="4" w:space="0"/>
            </w:tcBorders>
            <w:shd w:val="clear" w:color="auto" w:fill="auto"/>
            <w:vAlign w:val="center"/>
          </w:tcPr>
          <w:p w14:paraId="638C0D8F">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合同履行期限</w:t>
            </w:r>
          </w:p>
        </w:tc>
        <w:tc>
          <w:tcPr>
            <w:tcW w:w="1227" w:type="dxa"/>
            <w:tcBorders>
              <w:top w:val="single" w:color="auto" w:sz="4" w:space="0"/>
              <w:left w:val="nil"/>
              <w:bottom w:val="single" w:color="auto" w:sz="4" w:space="0"/>
              <w:right w:val="single" w:color="auto" w:sz="4" w:space="0"/>
            </w:tcBorders>
            <w:shd w:val="clear" w:color="auto" w:fill="auto"/>
            <w:vAlign w:val="center"/>
          </w:tcPr>
          <w:p w14:paraId="791E420D">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交付地点</w:t>
            </w:r>
          </w:p>
        </w:tc>
        <w:tc>
          <w:tcPr>
            <w:tcW w:w="1539" w:type="dxa"/>
            <w:tcBorders>
              <w:top w:val="single" w:color="auto" w:sz="4" w:space="0"/>
              <w:left w:val="nil"/>
              <w:bottom w:val="single" w:color="auto" w:sz="4" w:space="0"/>
              <w:right w:val="single" w:color="auto" w:sz="4" w:space="0"/>
            </w:tcBorders>
            <w:shd w:val="clear" w:color="auto" w:fill="auto"/>
            <w:vAlign w:val="center"/>
          </w:tcPr>
          <w:p w14:paraId="3539BC1B">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质量承诺</w:t>
            </w:r>
          </w:p>
        </w:tc>
        <w:tc>
          <w:tcPr>
            <w:tcW w:w="1963" w:type="dxa"/>
            <w:tcBorders>
              <w:top w:val="single" w:color="auto" w:sz="4" w:space="0"/>
              <w:left w:val="nil"/>
              <w:bottom w:val="single" w:color="auto" w:sz="4" w:space="0"/>
              <w:right w:val="single" w:color="auto" w:sz="4" w:space="0"/>
            </w:tcBorders>
            <w:shd w:val="clear" w:color="auto" w:fill="auto"/>
            <w:vAlign w:val="center"/>
          </w:tcPr>
          <w:p w14:paraId="3E4C21F7">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投标保证金</w:t>
            </w:r>
          </w:p>
        </w:tc>
        <w:tc>
          <w:tcPr>
            <w:tcW w:w="929" w:type="dxa"/>
            <w:tcBorders>
              <w:top w:val="single" w:color="auto" w:sz="4" w:space="0"/>
              <w:left w:val="nil"/>
              <w:bottom w:val="single" w:color="auto" w:sz="4" w:space="0"/>
              <w:right w:val="single" w:color="auto" w:sz="4" w:space="0"/>
            </w:tcBorders>
            <w:shd w:val="clear" w:color="auto" w:fill="auto"/>
            <w:vAlign w:val="center"/>
          </w:tcPr>
          <w:p w14:paraId="67B461F1">
            <w:pPr>
              <w:widowControl/>
              <w:jc w:val="center"/>
              <w:rPr>
                <w:rFonts w:ascii="仿宋" w:hAnsi="仿宋" w:eastAsia="仿宋" w:cs="仿宋"/>
                <w:b/>
                <w:bCs/>
                <w:kern w:val="0"/>
                <w:sz w:val="22"/>
                <w:highlight w:val="none"/>
              </w:rPr>
            </w:pPr>
            <w:r>
              <w:rPr>
                <w:rFonts w:hint="eastAsia" w:ascii="仿宋" w:hAnsi="仿宋" w:eastAsia="仿宋" w:cs="仿宋"/>
                <w:b/>
                <w:bCs/>
                <w:kern w:val="0"/>
                <w:sz w:val="22"/>
                <w:highlight w:val="none"/>
              </w:rPr>
              <w:t>备注</w:t>
            </w:r>
          </w:p>
        </w:tc>
      </w:tr>
      <w:tr w14:paraId="543FB310">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shd w:val="clear" w:color="auto" w:fill="auto"/>
            <w:vAlign w:val="center"/>
          </w:tcPr>
          <w:p w14:paraId="32C31395">
            <w:pPr>
              <w:widowControl/>
              <w:jc w:val="left"/>
              <w:rPr>
                <w:rFonts w:ascii="仿宋" w:hAnsi="仿宋" w:eastAsia="仿宋" w:cs="仿宋"/>
                <w:kern w:val="0"/>
                <w:sz w:val="22"/>
                <w:highlight w:val="none"/>
              </w:rPr>
            </w:pPr>
            <w:r>
              <w:rPr>
                <w:rFonts w:hint="eastAsia" w:ascii="仿宋" w:hAnsi="仿宋" w:eastAsia="仿宋" w:cs="仿宋"/>
                <w:kern w:val="0"/>
                <w:sz w:val="22"/>
                <w:highlight w:val="none"/>
              </w:rPr>
              <w:t>大写：</w:t>
            </w:r>
            <w:r>
              <w:rPr>
                <w:rFonts w:hint="eastAsia" w:ascii="仿宋" w:hAnsi="仿宋" w:eastAsia="仿宋" w:cs="仿宋"/>
                <w:kern w:val="0"/>
                <w:sz w:val="22"/>
                <w:highlight w:val="none"/>
              </w:rPr>
              <w:br w:type="textWrapping"/>
            </w:r>
            <w:r>
              <w:rPr>
                <w:rFonts w:hint="eastAsia" w:ascii="仿宋" w:hAnsi="仿宋" w:eastAsia="仿宋" w:cs="仿宋"/>
                <w:kern w:val="0"/>
                <w:sz w:val="22"/>
                <w:highlight w:val="none"/>
              </w:rPr>
              <w:br w:type="textWrapping"/>
            </w:r>
          </w:p>
          <w:p w14:paraId="21499A9A">
            <w:pPr>
              <w:widowControl/>
              <w:jc w:val="left"/>
              <w:rPr>
                <w:rFonts w:ascii="仿宋" w:hAnsi="仿宋" w:eastAsia="仿宋" w:cs="仿宋"/>
                <w:kern w:val="0"/>
                <w:sz w:val="22"/>
                <w:highlight w:val="none"/>
              </w:rPr>
            </w:pPr>
            <w:r>
              <w:rPr>
                <w:rFonts w:hint="eastAsia" w:ascii="仿宋" w:hAnsi="仿宋" w:eastAsia="仿宋" w:cs="仿宋"/>
                <w:kern w:val="0"/>
                <w:sz w:val="22"/>
                <w:highlight w:val="none"/>
              </w:rPr>
              <w:t>小写：¥</w:t>
            </w:r>
          </w:p>
          <w:p w14:paraId="0E0A43F7">
            <w:pPr>
              <w:widowControl/>
              <w:jc w:val="left"/>
              <w:rPr>
                <w:rFonts w:ascii="仿宋" w:hAnsi="仿宋" w:eastAsia="仿宋" w:cs="仿宋"/>
                <w:kern w:val="0"/>
                <w:sz w:val="22"/>
                <w:highlight w:val="none"/>
              </w:rPr>
            </w:pPr>
          </w:p>
          <w:p w14:paraId="54878C42">
            <w:pPr>
              <w:widowControl/>
              <w:jc w:val="left"/>
              <w:rPr>
                <w:rFonts w:ascii="仿宋" w:hAnsi="仿宋" w:eastAsia="仿宋" w:cs="仿宋"/>
                <w:kern w:val="0"/>
                <w:sz w:val="22"/>
                <w:highlight w:val="none"/>
              </w:rPr>
            </w:pPr>
          </w:p>
        </w:tc>
        <w:tc>
          <w:tcPr>
            <w:tcW w:w="1625" w:type="dxa"/>
            <w:tcBorders>
              <w:top w:val="nil"/>
              <w:left w:val="nil"/>
              <w:right w:val="single" w:color="auto" w:sz="4" w:space="0"/>
            </w:tcBorders>
            <w:shd w:val="clear" w:color="auto" w:fill="auto"/>
            <w:vAlign w:val="center"/>
          </w:tcPr>
          <w:p w14:paraId="39C71578">
            <w:pPr>
              <w:widowControl/>
              <w:jc w:val="left"/>
              <w:rPr>
                <w:rFonts w:ascii="仿宋" w:hAnsi="仿宋" w:eastAsia="仿宋" w:cs="仿宋"/>
                <w:kern w:val="0"/>
                <w:sz w:val="22"/>
                <w:highlight w:val="none"/>
              </w:rPr>
            </w:pPr>
          </w:p>
        </w:tc>
        <w:tc>
          <w:tcPr>
            <w:tcW w:w="1227" w:type="dxa"/>
            <w:tcBorders>
              <w:top w:val="nil"/>
              <w:left w:val="nil"/>
              <w:right w:val="single" w:color="auto" w:sz="4" w:space="0"/>
            </w:tcBorders>
            <w:shd w:val="clear" w:color="auto" w:fill="auto"/>
            <w:vAlign w:val="center"/>
          </w:tcPr>
          <w:p w14:paraId="630807EC">
            <w:pPr>
              <w:widowControl/>
              <w:jc w:val="center"/>
              <w:rPr>
                <w:rFonts w:ascii="仿宋" w:hAnsi="仿宋" w:eastAsia="仿宋" w:cs="仿宋"/>
                <w:kern w:val="0"/>
                <w:sz w:val="22"/>
                <w:highlight w:val="none"/>
              </w:rPr>
            </w:pPr>
          </w:p>
        </w:tc>
        <w:tc>
          <w:tcPr>
            <w:tcW w:w="1539" w:type="dxa"/>
            <w:tcBorders>
              <w:top w:val="single" w:color="auto" w:sz="4" w:space="0"/>
              <w:left w:val="nil"/>
              <w:right w:val="single" w:color="auto" w:sz="4" w:space="0"/>
            </w:tcBorders>
            <w:shd w:val="clear" w:color="auto" w:fill="auto"/>
            <w:vAlign w:val="center"/>
          </w:tcPr>
          <w:p w14:paraId="36F37DCD">
            <w:pPr>
              <w:widowControl/>
              <w:jc w:val="center"/>
              <w:rPr>
                <w:rFonts w:ascii="仿宋" w:hAnsi="仿宋" w:eastAsia="仿宋" w:cs="仿宋"/>
                <w:kern w:val="0"/>
                <w:sz w:val="22"/>
                <w:highlight w:val="none"/>
              </w:rPr>
            </w:pPr>
          </w:p>
        </w:tc>
        <w:tc>
          <w:tcPr>
            <w:tcW w:w="1963" w:type="dxa"/>
            <w:tcBorders>
              <w:top w:val="nil"/>
              <w:left w:val="nil"/>
              <w:right w:val="single" w:color="auto" w:sz="4" w:space="0"/>
            </w:tcBorders>
            <w:shd w:val="clear" w:color="auto" w:fill="auto"/>
            <w:vAlign w:val="center"/>
          </w:tcPr>
          <w:p w14:paraId="13DB094B">
            <w:pPr>
              <w:widowControl/>
              <w:jc w:val="center"/>
              <w:rPr>
                <w:rFonts w:ascii="仿宋" w:hAnsi="仿宋" w:eastAsia="仿宋" w:cs="仿宋"/>
                <w:kern w:val="0"/>
                <w:sz w:val="22"/>
                <w:highlight w:val="none"/>
              </w:rPr>
            </w:pPr>
          </w:p>
        </w:tc>
        <w:tc>
          <w:tcPr>
            <w:tcW w:w="929" w:type="dxa"/>
            <w:tcBorders>
              <w:top w:val="nil"/>
              <w:left w:val="nil"/>
              <w:right w:val="single" w:color="auto" w:sz="4" w:space="0"/>
            </w:tcBorders>
            <w:shd w:val="clear" w:color="auto" w:fill="auto"/>
            <w:vAlign w:val="center"/>
          </w:tcPr>
          <w:p w14:paraId="7EEB5875">
            <w:pPr>
              <w:widowControl/>
              <w:jc w:val="center"/>
              <w:rPr>
                <w:rFonts w:ascii="仿宋" w:hAnsi="仿宋" w:eastAsia="仿宋" w:cs="仿宋"/>
                <w:kern w:val="0"/>
                <w:sz w:val="22"/>
                <w:highlight w:val="none"/>
              </w:rPr>
            </w:pPr>
          </w:p>
        </w:tc>
      </w:tr>
      <w:tr w14:paraId="18A9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116" w:type="dxa"/>
            <w:gridSpan w:val="6"/>
            <w:shd w:val="clear" w:color="auto" w:fill="auto"/>
          </w:tcPr>
          <w:p w14:paraId="5ED0571B">
            <w:pPr>
              <w:rPr>
                <w:rFonts w:ascii="仿宋" w:hAnsi="仿宋" w:eastAsia="仿宋" w:cs="仿宋"/>
                <w:sz w:val="22"/>
                <w:highlight w:val="none"/>
              </w:rPr>
            </w:pPr>
          </w:p>
          <w:p w14:paraId="38CA827A">
            <w:pPr>
              <w:rPr>
                <w:rFonts w:ascii="仿宋" w:hAnsi="仿宋" w:eastAsia="仿宋" w:cs="仿宋"/>
                <w:sz w:val="22"/>
                <w:highlight w:val="none"/>
              </w:rPr>
            </w:pPr>
          </w:p>
          <w:p w14:paraId="4261DE07">
            <w:pPr>
              <w:rPr>
                <w:rFonts w:ascii="仿宋" w:hAnsi="仿宋" w:eastAsia="仿宋" w:cs="仿宋"/>
                <w:sz w:val="22"/>
                <w:highlight w:val="none"/>
              </w:rPr>
            </w:pPr>
            <w:r>
              <w:rPr>
                <w:rFonts w:hint="eastAsia" w:ascii="仿宋" w:hAnsi="仿宋" w:eastAsia="仿宋" w:cs="仿宋"/>
                <w:sz w:val="22"/>
                <w:highlight w:val="none"/>
              </w:rPr>
              <w:t>供应商（电子签章）：</w:t>
            </w:r>
          </w:p>
          <w:p w14:paraId="02096425">
            <w:pPr>
              <w:rPr>
                <w:rFonts w:ascii="仿宋" w:hAnsi="仿宋" w:eastAsia="仿宋" w:cs="仿宋"/>
                <w:sz w:val="22"/>
                <w:highlight w:val="none"/>
              </w:rPr>
            </w:pPr>
          </w:p>
          <w:p w14:paraId="44CB057D">
            <w:pPr>
              <w:rPr>
                <w:rFonts w:ascii="仿宋" w:hAnsi="仿宋" w:eastAsia="仿宋" w:cs="仿宋"/>
                <w:sz w:val="22"/>
                <w:highlight w:val="none"/>
              </w:rPr>
            </w:pPr>
          </w:p>
          <w:p w14:paraId="7A939307">
            <w:pPr>
              <w:rPr>
                <w:rFonts w:ascii="仿宋" w:hAnsi="仿宋" w:eastAsia="仿宋" w:cs="仿宋"/>
                <w:sz w:val="22"/>
                <w:highlight w:val="none"/>
              </w:rPr>
            </w:pPr>
            <w:r>
              <w:rPr>
                <w:rFonts w:hint="eastAsia" w:ascii="仿宋" w:hAnsi="仿宋" w:eastAsia="仿宋" w:cs="仿宋"/>
                <w:sz w:val="22"/>
                <w:highlight w:val="none"/>
              </w:rPr>
              <w:t>法定代表人或委托代理人（电子签章）：</w:t>
            </w:r>
            <w:r>
              <w:rPr>
                <w:rFonts w:hint="eastAsia" w:ascii="仿宋" w:hAnsi="仿宋" w:eastAsia="仿宋" w:cs="仿宋"/>
                <w:sz w:val="22"/>
                <w:highlight w:val="none"/>
              </w:rPr>
              <w:br w:type="textWrapping"/>
            </w:r>
          </w:p>
          <w:p w14:paraId="25CB21A2">
            <w:pPr>
              <w:rPr>
                <w:rFonts w:ascii="仿宋" w:hAnsi="仿宋" w:eastAsia="仿宋" w:cs="仿宋"/>
                <w:sz w:val="22"/>
                <w:highlight w:val="none"/>
              </w:rPr>
            </w:pPr>
          </w:p>
          <w:p w14:paraId="727B68F1">
            <w:pPr>
              <w:rPr>
                <w:rFonts w:ascii="仿宋" w:hAnsi="仿宋" w:eastAsia="仿宋" w:cs="仿宋"/>
                <w:sz w:val="22"/>
                <w:highlight w:val="none"/>
              </w:rPr>
            </w:pPr>
            <w:r>
              <w:rPr>
                <w:rFonts w:hint="eastAsia" w:ascii="仿宋" w:hAnsi="仿宋" w:eastAsia="仿宋" w:cs="仿宋"/>
                <w:sz w:val="22"/>
                <w:highlight w:val="none"/>
              </w:rPr>
              <w:t>日    期：    年   月   日</w:t>
            </w:r>
          </w:p>
        </w:tc>
      </w:tr>
      <w:tr w14:paraId="0BCC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2" w:hRule="atLeast"/>
        </w:trPr>
        <w:tc>
          <w:tcPr>
            <w:tcW w:w="9116" w:type="dxa"/>
            <w:gridSpan w:val="6"/>
            <w:shd w:val="clear" w:color="auto" w:fill="auto"/>
            <w:vAlign w:val="center"/>
          </w:tcPr>
          <w:p w14:paraId="47F68D02">
            <w:pPr>
              <w:rPr>
                <w:rFonts w:ascii="仿宋" w:hAnsi="仿宋" w:eastAsia="仿宋" w:cs="仿宋"/>
                <w:sz w:val="22"/>
                <w:szCs w:val="24"/>
                <w:highlight w:val="none"/>
              </w:rPr>
            </w:pPr>
            <w:r>
              <w:rPr>
                <w:rFonts w:hint="eastAsia" w:ascii="仿宋" w:hAnsi="仿宋" w:eastAsia="仿宋" w:cs="仿宋"/>
                <w:sz w:val="22"/>
                <w:szCs w:val="24"/>
                <w:highlight w:val="none"/>
              </w:rPr>
              <w:t>备注：1、此开标（唱标）一览表，须放在投标文件目录前第一页。</w:t>
            </w:r>
          </w:p>
          <w:p w14:paraId="73FB2B1B">
            <w:pPr>
              <w:rPr>
                <w:rFonts w:ascii="仿宋" w:hAnsi="仿宋" w:eastAsia="仿宋" w:cs="仿宋"/>
                <w:sz w:val="22"/>
                <w:szCs w:val="24"/>
                <w:highlight w:val="none"/>
              </w:rPr>
            </w:pPr>
            <w:r>
              <w:rPr>
                <w:rFonts w:hint="eastAsia" w:ascii="仿宋" w:hAnsi="仿宋" w:eastAsia="仿宋" w:cs="仿宋"/>
                <w:sz w:val="22"/>
                <w:szCs w:val="24"/>
                <w:highlight w:val="none"/>
              </w:rPr>
              <w:t>2、投标总报价为综合报价，报价应为人民币含税价（元），包括服务成本价格（含利润）、保险、税收、不可预见费、中标服务费等所需全部费用。</w:t>
            </w:r>
          </w:p>
        </w:tc>
      </w:tr>
    </w:tbl>
    <w:p w14:paraId="56665908">
      <w:pPr>
        <w:rPr>
          <w:rFonts w:ascii="仿宋" w:hAnsi="仿宋" w:eastAsia="仿宋" w:cs="仿宋"/>
          <w:sz w:val="22"/>
          <w:szCs w:val="24"/>
          <w:highlight w:val="none"/>
        </w:rPr>
      </w:pPr>
    </w:p>
    <w:p w14:paraId="564D3238">
      <w:pPr>
        <w:rPr>
          <w:rFonts w:ascii="仿宋" w:hAnsi="仿宋" w:eastAsia="仿宋" w:cs="仿宋"/>
          <w:sz w:val="22"/>
          <w:szCs w:val="32"/>
          <w:highlight w:val="none"/>
        </w:rPr>
      </w:pPr>
      <w:r>
        <w:rPr>
          <w:rFonts w:hint="eastAsia" w:ascii="仿宋" w:hAnsi="仿宋" w:eastAsia="仿宋" w:cs="仿宋"/>
          <w:sz w:val="22"/>
          <w:szCs w:val="32"/>
          <w:highlight w:val="none"/>
        </w:rPr>
        <w:br w:type="page"/>
      </w:r>
    </w:p>
    <w:p w14:paraId="04F89BAC">
      <w:pPr>
        <w:pStyle w:val="3"/>
        <w:numPr>
          <w:ilvl w:val="1"/>
          <w:numId w:val="0"/>
        </w:numPr>
        <w:snapToGrid w:val="0"/>
        <w:spacing w:before="100" w:after="100" w:line="420" w:lineRule="exact"/>
        <w:jc w:val="center"/>
        <w:rPr>
          <w:rFonts w:ascii="仿宋" w:hAnsi="仿宋" w:eastAsia="仿宋" w:cs="仿宋"/>
          <w:szCs w:val="32"/>
          <w:highlight w:val="none"/>
        </w:rPr>
      </w:pPr>
      <w:bookmarkStart w:id="537" w:name="_Toc62031171"/>
      <w:bookmarkStart w:id="538" w:name="_Toc1040"/>
      <w:bookmarkStart w:id="539" w:name="_Toc28742"/>
      <w:r>
        <w:rPr>
          <w:rFonts w:hint="eastAsia" w:ascii="仿宋" w:hAnsi="仿宋" w:eastAsia="仿宋" w:cs="仿宋"/>
          <w:szCs w:val="32"/>
          <w:highlight w:val="none"/>
        </w:rPr>
        <w:t>二、投标函</w:t>
      </w:r>
      <w:bookmarkEnd w:id="537"/>
      <w:bookmarkEnd w:id="538"/>
      <w:bookmarkEnd w:id="539"/>
    </w:p>
    <w:p w14:paraId="7549079A">
      <w:pPr>
        <w:spacing w:line="420" w:lineRule="exact"/>
        <w:rPr>
          <w:rFonts w:ascii="仿宋" w:hAnsi="仿宋" w:eastAsia="仿宋" w:cs="仿宋"/>
          <w:sz w:val="22"/>
          <w:highlight w:val="none"/>
        </w:rPr>
      </w:pPr>
    </w:p>
    <w:p w14:paraId="5B62A9E0">
      <w:pPr>
        <w:spacing w:line="420" w:lineRule="exact"/>
        <w:rPr>
          <w:rFonts w:ascii="仿宋" w:hAnsi="仿宋" w:eastAsia="仿宋" w:cs="仿宋"/>
          <w:sz w:val="22"/>
          <w:highlight w:val="none"/>
        </w:rPr>
      </w:pPr>
      <w:r>
        <w:rPr>
          <w:rFonts w:hint="eastAsia" w:ascii="仿宋" w:hAnsi="仿宋" w:eastAsia="仿宋" w:cs="仿宋"/>
          <w:sz w:val="22"/>
          <w:highlight w:val="none"/>
        </w:rPr>
        <w:t>致：</w:t>
      </w:r>
      <w:r>
        <w:rPr>
          <w:rFonts w:hint="eastAsia" w:ascii="仿宋" w:hAnsi="仿宋" w:eastAsia="仿宋" w:cs="仿宋"/>
          <w:sz w:val="22"/>
          <w:highlight w:val="none"/>
          <w:u w:val="single"/>
        </w:rPr>
        <w:t xml:space="preserve"> 云南大学、云南国合建设招标咨询有限公司  </w:t>
      </w:r>
    </w:p>
    <w:p w14:paraId="08636C13">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根据贵方为</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（项目编号：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）项目的投标邀请，正式授权</w:t>
      </w:r>
      <w:r>
        <w:rPr>
          <w:rFonts w:hint="eastAsia" w:ascii="仿宋" w:hAnsi="仿宋" w:eastAsia="仿宋" w:cs="仿宋"/>
          <w:sz w:val="22"/>
          <w:highlight w:val="none"/>
          <w:u w:val="single"/>
        </w:rPr>
        <w:t xml:space="preserve">   （姓名和职务）     </w:t>
      </w:r>
      <w:r>
        <w:rPr>
          <w:rFonts w:hint="eastAsia" w:ascii="仿宋" w:hAnsi="仿宋" w:eastAsia="仿宋" w:cs="仿宋"/>
          <w:sz w:val="22"/>
          <w:highlight w:val="none"/>
        </w:rPr>
        <w:t>全权代表</w:t>
      </w:r>
      <w:r>
        <w:rPr>
          <w:rFonts w:hint="eastAsia" w:ascii="仿宋" w:hAnsi="仿宋" w:eastAsia="仿宋" w:cs="仿宋"/>
          <w:sz w:val="22"/>
          <w:highlight w:val="none"/>
          <w:u w:val="single"/>
        </w:rPr>
        <w:t xml:space="preserve">  （供应商全称）   </w:t>
      </w:r>
      <w:r>
        <w:rPr>
          <w:rFonts w:hint="eastAsia" w:ascii="仿宋" w:hAnsi="仿宋" w:eastAsia="仿宋" w:cs="仿宋"/>
          <w:sz w:val="22"/>
          <w:highlight w:val="none"/>
        </w:rPr>
        <w:t>参加投标，并提交投标文件正本一份。</w:t>
      </w:r>
    </w:p>
    <w:p w14:paraId="2F54B385">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据此函，我单位宣布同意如下：</w:t>
      </w:r>
    </w:p>
    <w:p w14:paraId="4681791C">
      <w:pPr>
        <w:spacing w:line="420" w:lineRule="exact"/>
        <w:ind w:left="420"/>
        <w:jc w:val="left"/>
        <w:rPr>
          <w:rFonts w:ascii="仿宋" w:hAnsi="仿宋" w:eastAsia="仿宋" w:cs="仿宋"/>
          <w:sz w:val="22"/>
          <w:highlight w:val="none"/>
        </w:rPr>
      </w:pPr>
      <w:r>
        <w:rPr>
          <w:rFonts w:hint="eastAsia" w:ascii="仿宋" w:hAnsi="仿宋" w:eastAsia="仿宋" w:cs="仿宋"/>
          <w:sz w:val="22"/>
          <w:highlight w:val="none"/>
        </w:rPr>
        <w:t>1.按招标文件采购需求和投标报价表，投标总报价为人民币（大写）</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元（¥</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w:t>
      </w:r>
    </w:p>
    <w:p w14:paraId="71FC9D35">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2.我方同意在供应商须知规定的开标日期起遵循本投标文件，并在供应商须知第16.1条规定的投标有效期满之前均具有约束力。如果我方投标被接受，则至合同履行完毕、服务期满为止，本投标函保持有效。</w:t>
      </w:r>
    </w:p>
    <w:p w14:paraId="3E4FF5EC">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3.我方承诺已经具备《中华人民共和国政府采购法》中规定的参加政府采购活动的供应商应当具备的条件。</w:t>
      </w:r>
    </w:p>
    <w:p w14:paraId="7BEFEDBB">
      <w:pPr>
        <w:spacing w:line="420" w:lineRule="exact"/>
        <w:ind w:firstLine="416" w:firstLineChars="200"/>
        <w:jc w:val="left"/>
        <w:rPr>
          <w:rFonts w:ascii="仿宋" w:hAnsi="仿宋" w:eastAsia="仿宋" w:cs="仿宋"/>
          <w:spacing w:val="-6"/>
          <w:sz w:val="22"/>
          <w:highlight w:val="none"/>
        </w:rPr>
      </w:pPr>
      <w:r>
        <w:rPr>
          <w:rFonts w:hint="eastAsia" w:ascii="仿宋" w:hAnsi="仿宋" w:eastAsia="仿宋" w:cs="仿宋"/>
          <w:spacing w:val="-6"/>
          <w:sz w:val="22"/>
          <w:highlight w:val="none"/>
        </w:rPr>
        <w:t>4.我方承诺严格遵守招标文件中的各项要求及合同条款，并在服务期限内承担合同规定的责任义务。</w:t>
      </w:r>
    </w:p>
    <w:p w14:paraId="564311AA">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5.我方已详细审核招标文件，我方对招标文件各项条款和评标办法无异议，知道必须放弃提出含糊不清或误解问题的权利。</w:t>
      </w:r>
    </w:p>
    <w:p w14:paraId="60E8FCC6">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6.同意应贵方要求提供与本投标有关的任何数据和资料，并保证数据和资料的完整性和真实性，若有违反，我方愿意承担一切后果。</w:t>
      </w:r>
    </w:p>
    <w:p w14:paraId="554E80D8">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7.我方完全理解贵方不一定要接受最低报价的供应商为中标人的行为。</w:t>
      </w:r>
    </w:p>
    <w:p w14:paraId="3990430A">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8.若贵方需要，我方愿意提供我方作出的一切承诺的证明材料。</w:t>
      </w:r>
    </w:p>
    <w:p w14:paraId="5CA6C5D0">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与本投标有关的正式通讯地址为：</w:t>
      </w:r>
    </w:p>
    <w:p w14:paraId="40B3220A">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地    址：</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邮政编码：</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4CF066B8">
      <w:pPr>
        <w:spacing w:line="420" w:lineRule="exact"/>
        <w:ind w:firstLine="440" w:firstLineChars="200"/>
        <w:jc w:val="left"/>
        <w:rPr>
          <w:rFonts w:ascii="仿宋" w:hAnsi="仿宋" w:eastAsia="仿宋" w:cs="仿宋"/>
          <w:sz w:val="22"/>
          <w:highlight w:val="none"/>
        </w:rPr>
      </w:pPr>
      <w:r>
        <w:rPr>
          <w:rFonts w:hint="eastAsia" w:ascii="仿宋" w:hAnsi="仿宋" w:eastAsia="仿宋" w:cs="仿宋"/>
          <w:sz w:val="22"/>
          <w:highlight w:val="none"/>
        </w:rPr>
        <w:t>电    话：</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传    真：</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2D5152D7">
      <w:pPr>
        <w:spacing w:line="420" w:lineRule="exact"/>
        <w:ind w:firstLine="440" w:firstLineChars="200"/>
        <w:jc w:val="left"/>
        <w:rPr>
          <w:rFonts w:ascii="仿宋" w:hAnsi="仿宋" w:eastAsia="仿宋" w:cs="仿宋"/>
          <w:sz w:val="22"/>
          <w:highlight w:val="none"/>
          <w:u w:val="single"/>
        </w:rPr>
      </w:pPr>
      <w:r>
        <w:rPr>
          <w:rFonts w:hint="eastAsia" w:ascii="仿宋" w:hAnsi="仿宋" w:eastAsia="仿宋" w:cs="仿宋"/>
          <w:sz w:val="22"/>
          <w:highlight w:val="none"/>
        </w:rPr>
        <w:t>开户名称：</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0919DCB2">
      <w:pPr>
        <w:spacing w:line="420" w:lineRule="exact"/>
        <w:ind w:firstLine="440" w:firstLineChars="200"/>
        <w:jc w:val="left"/>
        <w:rPr>
          <w:rFonts w:ascii="仿宋" w:hAnsi="仿宋" w:eastAsia="仿宋" w:cs="仿宋"/>
          <w:sz w:val="22"/>
          <w:highlight w:val="none"/>
          <w:u w:val="single"/>
        </w:rPr>
      </w:pPr>
      <w:r>
        <w:rPr>
          <w:rFonts w:hint="eastAsia" w:ascii="仿宋" w:hAnsi="仿宋" w:eastAsia="仿宋" w:cs="仿宋"/>
          <w:sz w:val="22"/>
          <w:highlight w:val="none"/>
        </w:rPr>
        <w:t>开户银行：</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1D486EAB">
      <w:pPr>
        <w:spacing w:line="420" w:lineRule="exact"/>
        <w:ind w:firstLine="440" w:firstLineChars="200"/>
        <w:jc w:val="left"/>
        <w:rPr>
          <w:rFonts w:ascii="仿宋" w:hAnsi="仿宋" w:eastAsia="仿宋" w:cs="仿宋"/>
          <w:sz w:val="22"/>
          <w:highlight w:val="none"/>
          <w:u w:val="single"/>
        </w:rPr>
      </w:pPr>
      <w:r>
        <w:rPr>
          <w:rFonts w:hint="eastAsia" w:ascii="仿宋" w:hAnsi="仿宋" w:eastAsia="仿宋" w:cs="仿宋"/>
          <w:sz w:val="22"/>
          <w:highlight w:val="none"/>
          <w:lang w:val="en-US" w:eastAsia="zh-CN"/>
        </w:rPr>
        <w:t>账</w:t>
      </w:r>
      <w:r>
        <w:rPr>
          <w:rFonts w:hint="eastAsia" w:ascii="仿宋" w:hAnsi="仿宋" w:eastAsia="仿宋" w:cs="仿宋"/>
          <w:sz w:val="22"/>
          <w:highlight w:val="none"/>
        </w:rPr>
        <w:t xml:space="preserve">    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76916E0B">
      <w:pPr>
        <w:spacing w:line="360" w:lineRule="auto"/>
        <w:ind w:firstLine="440" w:firstLineChars="200"/>
        <w:jc w:val="left"/>
        <w:rPr>
          <w:rFonts w:ascii="仿宋" w:hAnsi="仿宋" w:eastAsia="仿宋" w:cs="仿宋"/>
          <w:sz w:val="22"/>
          <w:highlight w:val="none"/>
        </w:rPr>
      </w:pPr>
      <w:r>
        <w:rPr>
          <w:rFonts w:hint="eastAsia" w:ascii="仿宋" w:hAnsi="仿宋" w:eastAsia="仿宋" w:cs="仿宋"/>
          <w:sz w:val="22"/>
          <w:highlight w:val="none"/>
        </w:rPr>
        <w:t>投 标 人：</w:t>
      </w:r>
      <w:r>
        <w:rPr>
          <w:rFonts w:hint="eastAsia" w:ascii="仿宋" w:hAnsi="仿宋" w:eastAsia="仿宋" w:cs="仿宋"/>
          <w:sz w:val="22"/>
          <w:highlight w:val="none"/>
          <w:u w:val="single"/>
        </w:rPr>
        <w:t xml:space="preserve">                                            （电子签章）</w:t>
      </w:r>
    </w:p>
    <w:p w14:paraId="73461178">
      <w:pPr>
        <w:spacing w:line="360" w:lineRule="auto"/>
        <w:ind w:firstLine="440" w:firstLineChars="200"/>
        <w:jc w:val="left"/>
        <w:rPr>
          <w:rFonts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（电子签章）</w:t>
      </w:r>
    </w:p>
    <w:p w14:paraId="23FD14B7">
      <w:pPr>
        <w:spacing w:line="420" w:lineRule="exact"/>
        <w:ind w:firstLine="440" w:firstLineChars="200"/>
        <w:jc w:val="left"/>
        <w:rPr>
          <w:rFonts w:ascii="仿宋" w:hAnsi="仿宋" w:eastAsia="仿宋" w:cs="仿宋"/>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51AB5506">
      <w:pPr>
        <w:pStyle w:val="3"/>
        <w:numPr>
          <w:ilvl w:val="0"/>
          <w:numId w:val="0"/>
        </w:numPr>
        <w:snapToGrid w:val="0"/>
        <w:spacing w:before="156" w:beforeLines="50" w:after="156" w:afterLines="50" w:line="360" w:lineRule="auto"/>
        <w:jc w:val="center"/>
        <w:rPr>
          <w:rFonts w:ascii="仿宋" w:hAnsi="仿宋" w:eastAsia="仿宋" w:cs="仿宋"/>
          <w:bCs/>
          <w:iCs/>
          <w:szCs w:val="32"/>
          <w:highlight w:val="none"/>
        </w:rPr>
      </w:pPr>
      <w:bookmarkStart w:id="540" w:name="_Toc62031176"/>
      <w:bookmarkStart w:id="541" w:name="_Toc29969"/>
      <w:bookmarkStart w:id="542" w:name="_Toc359"/>
      <w:bookmarkStart w:id="543" w:name="_Toc62031172"/>
      <w:r>
        <w:rPr>
          <w:rFonts w:hint="eastAsia" w:ascii="仿宋" w:hAnsi="仿宋" w:eastAsia="仿宋" w:cs="仿宋"/>
          <w:bCs/>
          <w:iCs/>
          <w:szCs w:val="32"/>
          <w:highlight w:val="none"/>
        </w:rPr>
        <w:t>三、法定代表人身份证明书</w:t>
      </w:r>
      <w:bookmarkEnd w:id="540"/>
      <w:r>
        <w:rPr>
          <w:rFonts w:hint="eastAsia" w:ascii="仿宋" w:hAnsi="仿宋" w:eastAsia="仿宋" w:cs="仿宋"/>
          <w:bCs/>
          <w:iCs/>
          <w:szCs w:val="32"/>
          <w:highlight w:val="none"/>
        </w:rPr>
        <w:t>及授权委托书</w:t>
      </w:r>
      <w:bookmarkEnd w:id="541"/>
      <w:bookmarkEnd w:id="542"/>
    </w:p>
    <w:p w14:paraId="731077BD">
      <w:pPr>
        <w:spacing w:before="156" w:beforeLines="50" w:after="156" w:afterLines="50" w:line="360" w:lineRule="auto"/>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（一）法定代表人身份证明书</w:t>
      </w:r>
    </w:p>
    <w:p w14:paraId="671869D2">
      <w:pPr>
        <w:spacing w:line="360" w:lineRule="auto"/>
        <w:ind w:firstLine="612"/>
        <w:rPr>
          <w:rFonts w:ascii="仿宋" w:hAnsi="仿宋" w:eastAsia="仿宋" w:cs="仿宋"/>
          <w:sz w:val="28"/>
          <w:szCs w:val="24"/>
          <w:highlight w:val="none"/>
        </w:rPr>
      </w:pPr>
    </w:p>
    <w:p w14:paraId="787E86F2">
      <w:pPr>
        <w:spacing w:line="360" w:lineRule="auto"/>
        <w:ind w:firstLine="612"/>
        <w:rPr>
          <w:rFonts w:ascii="仿宋" w:hAnsi="仿宋" w:eastAsia="仿宋" w:cs="仿宋"/>
          <w:sz w:val="22"/>
          <w:highlight w:val="none"/>
        </w:rPr>
      </w:pPr>
      <w:r>
        <w:rPr>
          <w:rFonts w:hint="eastAsia" w:ascii="仿宋" w:hAnsi="仿宋" w:eastAsia="仿宋" w:cs="仿宋"/>
          <w:sz w:val="22"/>
          <w:highlight w:val="none"/>
        </w:rPr>
        <w:t>单位名称：</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p>
    <w:p w14:paraId="0D4C37B9">
      <w:pPr>
        <w:spacing w:line="360" w:lineRule="auto"/>
        <w:ind w:firstLine="610"/>
        <w:rPr>
          <w:rFonts w:ascii="仿宋" w:hAnsi="仿宋" w:eastAsia="仿宋" w:cs="仿宋"/>
          <w:sz w:val="22"/>
          <w:highlight w:val="none"/>
        </w:rPr>
      </w:pPr>
    </w:p>
    <w:p w14:paraId="2731D5FB">
      <w:pPr>
        <w:spacing w:line="360" w:lineRule="auto"/>
        <w:ind w:firstLine="610"/>
        <w:rPr>
          <w:rFonts w:ascii="仿宋" w:hAnsi="仿宋" w:eastAsia="仿宋" w:cs="仿宋"/>
          <w:sz w:val="22"/>
          <w:highlight w:val="none"/>
          <w:u w:val="single"/>
        </w:rPr>
      </w:pPr>
      <w:r>
        <w:rPr>
          <w:rFonts w:hint="eastAsia" w:ascii="仿宋" w:hAnsi="仿宋" w:eastAsia="仿宋" w:cs="仿宋"/>
          <w:sz w:val="22"/>
          <w:highlight w:val="none"/>
        </w:rPr>
        <w:t>地    址：</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3F7B6DF1">
      <w:pPr>
        <w:spacing w:line="360" w:lineRule="auto"/>
        <w:ind w:firstLine="610"/>
        <w:rPr>
          <w:rFonts w:ascii="仿宋" w:hAnsi="仿宋" w:eastAsia="仿宋" w:cs="仿宋"/>
          <w:sz w:val="22"/>
          <w:highlight w:val="none"/>
        </w:rPr>
      </w:pPr>
    </w:p>
    <w:p w14:paraId="40F6D7AB">
      <w:pPr>
        <w:spacing w:line="360" w:lineRule="auto"/>
        <w:ind w:firstLine="610"/>
        <w:rPr>
          <w:rFonts w:ascii="仿宋" w:hAnsi="仿宋" w:eastAsia="仿宋" w:cs="仿宋"/>
          <w:sz w:val="22"/>
          <w:highlight w:val="none"/>
          <w:u w:val="single"/>
        </w:rPr>
      </w:pPr>
      <w:r>
        <w:rPr>
          <w:rFonts w:hint="eastAsia" w:ascii="仿宋" w:hAnsi="仿宋" w:eastAsia="仿宋" w:cs="仿宋"/>
          <w:sz w:val="22"/>
          <w:highlight w:val="none"/>
        </w:rPr>
        <w:t>姓    名：</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职务：</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p>
    <w:p w14:paraId="12F33A32">
      <w:pPr>
        <w:spacing w:line="360" w:lineRule="auto"/>
        <w:ind w:left="661" w:leftChars="315" w:firstLine="220" w:firstLineChars="100"/>
        <w:rPr>
          <w:rFonts w:ascii="仿宋" w:hAnsi="仿宋" w:eastAsia="仿宋" w:cs="仿宋"/>
          <w:sz w:val="22"/>
          <w:highlight w:val="none"/>
        </w:rPr>
      </w:pPr>
    </w:p>
    <w:p w14:paraId="354F201E">
      <w:pPr>
        <w:spacing w:line="360" w:lineRule="auto"/>
        <w:ind w:firstLine="880" w:firstLineChars="400"/>
        <w:rPr>
          <w:rFonts w:ascii="仿宋" w:hAnsi="仿宋" w:eastAsia="仿宋" w:cs="仿宋"/>
          <w:sz w:val="22"/>
          <w:highlight w:val="none"/>
        </w:rPr>
      </w:pPr>
      <w:r>
        <w:rPr>
          <w:rFonts w:hint="eastAsia" w:ascii="仿宋" w:hAnsi="仿宋" w:eastAsia="仿宋" w:cs="仿宋"/>
          <w:sz w:val="22"/>
          <w:highlight w:val="none"/>
        </w:rPr>
        <w:t>系</w:t>
      </w:r>
      <w:r>
        <w:rPr>
          <w:rFonts w:hint="eastAsia" w:ascii="仿宋" w:hAnsi="仿宋" w:eastAsia="仿宋" w:cs="仿宋"/>
          <w:sz w:val="22"/>
          <w:highlight w:val="none"/>
          <w:u w:val="single"/>
        </w:rPr>
        <w:t xml:space="preserve">           (供应商名称)  </w:t>
      </w:r>
      <w:r>
        <w:rPr>
          <w:rFonts w:hint="eastAsia" w:ascii="仿宋" w:hAnsi="仿宋" w:eastAsia="仿宋" w:cs="仿宋"/>
          <w:sz w:val="22"/>
          <w:highlight w:val="none"/>
        </w:rPr>
        <w:t>的法定代表人。为</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签署上述投标文件、进行合同谈判、签署合同和处理与之有关的一切事物。</w:t>
      </w:r>
    </w:p>
    <w:p w14:paraId="0FD890B1">
      <w:pPr>
        <w:spacing w:line="360" w:lineRule="auto"/>
        <w:ind w:firstLine="610"/>
        <w:rPr>
          <w:rFonts w:ascii="仿宋" w:hAnsi="仿宋" w:eastAsia="仿宋" w:cs="仿宋"/>
          <w:sz w:val="22"/>
          <w:highlight w:val="none"/>
        </w:rPr>
      </w:pPr>
    </w:p>
    <w:p w14:paraId="65EDD936">
      <w:pPr>
        <w:spacing w:line="360" w:lineRule="auto"/>
        <w:ind w:firstLine="610"/>
        <w:rPr>
          <w:rFonts w:ascii="仿宋" w:hAnsi="仿宋" w:eastAsia="仿宋" w:cs="仿宋"/>
          <w:sz w:val="22"/>
          <w:highlight w:val="none"/>
        </w:rPr>
      </w:pPr>
      <w:r>
        <w:rPr>
          <w:rFonts w:hint="eastAsia" w:ascii="仿宋" w:hAnsi="仿宋" w:eastAsia="仿宋" w:cs="仿宋"/>
          <w:sz w:val="22"/>
          <w:highlight w:val="none"/>
        </w:rPr>
        <w:t>特此证明。</w:t>
      </w:r>
    </w:p>
    <w:p w14:paraId="435A7FDB">
      <w:pPr>
        <w:tabs>
          <w:tab w:val="left" w:pos="720"/>
          <w:tab w:val="left" w:pos="900"/>
        </w:tabs>
        <w:spacing w:line="360" w:lineRule="auto"/>
        <w:ind w:firstLine="440" w:firstLineChars="200"/>
        <w:rPr>
          <w:rFonts w:ascii="仿宋" w:hAnsi="仿宋" w:eastAsia="仿宋" w:cs="仿宋"/>
          <w:sz w:val="22"/>
          <w:highlight w:val="none"/>
        </w:rPr>
      </w:pPr>
    </w:p>
    <w:p w14:paraId="35B1903E">
      <w:pPr>
        <w:spacing w:line="360" w:lineRule="auto"/>
        <w:ind w:firstLine="576" w:firstLineChars="262"/>
        <w:rPr>
          <w:rFonts w:ascii="仿宋" w:hAnsi="仿宋" w:eastAsia="仿宋" w:cs="仿宋"/>
          <w:sz w:val="22"/>
          <w:highlight w:val="none"/>
        </w:rPr>
      </w:pPr>
      <w:r>
        <w:rPr>
          <w:rFonts w:hint="eastAsia" w:ascii="仿宋" w:hAnsi="仿宋" w:eastAsia="仿宋" w:cs="仿宋"/>
          <w:sz w:val="22"/>
          <w:highlight w:val="none"/>
        </w:rPr>
        <w:t>供应商：</w:t>
      </w:r>
      <w:r>
        <w:rPr>
          <w:rFonts w:hint="eastAsia" w:ascii="仿宋" w:hAnsi="仿宋" w:eastAsia="仿宋" w:cs="仿宋"/>
          <w:sz w:val="22"/>
          <w:highlight w:val="none"/>
          <w:u w:val="single"/>
        </w:rPr>
        <w:t xml:space="preserve">             (电子签章) </w:t>
      </w:r>
    </w:p>
    <w:p w14:paraId="5553F314">
      <w:pPr>
        <w:spacing w:line="360" w:lineRule="auto"/>
        <w:rPr>
          <w:rFonts w:ascii="仿宋" w:hAnsi="仿宋" w:eastAsia="仿宋" w:cs="仿宋"/>
          <w:sz w:val="22"/>
          <w:highlight w:val="none"/>
        </w:rPr>
      </w:pPr>
    </w:p>
    <w:p w14:paraId="4D263A23">
      <w:pPr>
        <w:spacing w:line="360" w:lineRule="auto"/>
        <w:ind w:firstLine="585" w:firstLineChars="266"/>
        <w:rPr>
          <w:rFonts w:ascii="仿宋" w:hAnsi="仿宋" w:eastAsia="仿宋" w:cs="仿宋"/>
          <w:sz w:val="22"/>
          <w:highlight w:val="none"/>
        </w:rPr>
      </w:pPr>
      <w:r>
        <w:rPr>
          <w:rFonts w:hint="eastAsia" w:ascii="仿宋" w:hAnsi="仿宋" w:eastAsia="仿宋" w:cs="仿宋"/>
          <w:sz w:val="22"/>
          <w:highlight w:val="none"/>
        </w:rPr>
        <w:t>日  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1A05E9F3">
      <w:pPr>
        <w:spacing w:line="360" w:lineRule="auto"/>
        <w:ind w:firstLine="579" w:firstLineChars="262"/>
        <w:rPr>
          <w:rFonts w:ascii="仿宋" w:hAnsi="仿宋" w:eastAsia="仿宋" w:cs="仿宋"/>
          <w:b/>
          <w:sz w:val="22"/>
          <w:highlight w:val="none"/>
        </w:rPr>
      </w:pPr>
    </w:p>
    <w:p w14:paraId="5A47F8A5">
      <w:pPr>
        <w:spacing w:line="360" w:lineRule="auto"/>
        <w:jc w:val="center"/>
        <w:rPr>
          <w:rFonts w:ascii="仿宋" w:hAnsi="仿宋" w:eastAsia="仿宋" w:cs="仿宋"/>
          <w:sz w:val="28"/>
          <w:szCs w:val="24"/>
          <w:highlight w:val="none"/>
        </w:rPr>
      </w:pPr>
      <w:r>
        <w:rPr>
          <w:rFonts w:hint="eastAsia" w:ascii="仿宋" w:hAnsi="仿宋" w:eastAsia="仿宋" w:cs="仿宋"/>
          <w:b/>
          <w:sz w:val="22"/>
          <w:szCs w:val="24"/>
          <w:highlight w:val="none"/>
        </w:rPr>
        <w:t>(附法定代表人身份证双面复印件)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11781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59" w:hRule="atLeast"/>
        </w:trPr>
        <w:tc>
          <w:tcPr>
            <w:tcW w:w="4728" w:type="dxa"/>
            <w:vAlign w:val="center"/>
          </w:tcPr>
          <w:p w14:paraId="52DD91FB">
            <w:pPr>
              <w:spacing w:line="360" w:lineRule="auto"/>
              <w:jc w:val="center"/>
              <w:rPr>
                <w:rFonts w:ascii="仿宋" w:hAnsi="仿宋" w:eastAsia="仿宋" w:cs="仿宋"/>
                <w:sz w:val="24"/>
                <w:highlight w:val="none"/>
              </w:rPr>
            </w:pPr>
          </w:p>
        </w:tc>
        <w:tc>
          <w:tcPr>
            <w:tcW w:w="4729" w:type="dxa"/>
            <w:vAlign w:val="center"/>
          </w:tcPr>
          <w:p w14:paraId="678A4F0E">
            <w:pPr>
              <w:spacing w:line="360" w:lineRule="auto"/>
              <w:jc w:val="center"/>
              <w:rPr>
                <w:rFonts w:ascii="仿宋" w:hAnsi="仿宋" w:eastAsia="仿宋" w:cs="仿宋"/>
                <w:sz w:val="24"/>
                <w:highlight w:val="none"/>
              </w:rPr>
            </w:pPr>
          </w:p>
        </w:tc>
      </w:tr>
    </w:tbl>
    <w:p w14:paraId="07CBCB90">
      <w:pPr>
        <w:spacing w:before="156" w:beforeLines="50" w:after="156" w:afterLines="50" w:line="360" w:lineRule="auto"/>
        <w:jc w:val="center"/>
        <w:rPr>
          <w:rFonts w:ascii="仿宋" w:hAnsi="仿宋" w:eastAsia="仿宋" w:cs="仿宋"/>
          <w:highlight w:val="none"/>
        </w:rPr>
      </w:pPr>
      <w:r>
        <w:rPr>
          <w:rFonts w:hint="eastAsia" w:ascii="仿宋" w:hAnsi="仿宋" w:eastAsia="仿宋" w:cs="仿宋"/>
          <w:b/>
          <w:bCs/>
          <w:sz w:val="28"/>
          <w:szCs w:val="28"/>
          <w:highlight w:val="none"/>
        </w:rPr>
        <w:t>（二）法定代表人授权委托书</w:t>
      </w:r>
    </w:p>
    <w:p w14:paraId="507C5AE1">
      <w:pPr>
        <w:spacing w:line="620" w:lineRule="exact"/>
        <w:ind w:firstLine="330" w:firstLineChars="150"/>
        <w:rPr>
          <w:rFonts w:ascii="仿宋" w:hAnsi="仿宋" w:eastAsia="仿宋" w:cs="仿宋"/>
          <w:sz w:val="22"/>
          <w:highlight w:val="none"/>
        </w:rPr>
      </w:pPr>
      <w:r>
        <w:rPr>
          <w:rFonts w:hint="eastAsia" w:ascii="仿宋" w:hAnsi="仿宋" w:eastAsia="仿宋" w:cs="仿宋"/>
          <w:sz w:val="22"/>
          <w:highlight w:val="none"/>
        </w:rPr>
        <w:t>本人作为</w:t>
      </w:r>
      <w:r>
        <w:rPr>
          <w:rFonts w:hint="eastAsia" w:ascii="仿宋" w:hAnsi="仿宋" w:eastAsia="仿宋" w:cs="仿宋"/>
          <w:sz w:val="22"/>
          <w:highlight w:val="none"/>
          <w:u w:val="single"/>
        </w:rPr>
        <w:t xml:space="preserve">  (供应商名称) </w:t>
      </w:r>
      <w:r>
        <w:rPr>
          <w:rFonts w:hint="eastAsia" w:ascii="仿宋" w:hAnsi="仿宋" w:eastAsia="仿宋" w:cs="仿宋"/>
          <w:sz w:val="22"/>
          <w:highlight w:val="none"/>
        </w:rPr>
        <w:t>的法定代表人，在此授权我公司的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，其身份证号码：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，作为我的合法授权代表，以我的名义并代表我公司全权处理</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投标的各项事宜。</w:t>
      </w:r>
    </w:p>
    <w:p w14:paraId="38860625">
      <w:pPr>
        <w:spacing w:line="620" w:lineRule="exact"/>
        <w:ind w:firstLine="330" w:firstLineChars="150"/>
        <w:rPr>
          <w:rFonts w:ascii="仿宋" w:hAnsi="仿宋" w:eastAsia="仿宋" w:cs="仿宋"/>
          <w:sz w:val="22"/>
          <w:highlight w:val="none"/>
        </w:rPr>
      </w:pPr>
      <w:r>
        <w:rPr>
          <w:rFonts w:hint="eastAsia" w:ascii="仿宋" w:hAnsi="仿宋" w:eastAsia="仿宋" w:cs="仿宋"/>
          <w:sz w:val="22"/>
          <w:highlight w:val="none"/>
        </w:rPr>
        <w:t>本授权书期限自</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日起至</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日止。</w:t>
      </w:r>
    </w:p>
    <w:p w14:paraId="44BF0CA0">
      <w:pPr>
        <w:spacing w:line="620" w:lineRule="exact"/>
        <w:ind w:firstLine="330" w:firstLineChars="150"/>
        <w:rPr>
          <w:rFonts w:ascii="仿宋" w:hAnsi="仿宋" w:eastAsia="仿宋" w:cs="仿宋"/>
          <w:sz w:val="22"/>
          <w:highlight w:val="none"/>
        </w:rPr>
      </w:pPr>
      <w:r>
        <w:rPr>
          <w:rFonts w:hint="eastAsia" w:ascii="仿宋" w:hAnsi="仿宋" w:eastAsia="仿宋" w:cs="仿宋"/>
          <w:sz w:val="22"/>
          <w:highlight w:val="none"/>
        </w:rPr>
        <w:t>在此授权范围和期限内，被授权人所实施的行为具有法律效力，授权人予以认可。</w:t>
      </w:r>
    </w:p>
    <w:p w14:paraId="3A663CE3">
      <w:pPr>
        <w:spacing w:line="360" w:lineRule="auto"/>
        <w:ind w:firstLine="697"/>
        <w:rPr>
          <w:rFonts w:ascii="仿宋" w:hAnsi="仿宋" w:eastAsia="仿宋" w:cs="仿宋"/>
          <w:sz w:val="22"/>
          <w:highlight w:val="none"/>
        </w:rPr>
      </w:pPr>
    </w:p>
    <w:p w14:paraId="13275CB7">
      <w:pPr>
        <w:spacing w:line="360" w:lineRule="auto"/>
        <w:ind w:firstLine="697"/>
        <w:rPr>
          <w:rFonts w:ascii="仿宋" w:hAnsi="仿宋" w:eastAsia="仿宋" w:cs="仿宋"/>
          <w:b/>
          <w:sz w:val="22"/>
          <w:highlight w:val="none"/>
        </w:rPr>
      </w:pPr>
      <w:r>
        <w:rPr>
          <w:rFonts w:hint="eastAsia" w:ascii="仿宋" w:hAnsi="仿宋" w:eastAsia="仿宋" w:cs="仿宋"/>
          <w:b/>
          <w:sz w:val="22"/>
          <w:highlight w:val="none"/>
        </w:rPr>
        <w:t>授权代表无转委托权，特此委托。</w:t>
      </w:r>
    </w:p>
    <w:p w14:paraId="1D36D419">
      <w:pPr>
        <w:ind w:left="1260"/>
        <w:rPr>
          <w:rFonts w:ascii="仿宋" w:hAnsi="仿宋" w:eastAsia="仿宋" w:cs="仿宋"/>
          <w:sz w:val="22"/>
          <w:highlight w:val="none"/>
        </w:rPr>
      </w:pPr>
    </w:p>
    <w:p w14:paraId="6810CFA1">
      <w:pPr>
        <w:ind w:left="1260"/>
        <w:rPr>
          <w:rFonts w:ascii="仿宋" w:hAnsi="仿宋" w:eastAsia="仿宋" w:cs="仿宋"/>
          <w:sz w:val="22"/>
          <w:highlight w:val="none"/>
        </w:rPr>
      </w:pPr>
    </w:p>
    <w:p w14:paraId="7DC49215">
      <w:pPr>
        <w:spacing w:line="600" w:lineRule="exact"/>
        <w:ind w:right="-27" w:firstLine="651" w:firstLineChars="296"/>
        <w:rPr>
          <w:rFonts w:ascii="仿宋" w:hAnsi="仿宋" w:eastAsia="仿宋" w:cs="仿宋"/>
          <w:sz w:val="22"/>
          <w:highlight w:val="none"/>
          <w:u w:val="single"/>
        </w:rPr>
      </w:pPr>
      <w:r>
        <w:rPr>
          <w:rFonts w:hint="eastAsia" w:ascii="仿宋" w:hAnsi="仿宋" w:eastAsia="仿宋" w:cs="仿宋"/>
          <w:sz w:val="22"/>
          <w:highlight w:val="none"/>
        </w:rPr>
        <w:t>授权代表：</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lang w:val="en-US" w:eastAsia="zh-CN"/>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lang w:val="en-US" w:eastAsia="zh-CN"/>
        </w:rPr>
        <w:t xml:space="preserve">    </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p>
    <w:p w14:paraId="1324BBF5">
      <w:pPr>
        <w:spacing w:line="600" w:lineRule="exact"/>
        <w:ind w:firstLine="651" w:firstLineChars="296"/>
        <w:rPr>
          <w:rFonts w:ascii="仿宋" w:hAnsi="仿宋" w:eastAsia="仿宋" w:cs="仿宋"/>
          <w:sz w:val="22"/>
          <w:highlight w:val="none"/>
          <w:u w:val="single"/>
        </w:rPr>
      </w:pPr>
      <w:r>
        <w:rPr>
          <w:rFonts w:hint="eastAsia" w:ascii="仿宋" w:hAnsi="仿宋" w:eastAsia="仿宋" w:cs="仿宋"/>
          <w:sz w:val="22"/>
          <w:highlight w:val="none"/>
        </w:rPr>
        <w:t>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w:t>
      </w:r>
      <w:r>
        <w:rPr>
          <w:rFonts w:hint="eastAsia" w:ascii="仿宋" w:hAnsi="仿宋" w:eastAsia="仿宋" w:cs="仿宋"/>
          <w:sz w:val="22"/>
          <w:highlight w:val="none"/>
          <w:lang w:val="en-US" w:eastAsia="zh-CN"/>
        </w:rPr>
        <w:t xml:space="preserve">  </w:t>
      </w:r>
      <w:r>
        <w:rPr>
          <w:rFonts w:hint="eastAsia" w:ascii="仿宋" w:hAnsi="仿宋" w:eastAsia="仿宋" w:cs="仿宋"/>
          <w:sz w:val="22"/>
          <w:highlight w:val="none"/>
        </w:rPr>
        <w:t>职务：</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lang w:val="en-US" w:eastAsia="zh-CN"/>
        </w:rPr>
        <w:t xml:space="preserve">    </w:t>
      </w:r>
      <w:r>
        <w:rPr>
          <w:rFonts w:hint="eastAsia" w:ascii="仿宋" w:hAnsi="仿宋" w:eastAsia="仿宋" w:cs="仿宋"/>
          <w:sz w:val="22"/>
          <w:highlight w:val="none"/>
          <w:u w:val="single"/>
        </w:rPr>
        <w:t xml:space="preserve">   </w:t>
      </w:r>
    </w:p>
    <w:p w14:paraId="4A1282AC">
      <w:pPr>
        <w:spacing w:line="600" w:lineRule="exact"/>
        <w:ind w:firstLine="651" w:firstLineChars="296"/>
        <w:rPr>
          <w:rFonts w:ascii="仿宋" w:hAnsi="仿宋" w:eastAsia="仿宋" w:cs="仿宋"/>
          <w:sz w:val="22"/>
          <w:highlight w:val="none"/>
        </w:rPr>
      </w:pPr>
      <w:r>
        <w:rPr>
          <w:rFonts w:hint="eastAsia" w:ascii="仿宋" w:hAnsi="仿宋" w:eastAsia="仿宋" w:cs="仿宋"/>
          <w:sz w:val="22"/>
          <w:highlight w:val="none"/>
        </w:rPr>
        <w:t>供应商：</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434974F7">
      <w:pPr>
        <w:spacing w:line="600" w:lineRule="exact"/>
        <w:ind w:firstLine="651" w:firstLineChars="296"/>
        <w:rPr>
          <w:rFonts w:ascii="仿宋" w:hAnsi="仿宋" w:eastAsia="仿宋" w:cs="仿宋"/>
          <w:sz w:val="22"/>
          <w:highlight w:val="none"/>
        </w:rPr>
      </w:pPr>
      <w:r>
        <w:rPr>
          <w:rFonts w:hint="eastAsia" w:ascii="仿宋" w:hAnsi="仿宋" w:eastAsia="仿宋" w:cs="仿宋"/>
          <w:sz w:val="22"/>
          <w:highlight w:val="none"/>
        </w:rPr>
        <w:t>法定代表人：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56B1E9CA">
      <w:pPr>
        <w:spacing w:line="600" w:lineRule="exact"/>
        <w:ind w:firstLine="651" w:firstLineChars="296"/>
        <w:rPr>
          <w:rFonts w:ascii="仿宋" w:hAnsi="仿宋" w:eastAsia="仿宋" w:cs="仿宋"/>
          <w:sz w:val="22"/>
          <w:highlight w:val="none"/>
        </w:r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6E579B24">
      <w:pPr>
        <w:spacing w:line="360" w:lineRule="auto"/>
        <w:jc w:val="center"/>
        <w:rPr>
          <w:rFonts w:ascii="仿宋" w:hAnsi="仿宋" w:eastAsia="仿宋" w:cs="仿宋"/>
          <w:b/>
          <w:sz w:val="22"/>
          <w:szCs w:val="24"/>
          <w:highlight w:val="none"/>
        </w:rPr>
      </w:pPr>
      <w:r>
        <w:rPr>
          <w:rFonts w:hint="eastAsia" w:ascii="仿宋" w:hAnsi="仿宋" w:eastAsia="仿宋" w:cs="仿宋"/>
          <w:b/>
          <w:sz w:val="22"/>
          <w:szCs w:val="24"/>
          <w:highlight w:val="none"/>
        </w:rPr>
        <w:br w:type="textWrapping"/>
      </w:r>
      <w:r>
        <w:rPr>
          <w:rFonts w:hint="eastAsia" w:ascii="仿宋" w:hAnsi="仿宋" w:eastAsia="仿宋" w:cs="仿宋"/>
          <w:b/>
          <w:sz w:val="22"/>
          <w:szCs w:val="24"/>
          <w:highlight w:val="none"/>
        </w:rPr>
        <w:br w:type="textWrapping"/>
      </w:r>
      <w:r>
        <w:rPr>
          <w:rFonts w:hint="eastAsia" w:ascii="仿宋" w:hAnsi="仿宋" w:eastAsia="仿宋" w:cs="仿宋"/>
          <w:b/>
          <w:sz w:val="22"/>
          <w:szCs w:val="24"/>
          <w:highlight w:val="none"/>
        </w:rPr>
        <w:t>(附被授权的代理人身份证双面复印件)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203EE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0D3A42FD">
            <w:pPr>
              <w:spacing w:line="360" w:lineRule="auto"/>
              <w:jc w:val="center"/>
              <w:rPr>
                <w:rFonts w:ascii="仿宋" w:hAnsi="仿宋" w:eastAsia="仿宋" w:cs="仿宋"/>
                <w:b/>
                <w:bCs/>
                <w:sz w:val="22"/>
                <w:szCs w:val="21"/>
                <w:highlight w:val="none"/>
              </w:rPr>
            </w:pPr>
          </w:p>
        </w:tc>
        <w:tc>
          <w:tcPr>
            <w:tcW w:w="4729" w:type="dxa"/>
            <w:vAlign w:val="center"/>
          </w:tcPr>
          <w:p w14:paraId="032CDBD5">
            <w:pPr>
              <w:spacing w:line="360" w:lineRule="auto"/>
              <w:jc w:val="center"/>
              <w:rPr>
                <w:rFonts w:ascii="仿宋" w:hAnsi="仿宋" w:eastAsia="仿宋" w:cs="仿宋"/>
                <w:b/>
                <w:bCs/>
                <w:sz w:val="22"/>
                <w:szCs w:val="21"/>
                <w:highlight w:val="none"/>
              </w:rPr>
            </w:pPr>
          </w:p>
        </w:tc>
      </w:tr>
    </w:tbl>
    <w:p w14:paraId="0E0C0CEC">
      <w:pPr>
        <w:rPr>
          <w:rFonts w:ascii="仿宋" w:hAnsi="仿宋" w:eastAsia="仿宋" w:cs="仿宋"/>
          <w:highlight w:val="none"/>
        </w:rPr>
      </w:pPr>
    </w:p>
    <w:p w14:paraId="3F69D667">
      <w:pPr>
        <w:pStyle w:val="7"/>
        <w:rPr>
          <w:rFonts w:ascii="仿宋" w:hAnsi="仿宋" w:eastAsia="仿宋" w:cs="仿宋"/>
          <w:highlight w:val="none"/>
        </w:rPr>
      </w:pPr>
    </w:p>
    <w:p w14:paraId="7811B542">
      <w:pPr>
        <w:pStyle w:val="3"/>
        <w:numPr>
          <w:ilvl w:val="0"/>
          <w:numId w:val="0"/>
        </w:numPr>
        <w:snapToGrid w:val="0"/>
        <w:spacing w:before="100" w:beforeAutospacing="1" w:after="100" w:afterAutospacing="1" w:line="360" w:lineRule="auto"/>
        <w:ind w:left="720" w:hanging="720"/>
        <w:jc w:val="center"/>
        <w:rPr>
          <w:rFonts w:ascii="仿宋" w:hAnsi="仿宋" w:eastAsia="仿宋" w:cs="仿宋"/>
          <w:szCs w:val="32"/>
          <w:highlight w:val="none"/>
        </w:rPr>
      </w:pPr>
      <w:bookmarkStart w:id="544" w:name="_Toc29566"/>
      <w:bookmarkStart w:id="545" w:name="_Toc18796"/>
      <w:r>
        <w:rPr>
          <w:rFonts w:hint="eastAsia" w:ascii="仿宋" w:hAnsi="仿宋" w:eastAsia="仿宋" w:cs="仿宋"/>
          <w:szCs w:val="32"/>
          <w:highlight w:val="none"/>
        </w:rPr>
        <w:t>四、投标报价明细</w:t>
      </w:r>
      <w:bookmarkEnd w:id="543"/>
      <w:bookmarkEnd w:id="544"/>
      <w:bookmarkEnd w:id="545"/>
    </w:p>
    <w:p w14:paraId="4296D907">
      <w:pPr>
        <w:spacing w:line="500" w:lineRule="exact"/>
        <w:jc w:val="left"/>
        <w:rPr>
          <w:rFonts w:ascii="仿宋" w:hAnsi="仿宋" w:eastAsia="仿宋" w:cs="仿宋"/>
          <w:b/>
          <w:spacing w:val="-11"/>
          <w:szCs w:val="21"/>
          <w:highlight w:val="none"/>
        </w:rPr>
      </w:pPr>
      <w:bookmarkStart w:id="546" w:name="_Toc62031173"/>
      <w:r>
        <w:rPr>
          <w:rFonts w:hint="eastAsia" w:ascii="仿宋" w:hAnsi="仿宋" w:eastAsia="仿宋" w:cs="仿宋"/>
          <w:b/>
          <w:spacing w:val="-11"/>
          <w:szCs w:val="21"/>
          <w:highlight w:val="none"/>
        </w:rPr>
        <w:t>项目名称：</w:t>
      </w:r>
      <w:r>
        <w:rPr>
          <w:rFonts w:hint="eastAsia" w:ascii="仿宋" w:hAnsi="仿宋" w:eastAsia="仿宋" w:cs="仿宋"/>
          <w:b/>
          <w:szCs w:val="21"/>
          <w:highlight w:val="none"/>
          <w:lang w:eastAsia="zh-CN"/>
        </w:rPr>
        <w:t>云南大学云南省微生物研究所液相色谱仪和微生物发酵罐项目采购</w:t>
      </w:r>
      <w:r>
        <w:rPr>
          <w:rFonts w:hint="eastAsia" w:ascii="仿宋" w:hAnsi="仿宋" w:eastAsia="仿宋" w:cs="仿宋"/>
          <w:b/>
          <w:spacing w:val="-11"/>
          <w:szCs w:val="21"/>
          <w:highlight w:val="none"/>
        </w:rPr>
        <w:t xml:space="preserve">   </w:t>
      </w:r>
    </w:p>
    <w:p w14:paraId="44E5D519">
      <w:pPr>
        <w:spacing w:line="500" w:lineRule="exact"/>
        <w:jc w:val="left"/>
        <w:rPr>
          <w:rFonts w:hint="eastAsia" w:ascii="仿宋" w:hAnsi="仿宋" w:eastAsia="仿宋" w:cs="仿宋"/>
          <w:b/>
          <w:spacing w:val="-11"/>
          <w:szCs w:val="21"/>
          <w:highlight w:val="none"/>
          <w:lang w:eastAsia="zh-CN"/>
        </w:rPr>
      </w:pPr>
      <w:r>
        <w:rPr>
          <w:rFonts w:hint="eastAsia" w:ascii="仿宋" w:hAnsi="仿宋" w:eastAsia="仿宋" w:cs="仿宋"/>
          <w:b/>
          <w:spacing w:val="-11"/>
          <w:szCs w:val="21"/>
          <w:highlight w:val="none"/>
        </w:rPr>
        <w:t>项目编号：</w:t>
      </w:r>
      <w:r>
        <w:rPr>
          <w:rFonts w:hint="eastAsia" w:ascii="仿宋" w:hAnsi="仿宋" w:eastAsia="仿宋" w:cs="仿宋"/>
          <w:b/>
          <w:spacing w:val="-11"/>
          <w:szCs w:val="21"/>
          <w:highlight w:val="none"/>
          <w:lang w:eastAsia="zh-CN"/>
        </w:rPr>
        <w:t>YNZC2025-G1-00088-YNGH-0008</w:t>
      </w:r>
    </w:p>
    <w:tbl>
      <w:tblPr>
        <w:tblStyle w:val="18"/>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52"/>
        <w:gridCol w:w="2600"/>
        <w:gridCol w:w="1541"/>
        <w:gridCol w:w="722"/>
        <w:gridCol w:w="722"/>
        <w:gridCol w:w="542"/>
        <w:gridCol w:w="803"/>
        <w:gridCol w:w="738"/>
        <w:gridCol w:w="1055"/>
        <w:gridCol w:w="502"/>
      </w:tblGrid>
      <w:tr w14:paraId="18F02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282" w:type="pct"/>
            <w:tcBorders>
              <w:top w:val="single" w:color="auto" w:sz="4" w:space="0"/>
              <w:left w:val="single" w:color="auto" w:sz="4" w:space="0"/>
              <w:bottom w:val="single" w:color="auto" w:sz="4" w:space="0"/>
              <w:right w:val="single" w:color="auto" w:sz="4" w:space="0"/>
            </w:tcBorders>
            <w:vAlign w:val="center"/>
          </w:tcPr>
          <w:p w14:paraId="7B218FFB">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ascii="仿宋" w:hAnsi="仿宋" w:eastAsia="仿宋" w:cs="仿宋"/>
                <w:b/>
                <w:bCs/>
                <w:szCs w:val="21"/>
                <w:highlight w:val="none"/>
              </w:rPr>
            </w:pPr>
            <w:bookmarkStart w:id="547" w:name="_Hlk102986765"/>
            <w:r>
              <w:rPr>
                <w:rFonts w:hint="eastAsia" w:ascii="仿宋" w:hAnsi="仿宋" w:eastAsia="仿宋" w:cs="仿宋"/>
                <w:b/>
                <w:bCs/>
                <w:szCs w:val="21"/>
                <w:highlight w:val="none"/>
              </w:rPr>
              <w:t>序号</w:t>
            </w:r>
          </w:p>
        </w:tc>
        <w:tc>
          <w:tcPr>
            <w:tcW w:w="1328" w:type="pct"/>
            <w:tcBorders>
              <w:top w:val="single" w:color="auto" w:sz="4" w:space="0"/>
              <w:left w:val="single" w:color="auto" w:sz="4" w:space="0"/>
              <w:bottom w:val="single" w:color="auto" w:sz="4" w:space="0"/>
              <w:right w:val="single" w:color="auto" w:sz="4" w:space="0"/>
            </w:tcBorders>
            <w:vAlign w:val="center"/>
          </w:tcPr>
          <w:p w14:paraId="5E38CC0D">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hint="eastAsia" w:ascii="仿宋" w:hAnsi="仿宋" w:eastAsia="仿宋" w:cs="仿宋"/>
                <w:b/>
                <w:bCs/>
                <w:szCs w:val="21"/>
                <w:highlight w:val="none"/>
              </w:rPr>
            </w:pPr>
            <w:r>
              <w:rPr>
                <w:rFonts w:hint="eastAsia" w:ascii="仿宋" w:hAnsi="仿宋" w:eastAsia="仿宋" w:cs="仿宋"/>
                <w:b/>
                <w:bCs/>
                <w:szCs w:val="21"/>
                <w:highlight w:val="none"/>
              </w:rPr>
              <w:t>货物名称</w:t>
            </w:r>
          </w:p>
        </w:tc>
        <w:tc>
          <w:tcPr>
            <w:tcW w:w="787" w:type="pct"/>
            <w:tcBorders>
              <w:top w:val="single" w:color="auto" w:sz="4" w:space="0"/>
              <w:left w:val="single" w:color="auto" w:sz="4" w:space="0"/>
              <w:bottom w:val="single" w:color="auto" w:sz="4" w:space="0"/>
              <w:right w:val="single" w:color="auto" w:sz="4" w:space="0"/>
            </w:tcBorders>
            <w:vAlign w:val="center"/>
          </w:tcPr>
          <w:p w14:paraId="7968F64F">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规格型号、生产厂商/制造商名称</w:t>
            </w:r>
          </w:p>
        </w:tc>
        <w:tc>
          <w:tcPr>
            <w:tcW w:w="369" w:type="pct"/>
            <w:tcBorders>
              <w:top w:val="single" w:color="auto" w:sz="4" w:space="0"/>
              <w:left w:val="single" w:color="auto" w:sz="4" w:space="0"/>
              <w:bottom w:val="single" w:color="auto" w:sz="4" w:space="0"/>
              <w:right w:val="single" w:color="auto" w:sz="4" w:space="0"/>
            </w:tcBorders>
            <w:vAlign w:val="center"/>
          </w:tcPr>
          <w:p w14:paraId="3DD818D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原产地</w:t>
            </w:r>
          </w:p>
        </w:tc>
        <w:tc>
          <w:tcPr>
            <w:tcW w:w="369" w:type="pct"/>
            <w:tcBorders>
              <w:top w:val="single" w:color="auto" w:sz="4" w:space="0"/>
              <w:left w:val="single" w:color="auto" w:sz="4" w:space="0"/>
              <w:bottom w:val="single" w:color="auto" w:sz="4" w:space="0"/>
              <w:right w:val="single" w:color="auto" w:sz="4" w:space="0"/>
            </w:tcBorders>
            <w:vAlign w:val="center"/>
          </w:tcPr>
          <w:p w14:paraId="6E1375A6">
            <w:pPr>
              <w:keepNext w:val="0"/>
              <w:keepLines w:val="0"/>
              <w:pageBreakBefore w:val="0"/>
              <w:kinsoku/>
              <w:wordWrap/>
              <w:overflowPunct/>
              <w:topLinePunct w:val="0"/>
              <w:autoSpaceDE/>
              <w:autoSpaceDN/>
              <w:bidi w:val="0"/>
              <w:adjustRightInd/>
              <w:snapToGrid/>
              <w:spacing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数量</w:t>
            </w:r>
          </w:p>
        </w:tc>
        <w:tc>
          <w:tcPr>
            <w:tcW w:w="277" w:type="pct"/>
            <w:tcBorders>
              <w:top w:val="single" w:color="auto" w:sz="4" w:space="0"/>
              <w:left w:val="single" w:color="auto" w:sz="4" w:space="0"/>
              <w:right w:val="single" w:color="auto" w:sz="4" w:space="0"/>
            </w:tcBorders>
            <w:vAlign w:val="center"/>
          </w:tcPr>
          <w:p w14:paraId="42AC37D3">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计量</w:t>
            </w:r>
          </w:p>
          <w:p w14:paraId="544B52D6">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单位</w:t>
            </w:r>
          </w:p>
        </w:tc>
        <w:tc>
          <w:tcPr>
            <w:tcW w:w="410" w:type="pct"/>
            <w:tcBorders>
              <w:top w:val="single" w:color="auto" w:sz="4" w:space="0"/>
              <w:left w:val="single" w:color="auto" w:sz="4" w:space="0"/>
              <w:right w:val="single" w:color="auto" w:sz="4" w:space="0"/>
            </w:tcBorders>
            <w:vAlign w:val="center"/>
          </w:tcPr>
          <w:p w14:paraId="5CF32931">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单价</w:t>
            </w:r>
            <w:r>
              <w:rPr>
                <w:rFonts w:hint="eastAsia" w:ascii="仿宋" w:hAnsi="仿宋" w:eastAsia="仿宋" w:cs="仿宋"/>
                <w:b/>
                <w:bCs/>
                <w:szCs w:val="21"/>
                <w:highlight w:val="none"/>
              </w:rPr>
              <w:br w:type="textWrapping"/>
            </w:r>
            <w:r>
              <w:rPr>
                <w:rFonts w:hint="eastAsia" w:ascii="仿宋" w:hAnsi="仿宋" w:eastAsia="仿宋" w:cs="仿宋"/>
                <w:b/>
                <w:bCs/>
                <w:szCs w:val="21"/>
                <w:highlight w:val="none"/>
              </w:rPr>
              <w:t>（元）</w:t>
            </w:r>
          </w:p>
        </w:tc>
        <w:tc>
          <w:tcPr>
            <w:tcW w:w="377" w:type="pct"/>
            <w:tcBorders>
              <w:top w:val="single" w:color="auto" w:sz="4" w:space="0"/>
              <w:left w:val="single" w:color="auto" w:sz="4" w:space="0"/>
              <w:bottom w:val="single" w:color="auto" w:sz="4" w:space="0"/>
              <w:right w:val="single" w:color="auto" w:sz="4" w:space="0"/>
            </w:tcBorders>
            <w:vAlign w:val="center"/>
          </w:tcPr>
          <w:p w14:paraId="3B7103A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小计</w:t>
            </w:r>
            <w:r>
              <w:rPr>
                <w:rFonts w:hint="eastAsia" w:ascii="仿宋" w:hAnsi="仿宋" w:eastAsia="仿宋" w:cs="仿宋"/>
                <w:b/>
                <w:bCs/>
                <w:szCs w:val="21"/>
                <w:highlight w:val="none"/>
              </w:rPr>
              <w:br w:type="textWrapping"/>
            </w:r>
            <w:r>
              <w:rPr>
                <w:rFonts w:hint="eastAsia" w:ascii="仿宋" w:hAnsi="仿宋" w:eastAsia="仿宋" w:cs="仿宋"/>
                <w:b/>
                <w:bCs/>
                <w:szCs w:val="21"/>
                <w:highlight w:val="none"/>
              </w:rPr>
              <w:t>（元）</w:t>
            </w:r>
          </w:p>
        </w:tc>
        <w:tc>
          <w:tcPr>
            <w:tcW w:w="539" w:type="pct"/>
            <w:tcBorders>
              <w:top w:val="single" w:color="auto" w:sz="4" w:space="0"/>
              <w:left w:val="single" w:color="auto" w:sz="4" w:space="0"/>
              <w:bottom w:val="single" w:color="auto" w:sz="4" w:space="0"/>
              <w:right w:val="single" w:color="auto" w:sz="4" w:space="0"/>
            </w:tcBorders>
            <w:vAlign w:val="center"/>
          </w:tcPr>
          <w:p w14:paraId="6BDA9D86">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最高限价</w:t>
            </w:r>
            <w:r>
              <w:rPr>
                <w:rFonts w:hint="eastAsia" w:ascii="仿宋" w:hAnsi="仿宋" w:eastAsia="仿宋" w:cs="仿宋"/>
                <w:b/>
                <w:bCs/>
                <w:szCs w:val="21"/>
                <w:highlight w:val="none"/>
              </w:rPr>
              <w:br w:type="textWrapping"/>
            </w:r>
            <w:r>
              <w:rPr>
                <w:rFonts w:hint="eastAsia" w:ascii="仿宋" w:hAnsi="仿宋" w:eastAsia="仿宋" w:cs="仿宋"/>
                <w:b/>
                <w:bCs/>
                <w:szCs w:val="21"/>
                <w:highlight w:val="none"/>
              </w:rPr>
              <w:t>（元）</w:t>
            </w:r>
          </w:p>
        </w:tc>
        <w:tc>
          <w:tcPr>
            <w:tcW w:w="256" w:type="pct"/>
            <w:tcBorders>
              <w:top w:val="single" w:color="auto" w:sz="4" w:space="0"/>
              <w:left w:val="single" w:color="auto" w:sz="4" w:space="0"/>
              <w:bottom w:val="single" w:color="auto" w:sz="4" w:space="0"/>
              <w:right w:val="single" w:color="auto" w:sz="4" w:space="0"/>
            </w:tcBorders>
            <w:vAlign w:val="center"/>
          </w:tcPr>
          <w:p w14:paraId="0DC5E891">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备注</w:t>
            </w:r>
          </w:p>
        </w:tc>
      </w:tr>
      <w:tr w14:paraId="7C69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6" w:hRule="atLeast"/>
          <w:jc w:val="center"/>
        </w:trPr>
        <w:tc>
          <w:tcPr>
            <w:tcW w:w="282" w:type="pct"/>
            <w:tcBorders>
              <w:top w:val="single" w:color="auto" w:sz="4" w:space="0"/>
              <w:left w:val="single" w:color="auto" w:sz="4" w:space="0"/>
              <w:bottom w:val="single" w:color="auto" w:sz="4" w:space="0"/>
              <w:right w:val="single" w:color="auto" w:sz="4" w:space="0"/>
            </w:tcBorders>
            <w:vAlign w:val="center"/>
          </w:tcPr>
          <w:p w14:paraId="43CA9F77">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1</w:t>
            </w:r>
          </w:p>
        </w:tc>
        <w:tc>
          <w:tcPr>
            <w:tcW w:w="1328" w:type="pct"/>
            <w:tcBorders>
              <w:top w:val="single" w:color="auto" w:sz="4" w:space="0"/>
              <w:left w:val="single" w:color="auto" w:sz="4" w:space="0"/>
              <w:bottom w:val="single" w:color="auto" w:sz="4" w:space="0"/>
              <w:right w:val="single" w:color="auto" w:sz="4" w:space="0"/>
            </w:tcBorders>
            <w:vAlign w:val="center"/>
          </w:tcPr>
          <w:p w14:paraId="36C49409">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hint="eastAsia" w:ascii="仿宋" w:hAnsi="仿宋" w:eastAsia="仿宋" w:cs="仿宋"/>
                <w:b/>
                <w:bCs/>
                <w:szCs w:val="21"/>
                <w:highlight w:val="none"/>
              </w:rPr>
            </w:pPr>
            <w:r>
              <w:rPr>
                <w:rFonts w:hint="eastAsia" w:ascii="仿宋" w:hAnsi="仿宋" w:eastAsia="仿宋" w:cs="仿宋"/>
                <w:b/>
                <w:bCs/>
                <w:szCs w:val="21"/>
                <w:highlight w:val="none"/>
                <w:lang w:val="en-US" w:eastAsia="zh-CN"/>
              </w:rPr>
              <w:t>液相色谱仪</w:t>
            </w:r>
          </w:p>
        </w:tc>
        <w:tc>
          <w:tcPr>
            <w:tcW w:w="787" w:type="pct"/>
            <w:tcBorders>
              <w:top w:val="single" w:color="auto" w:sz="4" w:space="0"/>
              <w:left w:val="single" w:color="auto" w:sz="4" w:space="0"/>
              <w:bottom w:val="single" w:color="auto" w:sz="4" w:space="0"/>
              <w:right w:val="single" w:color="auto" w:sz="4" w:space="0"/>
            </w:tcBorders>
            <w:vAlign w:val="center"/>
          </w:tcPr>
          <w:p w14:paraId="515DE125">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hint="eastAsia" w:ascii="仿宋" w:hAnsi="仿宋" w:eastAsia="仿宋" w:cs="仿宋"/>
                <w:b/>
                <w:bCs/>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615D95A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Cs w:val="21"/>
                <w:highlight w:val="none"/>
                <w:lang w:val="en-US" w:eastAsia="zh-CN"/>
              </w:rPr>
            </w:pPr>
          </w:p>
        </w:tc>
        <w:tc>
          <w:tcPr>
            <w:tcW w:w="369" w:type="pct"/>
            <w:tcBorders>
              <w:top w:val="single" w:color="auto" w:sz="4" w:space="0"/>
              <w:left w:val="single" w:color="auto" w:sz="4" w:space="0"/>
              <w:bottom w:val="single" w:color="auto" w:sz="4" w:space="0"/>
              <w:right w:val="single" w:color="auto" w:sz="4" w:space="0"/>
            </w:tcBorders>
            <w:vAlign w:val="center"/>
          </w:tcPr>
          <w:p w14:paraId="5321038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Cs w:val="21"/>
                <w:highlight w:val="none"/>
              </w:rPr>
            </w:pPr>
            <w:r>
              <w:rPr>
                <w:rFonts w:hint="eastAsia" w:ascii="仿宋" w:hAnsi="仿宋" w:eastAsia="仿宋" w:cs="仿宋"/>
                <w:b/>
                <w:bCs/>
                <w:kern w:val="2"/>
                <w:sz w:val="21"/>
                <w:szCs w:val="21"/>
                <w:highlight w:val="none"/>
                <w:lang w:val="en-US" w:eastAsia="zh-CN" w:bidi="ar-SA"/>
              </w:rPr>
              <w:t>1</w:t>
            </w:r>
          </w:p>
        </w:tc>
        <w:tc>
          <w:tcPr>
            <w:tcW w:w="277" w:type="pct"/>
            <w:tcBorders>
              <w:top w:val="single" w:color="auto" w:sz="4" w:space="0"/>
              <w:left w:val="single" w:color="auto" w:sz="4" w:space="0"/>
              <w:right w:val="single" w:color="auto" w:sz="4" w:space="0"/>
            </w:tcBorders>
            <w:vAlign w:val="center"/>
          </w:tcPr>
          <w:p w14:paraId="15EC9472">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hint="eastAsia" w:ascii="仿宋" w:hAnsi="仿宋" w:eastAsia="仿宋" w:cs="仿宋"/>
                <w:b/>
                <w:bCs/>
                <w:szCs w:val="21"/>
                <w:highlight w:val="none"/>
              </w:rPr>
            </w:pPr>
            <w:r>
              <w:rPr>
                <w:rFonts w:hint="eastAsia" w:ascii="仿宋" w:hAnsi="仿宋" w:eastAsia="仿宋" w:cs="仿宋"/>
                <w:b/>
                <w:bCs/>
                <w:color w:val="000000"/>
                <w:kern w:val="0"/>
                <w:sz w:val="18"/>
                <w:szCs w:val="18"/>
                <w:highlight w:val="none"/>
                <w:lang w:val="en-US" w:eastAsia="zh-CN" w:bidi="ar-SA"/>
              </w:rPr>
              <w:t>台</w:t>
            </w:r>
          </w:p>
        </w:tc>
        <w:tc>
          <w:tcPr>
            <w:tcW w:w="410" w:type="pct"/>
            <w:tcBorders>
              <w:top w:val="single" w:color="auto" w:sz="4" w:space="0"/>
              <w:left w:val="single" w:color="auto" w:sz="4" w:space="0"/>
              <w:right w:val="single" w:color="auto" w:sz="4" w:space="0"/>
            </w:tcBorders>
            <w:vAlign w:val="center"/>
          </w:tcPr>
          <w:p w14:paraId="5FC2699D">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Cs w:val="21"/>
                <w:highlight w:val="none"/>
              </w:rPr>
            </w:pPr>
          </w:p>
        </w:tc>
        <w:tc>
          <w:tcPr>
            <w:tcW w:w="377" w:type="pct"/>
            <w:tcBorders>
              <w:top w:val="single" w:color="auto" w:sz="4" w:space="0"/>
              <w:left w:val="single" w:color="auto" w:sz="4" w:space="0"/>
              <w:bottom w:val="single" w:color="auto" w:sz="4" w:space="0"/>
              <w:right w:val="single" w:color="auto" w:sz="4" w:space="0"/>
            </w:tcBorders>
            <w:vAlign w:val="center"/>
          </w:tcPr>
          <w:p w14:paraId="62C12298">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Cs w:val="21"/>
                <w:highlight w:val="none"/>
              </w:rPr>
            </w:pPr>
          </w:p>
        </w:tc>
        <w:tc>
          <w:tcPr>
            <w:tcW w:w="539" w:type="pct"/>
            <w:tcBorders>
              <w:top w:val="single" w:color="auto" w:sz="4" w:space="0"/>
              <w:left w:val="single" w:color="auto" w:sz="4" w:space="0"/>
              <w:bottom w:val="single" w:color="auto" w:sz="4" w:space="0"/>
              <w:right w:val="single" w:color="auto" w:sz="4" w:space="0"/>
            </w:tcBorders>
            <w:vAlign w:val="center"/>
          </w:tcPr>
          <w:p w14:paraId="21F443B4">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hint="eastAsia" w:ascii="仿宋" w:hAnsi="仿宋" w:eastAsia="仿宋" w:cs="仿宋"/>
                <w:b/>
                <w:bCs/>
                <w:szCs w:val="21"/>
                <w:highlight w:val="none"/>
              </w:rPr>
            </w:pPr>
            <w:r>
              <w:rPr>
                <w:rFonts w:hint="eastAsia" w:ascii="仿宋" w:hAnsi="仿宋" w:eastAsia="仿宋" w:cs="仿宋"/>
                <w:b/>
                <w:bCs/>
                <w:szCs w:val="21"/>
                <w:highlight w:val="none"/>
              </w:rPr>
              <w:t>680000.00</w:t>
            </w:r>
          </w:p>
        </w:tc>
        <w:tc>
          <w:tcPr>
            <w:tcW w:w="256" w:type="pct"/>
            <w:tcBorders>
              <w:top w:val="single" w:color="auto" w:sz="4" w:space="0"/>
              <w:left w:val="single" w:color="auto" w:sz="4" w:space="0"/>
              <w:bottom w:val="single" w:color="auto" w:sz="4" w:space="0"/>
              <w:right w:val="single" w:color="auto" w:sz="4" w:space="0"/>
            </w:tcBorders>
            <w:vAlign w:val="center"/>
          </w:tcPr>
          <w:p w14:paraId="1D93C7FC">
            <w:pPr>
              <w:keepNext w:val="0"/>
              <w:keepLines w:val="0"/>
              <w:pageBreakBefore w:val="0"/>
              <w:widowControl/>
              <w:kinsoku/>
              <w:wordWrap/>
              <w:overflowPunct/>
              <w:topLinePunct w:val="0"/>
              <w:autoSpaceDE/>
              <w:autoSpaceDN/>
              <w:bidi w:val="0"/>
              <w:adjustRightInd/>
              <w:snapToGrid/>
              <w:spacing w:before="240" w:after="240" w:line="240" w:lineRule="atLeast"/>
              <w:jc w:val="center"/>
              <w:textAlignment w:val="auto"/>
              <w:rPr>
                <w:rFonts w:hint="eastAsia" w:ascii="仿宋" w:hAnsi="仿宋" w:eastAsia="仿宋" w:cs="仿宋"/>
                <w:b/>
                <w:bCs/>
                <w:szCs w:val="21"/>
                <w:highlight w:val="none"/>
              </w:rPr>
            </w:pPr>
          </w:p>
        </w:tc>
      </w:tr>
      <w:tr w14:paraId="26D6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9" w:hRule="atLeast"/>
          <w:jc w:val="center"/>
        </w:trPr>
        <w:tc>
          <w:tcPr>
            <w:tcW w:w="282" w:type="pct"/>
            <w:tcBorders>
              <w:top w:val="single" w:color="auto" w:sz="4" w:space="0"/>
              <w:left w:val="single" w:color="auto" w:sz="4" w:space="0"/>
              <w:right w:val="single" w:color="auto" w:sz="4" w:space="0"/>
            </w:tcBorders>
            <w:vAlign w:val="center"/>
          </w:tcPr>
          <w:p w14:paraId="65DACE7B">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1.1</w:t>
            </w:r>
          </w:p>
        </w:tc>
        <w:tc>
          <w:tcPr>
            <w:tcW w:w="1328" w:type="pct"/>
            <w:tcBorders>
              <w:top w:val="single" w:color="auto" w:sz="4" w:space="0"/>
              <w:left w:val="single" w:color="auto" w:sz="4" w:space="0"/>
              <w:bottom w:val="single" w:color="auto" w:sz="4" w:space="0"/>
              <w:right w:val="single" w:color="auto" w:sz="4" w:space="0"/>
            </w:tcBorders>
            <w:vAlign w:val="center"/>
          </w:tcPr>
          <w:p w14:paraId="20DDF685">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液相色谱主机</w:t>
            </w:r>
          </w:p>
        </w:tc>
        <w:tc>
          <w:tcPr>
            <w:tcW w:w="787" w:type="pct"/>
            <w:tcBorders>
              <w:top w:val="single" w:color="auto" w:sz="4" w:space="0"/>
              <w:left w:val="single" w:color="auto" w:sz="4" w:space="0"/>
              <w:bottom w:val="single" w:color="auto" w:sz="4" w:space="0"/>
              <w:right w:val="single" w:color="auto" w:sz="4" w:space="0"/>
            </w:tcBorders>
            <w:vAlign w:val="center"/>
          </w:tcPr>
          <w:p w14:paraId="63886F74">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670A63F9">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Cs w:val="21"/>
                <w:highlight w:val="none"/>
              </w:rPr>
            </w:pPr>
          </w:p>
        </w:tc>
        <w:tc>
          <w:tcPr>
            <w:tcW w:w="369" w:type="pct"/>
            <w:tcBorders>
              <w:top w:val="single" w:color="auto" w:sz="4" w:space="0"/>
              <w:left w:val="single" w:color="auto" w:sz="4" w:space="0"/>
              <w:right w:val="single" w:color="auto" w:sz="4" w:space="0"/>
            </w:tcBorders>
            <w:shd w:val="clear" w:color="auto" w:fill="auto"/>
            <w:vAlign w:val="center"/>
          </w:tcPr>
          <w:p w14:paraId="364C3C9B">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w:t>
            </w:r>
          </w:p>
        </w:tc>
        <w:tc>
          <w:tcPr>
            <w:tcW w:w="277" w:type="pct"/>
            <w:tcBorders>
              <w:top w:val="single" w:color="auto" w:sz="4" w:space="0"/>
              <w:left w:val="single" w:color="auto" w:sz="4" w:space="0"/>
              <w:right w:val="single" w:color="auto" w:sz="4" w:space="0"/>
            </w:tcBorders>
            <w:shd w:val="clear" w:color="auto" w:fill="auto"/>
            <w:vAlign w:val="center"/>
          </w:tcPr>
          <w:p w14:paraId="27202E89">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color w:val="000000"/>
                <w:kern w:val="0"/>
                <w:sz w:val="18"/>
                <w:szCs w:val="18"/>
                <w:highlight w:val="none"/>
                <w:lang w:val="en-US" w:eastAsia="zh-CN" w:bidi="ar-SA"/>
              </w:rPr>
            </w:pPr>
            <w:r>
              <w:rPr>
                <w:rFonts w:hint="eastAsia" w:ascii="仿宋" w:hAnsi="仿宋" w:eastAsia="仿宋" w:cs="仿宋"/>
                <w:kern w:val="2"/>
                <w:sz w:val="21"/>
                <w:szCs w:val="21"/>
                <w:highlight w:val="none"/>
                <w:lang w:val="en-US" w:eastAsia="zh-CN" w:bidi="ar-SA"/>
              </w:rPr>
              <w:t>台</w:t>
            </w:r>
          </w:p>
        </w:tc>
        <w:tc>
          <w:tcPr>
            <w:tcW w:w="410" w:type="pct"/>
            <w:tcBorders>
              <w:top w:val="single" w:color="auto" w:sz="4" w:space="0"/>
              <w:left w:val="single" w:color="auto" w:sz="4" w:space="0"/>
              <w:bottom w:val="single" w:color="auto" w:sz="4" w:space="0"/>
              <w:right w:val="single" w:color="auto" w:sz="4" w:space="0"/>
            </w:tcBorders>
            <w:vAlign w:val="center"/>
          </w:tcPr>
          <w:p w14:paraId="695E5AC4">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ascii="仿宋" w:hAnsi="仿宋" w:eastAsia="仿宋" w:cs="仿宋"/>
                <w:color w:val="000000"/>
                <w:kern w:val="0"/>
                <w:sz w:val="18"/>
                <w:szCs w:val="18"/>
                <w:highlight w:val="none"/>
              </w:rPr>
            </w:pPr>
          </w:p>
        </w:tc>
        <w:tc>
          <w:tcPr>
            <w:tcW w:w="377" w:type="pct"/>
            <w:tcBorders>
              <w:top w:val="single" w:color="auto" w:sz="4" w:space="0"/>
              <w:left w:val="single" w:color="auto" w:sz="4" w:space="0"/>
              <w:right w:val="single" w:color="auto" w:sz="4" w:space="0"/>
            </w:tcBorders>
            <w:vAlign w:val="center"/>
          </w:tcPr>
          <w:p w14:paraId="3BAC845F">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c>
          <w:tcPr>
            <w:tcW w:w="539" w:type="pct"/>
            <w:tcBorders>
              <w:top w:val="single" w:color="auto" w:sz="4" w:space="0"/>
              <w:left w:val="single" w:color="auto" w:sz="4" w:space="0"/>
              <w:right w:val="single" w:color="auto" w:sz="4" w:space="0"/>
            </w:tcBorders>
            <w:shd w:val="clear" w:color="auto" w:fill="auto"/>
            <w:vAlign w:val="center"/>
          </w:tcPr>
          <w:p w14:paraId="74693735">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2"/>
                <w:highlight w:val="none"/>
                <w:lang w:val="en-US" w:eastAsia="zh-CN"/>
              </w:rPr>
            </w:pPr>
            <w:r>
              <w:rPr>
                <w:rFonts w:hint="eastAsia" w:ascii="仿宋" w:hAnsi="仿宋" w:eastAsia="仿宋" w:cs="仿宋"/>
                <w:kern w:val="0"/>
                <w:sz w:val="22"/>
                <w:highlight w:val="none"/>
                <w:lang w:val="en-US" w:eastAsia="zh-CN"/>
              </w:rPr>
              <w:t>/</w:t>
            </w:r>
          </w:p>
        </w:tc>
        <w:tc>
          <w:tcPr>
            <w:tcW w:w="256" w:type="pct"/>
            <w:tcBorders>
              <w:top w:val="single" w:color="auto" w:sz="4" w:space="0"/>
              <w:left w:val="single" w:color="auto" w:sz="4" w:space="0"/>
              <w:bottom w:val="single" w:color="auto" w:sz="4" w:space="0"/>
              <w:right w:val="single" w:color="auto" w:sz="4" w:space="0"/>
            </w:tcBorders>
            <w:vAlign w:val="center"/>
          </w:tcPr>
          <w:p w14:paraId="11251B29">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r>
      <w:tr w14:paraId="5881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282" w:type="pct"/>
            <w:tcBorders>
              <w:left w:val="single" w:color="auto" w:sz="4" w:space="0"/>
              <w:right w:val="single" w:color="auto" w:sz="4" w:space="0"/>
            </w:tcBorders>
            <w:vAlign w:val="center"/>
          </w:tcPr>
          <w:p w14:paraId="16EBBE74">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1.2</w:t>
            </w:r>
          </w:p>
        </w:tc>
        <w:tc>
          <w:tcPr>
            <w:tcW w:w="1328" w:type="pct"/>
            <w:tcBorders>
              <w:top w:val="single" w:color="auto" w:sz="4" w:space="0"/>
              <w:left w:val="single" w:color="auto" w:sz="4" w:space="0"/>
              <w:bottom w:val="single" w:color="auto" w:sz="4" w:space="0"/>
              <w:right w:val="single" w:color="auto" w:sz="4" w:space="0"/>
            </w:tcBorders>
            <w:vAlign w:val="center"/>
          </w:tcPr>
          <w:p w14:paraId="5E91382A">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Cs w:val="21"/>
                <w:highlight w:val="none"/>
                <w:lang w:val="en-US" w:eastAsia="zh-CN"/>
              </w:rPr>
            </w:pPr>
            <w:r>
              <w:rPr>
                <w:rFonts w:hint="eastAsia" w:ascii="仿宋" w:hAnsi="仿宋" w:eastAsia="仿宋" w:cs="仿宋"/>
                <w:color w:val="000000"/>
                <w:sz w:val="21"/>
                <w:szCs w:val="21"/>
                <w:highlight w:val="none"/>
              </w:rPr>
              <w:t>二级管阵列检测器</w:t>
            </w:r>
          </w:p>
        </w:tc>
        <w:tc>
          <w:tcPr>
            <w:tcW w:w="787" w:type="pct"/>
            <w:tcBorders>
              <w:top w:val="single" w:color="auto" w:sz="4" w:space="0"/>
              <w:left w:val="single" w:color="auto" w:sz="4" w:space="0"/>
              <w:bottom w:val="single" w:color="auto" w:sz="4" w:space="0"/>
              <w:right w:val="single" w:color="auto" w:sz="4" w:space="0"/>
            </w:tcBorders>
            <w:vAlign w:val="center"/>
          </w:tcPr>
          <w:p w14:paraId="438F4320">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53558AEB">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Cs w:val="21"/>
                <w:highlight w:val="none"/>
              </w:rPr>
            </w:pPr>
          </w:p>
        </w:tc>
        <w:tc>
          <w:tcPr>
            <w:tcW w:w="369" w:type="pct"/>
            <w:tcBorders>
              <w:left w:val="single" w:color="auto" w:sz="4" w:space="0"/>
              <w:right w:val="single" w:color="auto" w:sz="4" w:space="0"/>
            </w:tcBorders>
            <w:shd w:val="clear" w:color="auto" w:fill="auto"/>
            <w:vAlign w:val="center"/>
          </w:tcPr>
          <w:p w14:paraId="5369DCE0">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kern w:val="0"/>
                <w:sz w:val="22"/>
                <w:highlight w:val="none"/>
                <w:lang w:val="en-US" w:eastAsia="zh-CN"/>
              </w:rPr>
            </w:pPr>
            <w:r>
              <w:rPr>
                <w:rFonts w:hint="eastAsia" w:ascii="仿宋" w:hAnsi="仿宋" w:eastAsia="仿宋" w:cs="仿宋"/>
                <w:kern w:val="2"/>
                <w:sz w:val="21"/>
                <w:szCs w:val="21"/>
                <w:highlight w:val="none"/>
                <w:lang w:val="en-US" w:eastAsia="zh-CN" w:bidi="ar-SA"/>
              </w:rPr>
              <w:t>1</w:t>
            </w:r>
          </w:p>
        </w:tc>
        <w:tc>
          <w:tcPr>
            <w:tcW w:w="277" w:type="pct"/>
            <w:tcBorders>
              <w:left w:val="single" w:color="auto" w:sz="4" w:space="0"/>
              <w:right w:val="single" w:color="auto" w:sz="4" w:space="0"/>
            </w:tcBorders>
            <w:shd w:val="clear" w:color="auto" w:fill="auto"/>
            <w:vAlign w:val="center"/>
          </w:tcPr>
          <w:p w14:paraId="754509C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szCs w:val="21"/>
                <w:highlight w:val="none"/>
                <w:lang w:val="en-US" w:eastAsia="zh-CN"/>
              </w:rPr>
            </w:pPr>
            <w:r>
              <w:rPr>
                <w:rFonts w:hint="eastAsia" w:ascii="仿宋" w:hAnsi="仿宋" w:eastAsia="仿宋" w:cs="仿宋"/>
                <w:kern w:val="2"/>
                <w:sz w:val="21"/>
                <w:szCs w:val="21"/>
                <w:highlight w:val="none"/>
                <w:lang w:val="en-US" w:eastAsia="zh-CN" w:bidi="ar-SA"/>
              </w:rPr>
              <w:t>台</w:t>
            </w:r>
          </w:p>
        </w:tc>
        <w:tc>
          <w:tcPr>
            <w:tcW w:w="410" w:type="pct"/>
            <w:tcBorders>
              <w:top w:val="single" w:color="auto" w:sz="4" w:space="0"/>
              <w:left w:val="single" w:color="auto" w:sz="4" w:space="0"/>
              <w:bottom w:val="single" w:color="auto" w:sz="4" w:space="0"/>
              <w:right w:val="single" w:color="auto" w:sz="4" w:space="0"/>
            </w:tcBorders>
            <w:vAlign w:val="center"/>
          </w:tcPr>
          <w:p w14:paraId="64850CE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ascii="仿宋" w:hAnsi="仿宋" w:eastAsia="仿宋" w:cs="仿宋"/>
                <w:color w:val="000000"/>
                <w:kern w:val="0"/>
                <w:sz w:val="18"/>
                <w:szCs w:val="18"/>
                <w:highlight w:val="none"/>
              </w:rPr>
            </w:pPr>
          </w:p>
        </w:tc>
        <w:tc>
          <w:tcPr>
            <w:tcW w:w="377" w:type="pct"/>
            <w:tcBorders>
              <w:left w:val="single" w:color="auto" w:sz="4" w:space="0"/>
              <w:right w:val="single" w:color="auto" w:sz="4" w:space="0"/>
            </w:tcBorders>
            <w:vAlign w:val="center"/>
          </w:tcPr>
          <w:p w14:paraId="4287E594">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c>
          <w:tcPr>
            <w:tcW w:w="539" w:type="pct"/>
            <w:tcBorders>
              <w:left w:val="single" w:color="auto" w:sz="4" w:space="0"/>
              <w:right w:val="single" w:color="auto" w:sz="4" w:space="0"/>
            </w:tcBorders>
            <w:shd w:val="clear" w:color="auto" w:fill="auto"/>
            <w:vAlign w:val="center"/>
          </w:tcPr>
          <w:p w14:paraId="442DA2FD">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2"/>
                <w:highlight w:val="none"/>
                <w:lang w:val="en-US" w:eastAsia="zh-CN"/>
              </w:rPr>
            </w:pPr>
            <w:r>
              <w:rPr>
                <w:rFonts w:hint="eastAsia" w:ascii="仿宋" w:hAnsi="仿宋" w:eastAsia="仿宋" w:cs="仿宋"/>
                <w:kern w:val="0"/>
                <w:sz w:val="22"/>
                <w:highlight w:val="none"/>
                <w:lang w:val="en-US" w:eastAsia="zh-CN"/>
              </w:rPr>
              <w:t>/</w:t>
            </w:r>
          </w:p>
        </w:tc>
        <w:tc>
          <w:tcPr>
            <w:tcW w:w="256" w:type="pct"/>
            <w:tcBorders>
              <w:top w:val="single" w:color="auto" w:sz="4" w:space="0"/>
              <w:left w:val="single" w:color="auto" w:sz="4" w:space="0"/>
              <w:bottom w:val="single" w:color="auto" w:sz="4" w:space="0"/>
              <w:right w:val="single" w:color="auto" w:sz="4" w:space="0"/>
            </w:tcBorders>
            <w:vAlign w:val="center"/>
          </w:tcPr>
          <w:p w14:paraId="4437E493">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r>
      <w:tr w14:paraId="5D17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282" w:type="pct"/>
            <w:tcBorders>
              <w:left w:val="single" w:color="auto" w:sz="4" w:space="0"/>
              <w:right w:val="single" w:color="auto" w:sz="4" w:space="0"/>
            </w:tcBorders>
            <w:vAlign w:val="center"/>
          </w:tcPr>
          <w:p w14:paraId="77362A8B">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1.3</w:t>
            </w:r>
          </w:p>
        </w:tc>
        <w:tc>
          <w:tcPr>
            <w:tcW w:w="1328" w:type="pct"/>
            <w:tcBorders>
              <w:top w:val="single" w:color="auto" w:sz="4" w:space="0"/>
              <w:left w:val="single" w:color="auto" w:sz="4" w:space="0"/>
              <w:bottom w:val="single" w:color="auto" w:sz="4" w:space="0"/>
              <w:right w:val="single" w:color="auto" w:sz="4" w:space="0"/>
            </w:tcBorders>
            <w:vAlign w:val="center"/>
          </w:tcPr>
          <w:p w14:paraId="742EC44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Cs w:val="21"/>
                <w:highlight w:val="none"/>
                <w:lang w:val="en-US" w:eastAsia="zh-CN"/>
              </w:rPr>
            </w:pPr>
            <w:r>
              <w:rPr>
                <w:rFonts w:hint="eastAsia" w:ascii="仿宋" w:hAnsi="仿宋" w:eastAsia="仿宋" w:cs="仿宋"/>
                <w:color w:val="000000"/>
                <w:sz w:val="21"/>
                <w:szCs w:val="21"/>
                <w:highlight w:val="none"/>
                <w:lang w:val="en-US" w:eastAsia="zh-CN"/>
              </w:rPr>
              <w:t>数据采集处理终端</w:t>
            </w:r>
          </w:p>
        </w:tc>
        <w:tc>
          <w:tcPr>
            <w:tcW w:w="787" w:type="pct"/>
            <w:tcBorders>
              <w:top w:val="single" w:color="auto" w:sz="4" w:space="0"/>
              <w:left w:val="single" w:color="auto" w:sz="4" w:space="0"/>
              <w:bottom w:val="single" w:color="auto" w:sz="4" w:space="0"/>
              <w:right w:val="single" w:color="auto" w:sz="4" w:space="0"/>
            </w:tcBorders>
            <w:vAlign w:val="center"/>
          </w:tcPr>
          <w:p w14:paraId="11F740DB">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4F629DF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Cs w:val="21"/>
                <w:highlight w:val="none"/>
              </w:rPr>
            </w:pPr>
          </w:p>
        </w:tc>
        <w:tc>
          <w:tcPr>
            <w:tcW w:w="369" w:type="pct"/>
            <w:tcBorders>
              <w:left w:val="single" w:color="auto" w:sz="4" w:space="0"/>
              <w:right w:val="single" w:color="auto" w:sz="4" w:space="0"/>
            </w:tcBorders>
            <w:shd w:val="clear" w:color="auto" w:fill="auto"/>
            <w:vAlign w:val="center"/>
          </w:tcPr>
          <w:p w14:paraId="6938F63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kern w:val="0"/>
                <w:sz w:val="22"/>
                <w:highlight w:val="none"/>
                <w:lang w:val="en-US" w:eastAsia="zh-CN"/>
              </w:rPr>
            </w:pPr>
            <w:r>
              <w:rPr>
                <w:rFonts w:hint="eastAsia" w:ascii="仿宋" w:hAnsi="仿宋" w:eastAsia="仿宋" w:cs="仿宋"/>
                <w:kern w:val="2"/>
                <w:sz w:val="21"/>
                <w:szCs w:val="21"/>
                <w:highlight w:val="none"/>
                <w:lang w:val="en-US" w:eastAsia="zh-CN" w:bidi="ar-SA"/>
              </w:rPr>
              <w:t>1</w:t>
            </w:r>
          </w:p>
        </w:tc>
        <w:tc>
          <w:tcPr>
            <w:tcW w:w="277" w:type="pct"/>
            <w:tcBorders>
              <w:left w:val="single" w:color="auto" w:sz="4" w:space="0"/>
              <w:right w:val="single" w:color="auto" w:sz="4" w:space="0"/>
            </w:tcBorders>
            <w:shd w:val="clear" w:color="auto" w:fill="auto"/>
            <w:vAlign w:val="center"/>
          </w:tcPr>
          <w:p w14:paraId="52CF6CBC">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eastAsia" w:ascii="仿宋" w:hAnsi="仿宋" w:eastAsia="仿宋" w:cs="仿宋"/>
                <w:szCs w:val="21"/>
                <w:highlight w:val="none"/>
                <w:lang w:val="en-US" w:eastAsia="zh-CN"/>
              </w:rPr>
            </w:pPr>
            <w:r>
              <w:rPr>
                <w:rFonts w:hint="eastAsia" w:ascii="仿宋" w:hAnsi="仿宋" w:eastAsia="仿宋" w:cs="仿宋"/>
                <w:sz w:val="21"/>
                <w:szCs w:val="21"/>
                <w:highlight w:val="none"/>
                <w:lang w:val="en-US" w:eastAsia="zh-CN"/>
              </w:rPr>
              <w:t>套</w:t>
            </w:r>
          </w:p>
        </w:tc>
        <w:tc>
          <w:tcPr>
            <w:tcW w:w="410" w:type="pct"/>
            <w:tcBorders>
              <w:top w:val="single" w:color="auto" w:sz="4" w:space="0"/>
              <w:left w:val="single" w:color="auto" w:sz="4" w:space="0"/>
              <w:bottom w:val="single" w:color="auto" w:sz="4" w:space="0"/>
              <w:right w:val="single" w:color="auto" w:sz="4" w:space="0"/>
            </w:tcBorders>
            <w:vAlign w:val="center"/>
          </w:tcPr>
          <w:p w14:paraId="3ED4BEFB">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ascii="仿宋" w:hAnsi="仿宋" w:eastAsia="仿宋" w:cs="仿宋"/>
                <w:color w:val="000000"/>
                <w:kern w:val="0"/>
                <w:sz w:val="18"/>
                <w:szCs w:val="18"/>
                <w:highlight w:val="none"/>
              </w:rPr>
            </w:pPr>
          </w:p>
        </w:tc>
        <w:tc>
          <w:tcPr>
            <w:tcW w:w="377" w:type="pct"/>
            <w:tcBorders>
              <w:left w:val="single" w:color="auto" w:sz="4" w:space="0"/>
              <w:right w:val="single" w:color="auto" w:sz="4" w:space="0"/>
            </w:tcBorders>
            <w:vAlign w:val="center"/>
          </w:tcPr>
          <w:p w14:paraId="503F18F7">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c>
          <w:tcPr>
            <w:tcW w:w="539" w:type="pct"/>
            <w:tcBorders>
              <w:left w:val="single" w:color="auto" w:sz="4" w:space="0"/>
              <w:right w:val="single" w:color="auto" w:sz="4" w:space="0"/>
            </w:tcBorders>
            <w:shd w:val="clear" w:color="auto" w:fill="auto"/>
            <w:vAlign w:val="center"/>
          </w:tcPr>
          <w:p w14:paraId="015CA20F">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2"/>
                <w:highlight w:val="none"/>
                <w:lang w:val="en-US" w:eastAsia="zh-CN"/>
              </w:rPr>
            </w:pPr>
            <w:r>
              <w:rPr>
                <w:rFonts w:hint="eastAsia" w:ascii="仿宋" w:hAnsi="仿宋" w:eastAsia="仿宋" w:cs="仿宋"/>
                <w:kern w:val="0"/>
                <w:sz w:val="22"/>
                <w:highlight w:val="none"/>
                <w:lang w:val="en-US" w:eastAsia="zh-CN"/>
              </w:rPr>
              <w:t>/</w:t>
            </w:r>
          </w:p>
        </w:tc>
        <w:tc>
          <w:tcPr>
            <w:tcW w:w="256" w:type="pct"/>
            <w:tcBorders>
              <w:top w:val="single" w:color="auto" w:sz="4" w:space="0"/>
              <w:left w:val="single" w:color="auto" w:sz="4" w:space="0"/>
              <w:bottom w:val="single" w:color="auto" w:sz="4" w:space="0"/>
              <w:right w:val="single" w:color="auto" w:sz="4" w:space="0"/>
            </w:tcBorders>
            <w:vAlign w:val="center"/>
          </w:tcPr>
          <w:p w14:paraId="1CDA3924">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r>
      <w:tr w14:paraId="7215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282" w:type="pct"/>
            <w:tcBorders>
              <w:top w:val="single" w:color="auto" w:sz="4" w:space="0"/>
              <w:left w:val="single" w:color="auto" w:sz="4" w:space="0"/>
              <w:bottom w:val="single" w:color="auto" w:sz="4" w:space="0"/>
              <w:right w:val="single" w:color="auto" w:sz="4" w:space="0"/>
            </w:tcBorders>
            <w:vAlign w:val="center"/>
          </w:tcPr>
          <w:p w14:paraId="22149B3B">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2</w:t>
            </w:r>
          </w:p>
        </w:tc>
        <w:tc>
          <w:tcPr>
            <w:tcW w:w="1328" w:type="pct"/>
            <w:tcBorders>
              <w:top w:val="single" w:color="auto" w:sz="4" w:space="0"/>
              <w:left w:val="single" w:color="auto" w:sz="4" w:space="0"/>
              <w:bottom w:val="single" w:color="auto" w:sz="4" w:space="0"/>
              <w:right w:val="single" w:color="auto" w:sz="4" w:space="0"/>
            </w:tcBorders>
            <w:shd w:val="clear" w:color="auto" w:fill="auto"/>
            <w:vAlign w:val="center"/>
          </w:tcPr>
          <w:p w14:paraId="3564EAE4">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szCs w:val="21"/>
                <w:highlight w:val="none"/>
                <w:lang w:val="en-US" w:eastAsia="zh-CN"/>
              </w:rPr>
              <w:t>微生物发酵罐</w:t>
            </w:r>
          </w:p>
        </w:tc>
        <w:tc>
          <w:tcPr>
            <w:tcW w:w="787" w:type="pct"/>
            <w:tcBorders>
              <w:top w:val="single" w:color="auto" w:sz="4" w:space="0"/>
              <w:left w:val="single" w:color="auto" w:sz="4" w:space="0"/>
              <w:bottom w:val="single" w:color="auto" w:sz="4" w:space="0"/>
              <w:right w:val="single" w:color="auto" w:sz="4" w:space="0"/>
            </w:tcBorders>
            <w:vAlign w:val="center"/>
          </w:tcPr>
          <w:p w14:paraId="2293E043">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773DD0F1">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rPr>
            </w:pP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31DC696E">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b/>
                <w:bCs/>
                <w:kern w:val="0"/>
                <w:sz w:val="22"/>
                <w:highlight w:val="none"/>
                <w:lang w:val="en-US" w:eastAsia="zh-CN"/>
              </w:rPr>
            </w:pPr>
            <w:r>
              <w:rPr>
                <w:rFonts w:hint="eastAsia" w:ascii="仿宋" w:hAnsi="仿宋" w:eastAsia="仿宋" w:cs="仿宋"/>
                <w:b/>
                <w:bCs/>
                <w:kern w:val="0"/>
                <w:sz w:val="22"/>
                <w:highlight w:val="none"/>
                <w:lang w:val="en-US" w:eastAsia="zh-CN"/>
              </w:rPr>
              <w:t>1</w:t>
            </w: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25030FA1">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hint="default" w:ascii="仿宋" w:hAnsi="仿宋" w:eastAsia="仿宋" w:cs="仿宋"/>
                <w:b/>
                <w:bCs/>
                <w:szCs w:val="21"/>
                <w:highlight w:val="none"/>
                <w:lang w:val="en-US" w:eastAsia="zh-CN"/>
              </w:rPr>
            </w:pPr>
            <w:r>
              <w:rPr>
                <w:rFonts w:hint="eastAsia" w:ascii="仿宋" w:hAnsi="仿宋" w:eastAsia="仿宋" w:cs="仿宋"/>
                <w:b/>
                <w:bCs/>
                <w:color w:val="000000"/>
                <w:kern w:val="0"/>
                <w:sz w:val="18"/>
                <w:szCs w:val="18"/>
                <w:highlight w:val="none"/>
                <w:lang w:val="en-US" w:eastAsia="zh-CN" w:bidi="ar-SA"/>
              </w:rPr>
              <w:t>台</w:t>
            </w:r>
          </w:p>
        </w:tc>
        <w:tc>
          <w:tcPr>
            <w:tcW w:w="410" w:type="pct"/>
            <w:tcBorders>
              <w:top w:val="single" w:color="auto" w:sz="4" w:space="0"/>
              <w:left w:val="single" w:color="auto" w:sz="4" w:space="0"/>
              <w:bottom w:val="single" w:color="auto" w:sz="4" w:space="0"/>
              <w:right w:val="single" w:color="auto" w:sz="4" w:space="0"/>
            </w:tcBorders>
            <w:vAlign w:val="center"/>
          </w:tcPr>
          <w:p w14:paraId="2C8C5959">
            <w:pPr>
              <w:keepNext w:val="0"/>
              <w:keepLines w:val="0"/>
              <w:pageBreakBefore w:val="0"/>
              <w:widowControl/>
              <w:kinsoku/>
              <w:wordWrap/>
              <w:overflowPunct/>
              <w:topLinePunct w:val="0"/>
              <w:autoSpaceDE/>
              <w:autoSpaceDN/>
              <w:bidi w:val="0"/>
              <w:adjustRightInd/>
              <w:snapToGrid/>
              <w:spacing w:line="240" w:lineRule="atLeast"/>
              <w:jc w:val="center"/>
              <w:textAlignment w:val="center"/>
              <w:rPr>
                <w:rFonts w:ascii="仿宋" w:hAnsi="仿宋" w:eastAsia="仿宋" w:cs="仿宋"/>
                <w:b/>
                <w:bCs/>
                <w:color w:val="000000"/>
                <w:kern w:val="0"/>
                <w:sz w:val="18"/>
                <w:szCs w:val="18"/>
                <w:highlight w:val="none"/>
              </w:rPr>
            </w:pPr>
          </w:p>
        </w:tc>
        <w:tc>
          <w:tcPr>
            <w:tcW w:w="377" w:type="pct"/>
            <w:tcBorders>
              <w:top w:val="single" w:color="auto" w:sz="4" w:space="0"/>
              <w:left w:val="single" w:color="auto" w:sz="4" w:space="0"/>
              <w:bottom w:val="single" w:color="auto" w:sz="4" w:space="0"/>
              <w:right w:val="single" w:color="auto" w:sz="4" w:space="0"/>
            </w:tcBorders>
            <w:vAlign w:val="center"/>
          </w:tcPr>
          <w:p w14:paraId="1DA5087C">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211286BE">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kern w:val="0"/>
                <w:sz w:val="22"/>
                <w:highlight w:val="none"/>
                <w:lang w:val="en-US" w:eastAsia="zh-CN"/>
              </w:rPr>
            </w:pPr>
            <w:r>
              <w:rPr>
                <w:rFonts w:hint="eastAsia" w:ascii="仿宋" w:hAnsi="仿宋" w:eastAsia="仿宋" w:cs="仿宋"/>
                <w:b/>
                <w:bCs/>
                <w:kern w:val="0"/>
                <w:sz w:val="22"/>
                <w:highlight w:val="none"/>
                <w:lang w:val="en-US" w:eastAsia="zh-CN"/>
              </w:rPr>
              <w:t>600000.00</w:t>
            </w:r>
          </w:p>
        </w:tc>
        <w:tc>
          <w:tcPr>
            <w:tcW w:w="256" w:type="pct"/>
            <w:tcBorders>
              <w:top w:val="single" w:color="auto" w:sz="4" w:space="0"/>
              <w:left w:val="single" w:color="auto" w:sz="4" w:space="0"/>
              <w:bottom w:val="single" w:color="auto" w:sz="4" w:space="0"/>
              <w:right w:val="single" w:color="auto" w:sz="4" w:space="0"/>
            </w:tcBorders>
            <w:vAlign w:val="center"/>
          </w:tcPr>
          <w:p w14:paraId="53EAC277">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r>
      <w:tr w14:paraId="761E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282" w:type="pct"/>
            <w:tcBorders>
              <w:top w:val="single" w:color="auto" w:sz="4" w:space="0"/>
              <w:left w:val="single" w:color="auto" w:sz="4" w:space="0"/>
              <w:bottom w:val="single" w:color="auto" w:sz="4" w:space="0"/>
              <w:right w:val="single" w:color="auto" w:sz="4" w:space="0"/>
            </w:tcBorders>
            <w:vAlign w:val="center"/>
          </w:tcPr>
          <w:p w14:paraId="445D4969">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2.1</w:t>
            </w:r>
          </w:p>
        </w:tc>
        <w:tc>
          <w:tcPr>
            <w:tcW w:w="1328" w:type="pct"/>
            <w:tcBorders>
              <w:top w:val="single" w:color="auto" w:sz="4" w:space="0"/>
              <w:left w:val="single" w:color="auto" w:sz="4" w:space="0"/>
              <w:bottom w:val="single" w:color="auto" w:sz="4" w:space="0"/>
              <w:right w:val="single" w:color="auto" w:sz="4" w:space="0"/>
            </w:tcBorders>
            <w:shd w:val="clear" w:color="auto" w:fill="auto"/>
            <w:vAlign w:val="center"/>
          </w:tcPr>
          <w:p w14:paraId="58CB40C0">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lang w:val="en-US" w:eastAsia="zh-CN"/>
              </w:rPr>
            </w:pPr>
            <w:r>
              <w:rPr>
                <w:rFonts w:hint="eastAsia" w:ascii="仿宋" w:hAnsi="仿宋" w:eastAsia="仿宋" w:cs="仿宋"/>
                <w:sz w:val="21"/>
                <w:szCs w:val="21"/>
                <w:highlight w:val="none"/>
              </w:rPr>
              <w:t>罐体</w:t>
            </w:r>
          </w:p>
        </w:tc>
        <w:tc>
          <w:tcPr>
            <w:tcW w:w="787" w:type="pct"/>
            <w:tcBorders>
              <w:top w:val="single" w:color="auto" w:sz="4" w:space="0"/>
              <w:left w:val="single" w:color="auto" w:sz="4" w:space="0"/>
              <w:bottom w:val="single" w:color="auto" w:sz="4" w:space="0"/>
              <w:right w:val="single" w:color="auto" w:sz="4" w:space="0"/>
            </w:tcBorders>
            <w:vAlign w:val="center"/>
          </w:tcPr>
          <w:p w14:paraId="620C2273">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41D1D0D4">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019FAB4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2853E237">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个</w:t>
            </w:r>
          </w:p>
        </w:tc>
        <w:tc>
          <w:tcPr>
            <w:tcW w:w="410" w:type="pct"/>
            <w:tcBorders>
              <w:top w:val="single" w:color="auto" w:sz="4" w:space="0"/>
              <w:left w:val="single" w:color="auto" w:sz="4" w:space="0"/>
              <w:bottom w:val="single" w:color="auto" w:sz="4" w:space="0"/>
              <w:right w:val="single" w:color="auto" w:sz="4" w:space="0"/>
            </w:tcBorders>
            <w:vAlign w:val="center"/>
          </w:tcPr>
          <w:p w14:paraId="2313CF6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GB"/>
              </w:rPr>
            </w:pPr>
          </w:p>
        </w:tc>
        <w:tc>
          <w:tcPr>
            <w:tcW w:w="377" w:type="pct"/>
            <w:tcBorders>
              <w:top w:val="single" w:color="auto" w:sz="4" w:space="0"/>
              <w:left w:val="single" w:color="auto" w:sz="4" w:space="0"/>
              <w:bottom w:val="single" w:color="auto" w:sz="4" w:space="0"/>
              <w:right w:val="single" w:color="auto" w:sz="4" w:space="0"/>
            </w:tcBorders>
            <w:vAlign w:val="center"/>
          </w:tcPr>
          <w:p w14:paraId="29594DA9">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46F11655">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2"/>
                <w:highlight w:val="none"/>
                <w:lang w:val="en-US" w:eastAsia="zh-CN"/>
              </w:rPr>
            </w:pPr>
            <w:r>
              <w:rPr>
                <w:rFonts w:hint="eastAsia" w:ascii="仿宋" w:hAnsi="仿宋" w:eastAsia="仿宋" w:cs="仿宋"/>
                <w:kern w:val="0"/>
                <w:sz w:val="22"/>
                <w:highlight w:val="none"/>
                <w:lang w:val="en-US" w:eastAsia="zh-CN"/>
              </w:rPr>
              <w:t>/</w:t>
            </w:r>
          </w:p>
        </w:tc>
        <w:tc>
          <w:tcPr>
            <w:tcW w:w="256" w:type="pct"/>
            <w:tcBorders>
              <w:top w:val="single" w:color="auto" w:sz="4" w:space="0"/>
              <w:left w:val="single" w:color="auto" w:sz="4" w:space="0"/>
              <w:bottom w:val="single" w:color="auto" w:sz="4" w:space="0"/>
              <w:right w:val="single" w:color="auto" w:sz="4" w:space="0"/>
            </w:tcBorders>
            <w:vAlign w:val="center"/>
          </w:tcPr>
          <w:p w14:paraId="5CDC40C2">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r>
      <w:tr w14:paraId="297F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282" w:type="pct"/>
            <w:tcBorders>
              <w:top w:val="single" w:color="auto" w:sz="4" w:space="0"/>
              <w:left w:val="single" w:color="auto" w:sz="4" w:space="0"/>
              <w:bottom w:val="single" w:color="auto" w:sz="4" w:space="0"/>
              <w:right w:val="single" w:color="auto" w:sz="4" w:space="0"/>
            </w:tcBorders>
            <w:vAlign w:val="center"/>
          </w:tcPr>
          <w:p w14:paraId="6AEE36ED">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2.2</w:t>
            </w:r>
          </w:p>
        </w:tc>
        <w:tc>
          <w:tcPr>
            <w:tcW w:w="1328" w:type="pct"/>
            <w:tcBorders>
              <w:top w:val="single" w:color="auto" w:sz="4" w:space="0"/>
              <w:left w:val="single" w:color="auto" w:sz="4" w:space="0"/>
              <w:bottom w:val="single" w:color="auto" w:sz="4" w:space="0"/>
              <w:right w:val="single" w:color="auto" w:sz="4" w:space="0"/>
            </w:tcBorders>
            <w:shd w:val="clear" w:color="auto" w:fill="auto"/>
            <w:vAlign w:val="center"/>
          </w:tcPr>
          <w:p w14:paraId="210544D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lang w:val="en-US" w:eastAsia="zh-CN"/>
              </w:rPr>
            </w:pPr>
            <w:r>
              <w:rPr>
                <w:rFonts w:hint="eastAsia" w:ascii="仿宋" w:hAnsi="仿宋" w:eastAsia="仿宋" w:cs="仿宋"/>
                <w:bCs/>
                <w:sz w:val="21"/>
                <w:szCs w:val="21"/>
                <w:highlight w:val="none"/>
                <w:lang w:val="it-IT"/>
              </w:rPr>
              <w:t>分离</w:t>
            </w:r>
            <w:r>
              <w:rPr>
                <w:rFonts w:hint="eastAsia" w:ascii="仿宋" w:hAnsi="仿宋" w:eastAsia="仿宋" w:cs="仿宋"/>
                <w:sz w:val="21"/>
                <w:szCs w:val="21"/>
                <w:highlight w:val="none"/>
                <w:lang w:val="it-IT"/>
              </w:rPr>
              <w:t>系统</w:t>
            </w:r>
          </w:p>
        </w:tc>
        <w:tc>
          <w:tcPr>
            <w:tcW w:w="787" w:type="pct"/>
            <w:tcBorders>
              <w:top w:val="single" w:color="auto" w:sz="4" w:space="0"/>
              <w:left w:val="single" w:color="auto" w:sz="4" w:space="0"/>
              <w:bottom w:val="single" w:color="auto" w:sz="4" w:space="0"/>
              <w:right w:val="single" w:color="auto" w:sz="4" w:space="0"/>
            </w:tcBorders>
            <w:vAlign w:val="center"/>
          </w:tcPr>
          <w:p w14:paraId="092CF199">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23A2049A">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29CF546A">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0BDAACF2">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套</w:t>
            </w:r>
          </w:p>
        </w:tc>
        <w:tc>
          <w:tcPr>
            <w:tcW w:w="410" w:type="pct"/>
            <w:tcBorders>
              <w:top w:val="single" w:color="auto" w:sz="4" w:space="0"/>
              <w:left w:val="single" w:color="auto" w:sz="4" w:space="0"/>
              <w:bottom w:val="single" w:color="auto" w:sz="4" w:space="0"/>
              <w:right w:val="single" w:color="auto" w:sz="4" w:space="0"/>
            </w:tcBorders>
            <w:vAlign w:val="center"/>
          </w:tcPr>
          <w:p w14:paraId="465AAE4B">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GB"/>
              </w:rPr>
            </w:pPr>
          </w:p>
        </w:tc>
        <w:tc>
          <w:tcPr>
            <w:tcW w:w="377" w:type="pct"/>
            <w:tcBorders>
              <w:top w:val="single" w:color="auto" w:sz="4" w:space="0"/>
              <w:left w:val="single" w:color="auto" w:sz="4" w:space="0"/>
              <w:bottom w:val="single" w:color="auto" w:sz="4" w:space="0"/>
              <w:right w:val="single" w:color="auto" w:sz="4" w:space="0"/>
            </w:tcBorders>
            <w:vAlign w:val="center"/>
          </w:tcPr>
          <w:p w14:paraId="6F27556A">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4E56E214">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2"/>
                <w:highlight w:val="none"/>
                <w:lang w:val="en-US" w:eastAsia="zh-CN"/>
              </w:rPr>
            </w:pPr>
            <w:r>
              <w:rPr>
                <w:rFonts w:hint="eastAsia" w:ascii="仿宋" w:hAnsi="仿宋" w:eastAsia="仿宋" w:cs="仿宋"/>
                <w:kern w:val="0"/>
                <w:sz w:val="22"/>
                <w:highlight w:val="none"/>
                <w:lang w:val="en-US" w:eastAsia="zh-CN"/>
              </w:rPr>
              <w:t>/</w:t>
            </w:r>
          </w:p>
        </w:tc>
        <w:tc>
          <w:tcPr>
            <w:tcW w:w="256" w:type="pct"/>
            <w:tcBorders>
              <w:top w:val="single" w:color="auto" w:sz="4" w:space="0"/>
              <w:left w:val="single" w:color="auto" w:sz="4" w:space="0"/>
              <w:bottom w:val="single" w:color="auto" w:sz="4" w:space="0"/>
              <w:right w:val="single" w:color="auto" w:sz="4" w:space="0"/>
            </w:tcBorders>
            <w:vAlign w:val="center"/>
          </w:tcPr>
          <w:p w14:paraId="023C9CF3">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r>
      <w:tr w14:paraId="2589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282" w:type="pct"/>
            <w:tcBorders>
              <w:top w:val="single" w:color="auto" w:sz="4" w:space="0"/>
              <w:left w:val="single" w:color="auto" w:sz="4" w:space="0"/>
              <w:bottom w:val="single" w:color="auto" w:sz="4" w:space="0"/>
              <w:right w:val="single" w:color="auto" w:sz="4" w:space="0"/>
            </w:tcBorders>
            <w:vAlign w:val="center"/>
          </w:tcPr>
          <w:p w14:paraId="67905E55">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2.3</w:t>
            </w:r>
          </w:p>
        </w:tc>
        <w:tc>
          <w:tcPr>
            <w:tcW w:w="1328" w:type="pct"/>
            <w:tcBorders>
              <w:top w:val="single" w:color="auto" w:sz="4" w:space="0"/>
              <w:left w:val="single" w:color="auto" w:sz="4" w:space="0"/>
              <w:bottom w:val="single" w:color="auto" w:sz="4" w:space="0"/>
              <w:right w:val="single" w:color="auto" w:sz="4" w:space="0"/>
            </w:tcBorders>
            <w:shd w:val="clear" w:color="auto" w:fill="auto"/>
            <w:vAlign w:val="center"/>
          </w:tcPr>
          <w:p w14:paraId="19E9677A">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lang w:val="en-US" w:eastAsia="zh-CN"/>
              </w:rPr>
            </w:pPr>
            <w:r>
              <w:rPr>
                <w:rFonts w:hint="eastAsia" w:ascii="仿宋" w:hAnsi="仿宋" w:eastAsia="仿宋" w:cs="仿宋"/>
                <w:sz w:val="21"/>
                <w:szCs w:val="21"/>
                <w:highlight w:val="none"/>
                <w:lang w:val="en-GB"/>
              </w:rPr>
              <w:t>干燥</w:t>
            </w:r>
            <w:r>
              <w:rPr>
                <w:rFonts w:hint="eastAsia" w:ascii="仿宋" w:hAnsi="仿宋" w:eastAsia="仿宋" w:cs="仿宋"/>
                <w:sz w:val="21"/>
                <w:szCs w:val="21"/>
                <w:highlight w:val="none"/>
                <w:lang w:val="it-IT"/>
              </w:rPr>
              <w:t>系统</w:t>
            </w:r>
          </w:p>
        </w:tc>
        <w:tc>
          <w:tcPr>
            <w:tcW w:w="787" w:type="pct"/>
            <w:tcBorders>
              <w:top w:val="single" w:color="auto" w:sz="4" w:space="0"/>
              <w:left w:val="single" w:color="auto" w:sz="4" w:space="0"/>
              <w:bottom w:val="single" w:color="auto" w:sz="4" w:space="0"/>
              <w:right w:val="single" w:color="auto" w:sz="4" w:space="0"/>
            </w:tcBorders>
            <w:vAlign w:val="center"/>
          </w:tcPr>
          <w:p w14:paraId="62F9B23D">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7327AB7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b/>
                <w:bCs/>
                <w:szCs w:val="21"/>
                <w:highlight w:val="none"/>
              </w:rPr>
            </w:pPr>
          </w:p>
        </w:tc>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0340CCA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7833AA5A">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套</w:t>
            </w:r>
          </w:p>
        </w:tc>
        <w:tc>
          <w:tcPr>
            <w:tcW w:w="410" w:type="pct"/>
            <w:tcBorders>
              <w:top w:val="single" w:color="auto" w:sz="4" w:space="0"/>
              <w:left w:val="single" w:color="auto" w:sz="4" w:space="0"/>
              <w:bottom w:val="single" w:color="auto" w:sz="4" w:space="0"/>
              <w:right w:val="single" w:color="auto" w:sz="4" w:space="0"/>
            </w:tcBorders>
            <w:vAlign w:val="center"/>
          </w:tcPr>
          <w:p w14:paraId="7D68DCED">
            <w:pPr>
              <w:keepNext w:val="0"/>
              <w:keepLines w:val="0"/>
              <w:pageBreakBefore w:val="0"/>
              <w:widowControl/>
              <w:kinsoku/>
              <w:wordWrap/>
              <w:overflowPunct/>
              <w:topLinePunct w:val="0"/>
              <w:autoSpaceDE/>
              <w:autoSpaceDN/>
              <w:bidi w:val="0"/>
              <w:adjustRightInd/>
              <w:snapToGrid/>
              <w:spacing w:line="240" w:lineRule="atLeast"/>
              <w:jc w:val="center"/>
              <w:rPr>
                <w:rFonts w:hint="eastAsia" w:ascii="仿宋" w:hAnsi="仿宋" w:eastAsia="仿宋" w:cs="仿宋"/>
                <w:sz w:val="21"/>
                <w:szCs w:val="21"/>
                <w:highlight w:val="none"/>
                <w:lang w:val="en-GB"/>
              </w:rPr>
            </w:pPr>
          </w:p>
        </w:tc>
        <w:tc>
          <w:tcPr>
            <w:tcW w:w="377" w:type="pct"/>
            <w:tcBorders>
              <w:top w:val="single" w:color="auto" w:sz="4" w:space="0"/>
              <w:left w:val="single" w:color="auto" w:sz="4" w:space="0"/>
              <w:bottom w:val="single" w:color="auto" w:sz="4" w:space="0"/>
              <w:right w:val="single" w:color="auto" w:sz="4" w:space="0"/>
            </w:tcBorders>
            <w:vAlign w:val="center"/>
          </w:tcPr>
          <w:p w14:paraId="53E6C4B3">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b/>
                <w:bCs/>
                <w:szCs w:val="21"/>
                <w:highlight w:val="none"/>
              </w:rPr>
            </w:pP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6449B381">
            <w:pPr>
              <w:keepNext w:val="0"/>
              <w:keepLines w:val="0"/>
              <w:pageBreakBefore w:val="0"/>
              <w:widowControl/>
              <w:kinsoku/>
              <w:wordWrap/>
              <w:overflowPunct/>
              <w:topLinePunct w:val="0"/>
              <w:autoSpaceDE/>
              <w:autoSpaceDN/>
              <w:bidi w:val="0"/>
              <w:adjustRightInd/>
              <w:snapToGrid/>
              <w:spacing w:line="240" w:lineRule="atLeast"/>
              <w:jc w:val="center"/>
              <w:rPr>
                <w:rFonts w:hint="default" w:ascii="仿宋" w:hAnsi="仿宋" w:eastAsia="仿宋" w:cs="仿宋"/>
                <w:kern w:val="0"/>
                <w:sz w:val="22"/>
                <w:highlight w:val="none"/>
                <w:lang w:val="en-US" w:eastAsia="zh-CN"/>
              </w:rPr>
            </w:pPr>
            <w:r>
              <w:rPr>
                <w:rFonts w:hint="eastAsia" w:ascii="仿宋" w:hAnsi="仿宋" w:eastAsia="仿宋" w:cs="仿宋"/>
                <w:kern w:val="0"/>
                <w:sz w:val="22"/>
                <w:highlight w:val="none"/>
                <w:lang w:val="en-US" w:eastAsia="zh-CN"/>
              </w:rPr>
              <w:t>/</w:t>
            </w:r>
          </w:p>
        </w:tc>
        <w:tc>
          <w:tcPr>
            <w:tcW w:w="256" w:type="pct"/>
            <w:tcBorders>
              <w:top w:val="single" w:color="auto" w:sz="4" w:space="0"/>
              <w:left w:val="single" w:color="auto" w:sz="4" w:space="0"/>
              <w:bottom w:val="single" w:color="auto" w:sz="4" w:space="0"/>
              <w:right w:val="single" w:color="auto" w:sz="4" w:space="0"/>
            </w:tcBorders>
            <w:vAlign w:val="center"/>
          </w:tcPr>
          <w:p w14:paraId="0C434464">
            <w:pPr>
              <w:keepNext w:val="0"/>
              <w:keepLines w:val="0"/>
              <w:pageBreakBefore w:val="0"/>
              <w:widowControl/>
              <w:kinsoku/>
              <w:wordWrap/>
              <w:overflowPunct/>
              <w:topLinePunct w:val="0"/>
              <w:autoSpaceDE/>
              <w:autoSpaceDN/>
              <w:bidi w:val="0"/>
              <w:adjustRightInd/>
              <w:snapToGrid/>
              <w:spacing w:line="240" w:lineRule="atLeast"/>
              <w:jc w:val="center"/>
              <w:rPr>
                <w:rFonts w:ascii="仿宋" w:hAnsi="仿宋" w:eastAsia="仿宋" w:cs="仿宋"/>
                <w:szCs w:val="21"/>
                <w:highlight w:val="none"/>
              </w:rPr>
            </w:pPr>
          </w:p>
        </w:tc>
      </w:tr>
      <w:bookmarkEnd w:id="547"/>
    </w:tbl>
    <w:p w14:paraId="6E4688E2">
      <w:pPr>
        <w:spacing w:line="360" w:lineRule="auto"/>
        <w:ind w:firstLine="464" w:firstLineChars="210"/>
        <w:rPr>
          <w:rFonts w:hint="eastAsia" w:ascii="仿宋" w:hAnsi="仿宋" w:eastAsia="仿宋" w:cs="仿宋"/>
          <w:b/>
          <w:sz w:val="22"/>
          <w:highlight w:val="none"/>
        </w:rPr>
      </w:pPr>
      <w:r>
        <w:rPr>
          <w:rFonts w:hint="eastAsia" w:ascii="仿宋" w:hAnsi="仿宋" w:eastAsia="仿宋" w:cs="仿宋"/>
          <w:b/>
          <w:sz w:val="22"/>
          <w:highlight w:val="none"/>
        </w:rPr>
        <w:t>注：1.单价应包含设计费、货物出厂价、辅材费、运杂费、技术服务费、制作费、装卸费、</w:t>
      </w:r>
      <w:r>
        <w:rPr>
          <w:rFonts w:hint="eastAsia" w:ascii="仿宋" w:hAnsi="仿宋" w:eastAsia="仿宋" w:cs="仿宋"/>
          <w:b/>
          <w:sz w:val="22"/>
          <w:highlight w:val="none"/>
          <w:lang w:val="en-US" w:eastAsia="zh-CN"/>
        </w:rPr>
        <w:t>安装费、检测费、</w:t>
      </w:r>
      <w:r>
        <w:rPr>
          <w:rFonts w:hint="eastAsia" w:ascii="仿宋" w:hAnsi="仿宋" w:eastAsia="仿宋" w:cs="仿宋"/>
          <w:b/>
          <w:sz w:val="22"/>
          <w:highlight w:val="none"/>
        </w:rPr>
        <w:t xml:space="preserve">保险费、规费、利润、 税金等所有费用。 </w:t>
      </w:r>
    </w:p>
    <w:p w14:paraId="58048260">
      <w:pPr>
        <w:spacing w:line="360" w:lineRule="auto"/>
        <w:ind w:firstLine="464" w:firstLineChars="210"/>
        <w:rPr>
          <w:rFonts w:hint="eastAsia" w:ascii="仿宋" w:hAnsi="仿宋" w:eastAsia="仿宋" w:cs="仿宋"/>
          <w:b/>
          <w:sz w:val="22"/>
          <w:highlight w:val="none"/>
        </w:rPr>
      </w:pPr>
      <w:r>
        <w:rPr>
          <w:rFonts w:hint="eastAsia" w:ascii="仿宋" w:hAnsi="仿宋" w:eastAsia="仿宋" w:cs="仿宋"/>
          <w:b/>
          <w:sz w:val="22"/>
          <w:highlight w:val="none"/>
          <w:lang w:val="en-US" w:eastAsia="zh-CN"/>
        </w:rPr>
        <w:t>2.</w:t>
      </w:r>
      <w:r>
        <w:rPr>
          <w:rFonts w:hint="eastAsia" w:ascii="仿宋" w:hAnsi="仿宋" w:eastAsia="仿宋" w:cs="仿宋"/>
          <w:b/>
          <w:sz w:val="22"/>
          <w:highlight w:val="none"/>
        </w:rPr>
        <w:t>表格不可擅自调整，否则其投标文件作无效响应处理。</w:t>
      </w:r>
    </w:p>
    <w:p w14:paraId="02B16F43">
      <w:pPr>
        <w:spacing w:line="360" w:lineRule="auto"/>
        <w:ind w:firstLine="464" w:firstLineChars="210"/>
        <w:rPr>
          <w:rFonts w:hint="eastAsia" w:ascii="仿宋" w:hAnsi="仿宋" w:eastAsia="仿宋" w:cs="仿宋"/>
          <w:b/>
          <w:sz w:val="22"/>
          <w:highlight w:val="none"/>
          <w:lang w:val="en-US" w:eastAsia="zh-CN"/>
        </w:rPr>
      </w:pPr>
      <w:r>
        <w:rPr>
          <w:rFonts w:hint="eastAsia" w:ascii="仿宋" w:hAnsi="仿宋" w:eastAsia="仿宋" w:cs="仿宋"/>
          <w:b/>
          <w:sz w:val="22"/>
          <w:highlight w:val="none"/>
          <w:lang w:val="en-US" w:eastAsia="zh-CN"/>
        </w:rPr>
        <w:t>3.上表未列明项，属于采购需求“配置部分”中的主机及辅助设备耗材，供应商可将其纳入主机价格中（备注中有特殊要求除外）。</w:t>
      </w:r>
    </w:p>
    <w:p w14:paraId="1A930DC9">
      <w:pPr>
        <w:spacing w:line="360" w:lineRule="auto"/>
        <w:ind w:firstLine="464" w:firstLineChars="210"/>
        <w:rPr>
          <w:rFonts w:hint="eastAsia" w:ascii="仿宋" w:hAnsi="仿宋" w:eastAsia="仿宋" w:cs="仿宋"/>
          <w:b/>
          <w:sz w:val="22"/>
          <w:highlight w:val="none"/>
          <w:lang w:val="en-US" w:eastAsia="zh-CN"/>
        </w:rPr>
      </w:pPr>
      <w:r>
        <w:rPr>
          <w:rFonts w:hint="eastAsia" w:ascii="仿宋" w:hAnsi="仿宋" w:eastAsia="仿宋" w:cs="仿宋"/>
          <w:b/>
          <w:sz w:val="22"/>
          <w:highlight w:val="none"/>
          <w:lang w:val="en-US" w:eastAsia="zh-CN"/>
        </w:rPr>
        <w:t>4.本项目不接受进口产品，“投标报价明细”中的原产地须填写中华人民共和国关境内的某个城市（不含港澳台）。</w:t>
      </w:r>
    </w:p>
    <w:p w14:paraId="7AB132AC">
      <w:pPr>
        <w:spacing w:line="360" w:lineRule="auto"/>
        <w:ind w:firstLine="464" w:firstLineChars="210"/>
        <w:rPr>
          <w:rFonts w:hint="default" w:ascii="仿宋" w:hAnsi="仿宋" w:eastAsia="仿宋" w:cs="仿宋"/>
          <w:b/>
          <w:sz w:val="22"/>
          <w:highlight w:val="none"/>
          <w:lang w:val="en-US" w:eastAsia="zh-CN"/>
        </w:rPr>
      </w:pPr>
    </w:p>
    <w:p w14:paraId="6268AEE9">
      <w:pPr>
        <w:spacing w:line="360" w:lineRule="auto"/>
        <w:ind w:firstLine="2" w:firstLineChars="1"/>
        <w:rPr>
          <w:rFonts w:ascii="仿宋" w:hAnsi="仿宋" w:eastAsia="仿宋" w:cs="仿宋"/>
          <w:szCs w:val="21"/>
          <w:highlight w:val="none"/>
        </w:rPr>
      </w:pPr>
    </w:p>
    <w:p w14:paraId="60783CB0">
      <w:pPr>
        <w:spacing w:line="360" w:lineRule="auto"/>
        <w:ind w:firstLine="2" w:firstLineChars="1"/>
        <w:rPr>
          <w:rFonts w:ascii="仿宋" w:hAnsi="仿宋" w:eastAsia="仿宋" w:cs="仿宋"/>
          <w:sz w:val="24"/>
          <w:highlight w:val="none"/>
        </w:rPr>
      </w:pPr>
      <w:r>
        <w:rPr>
          <w:rFonts w:hint="eastAsia" w:ascii="仿宋" w:hAnsi="仿宋" w:eastAsia="仿宋" w:cs="仿宋"/>
          <w:sz w:val="24"/>
          <w:highlight w:val="none"/>
        </w:rPr>
        <w:t>供应商：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45B02B2A">
      <w:pPr>
        <w:spacing w:line="360" w:lineRule="auto"/>
        <w:ind w:firstLine="2" w:firstLineChars="1"/>
        <w:rPr>
          <w:rFonts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AF80A9E">
      <w:pPr>
        <w:spacing w:line="360" w:lineRule="auto"/>
        <w:ind w:firstLine="2" w:firstLineChars="1"/>
        <w:rPr>
          <w:rFonts w:ascii="仿宋" w:hAnsi="仿宋" w:eastAsia="仿宋" w:cs="仿宋"/>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7A3215B9">
      <w:pPr>
        <w:pStyle w:val="3"/>
        <w:numPr>
          <w:ilvl w:val="0"/>
          <w:numId w:val="0"/>
        </w:numPr>
        <w:tabs>
          <w:tab w:val="clear" w:pos="720"/>
        </w:tabs>
        <w:spacing w:before="0"/>
        <w:ind w:left="425"/>
        <w:jc w:val="center"/>
        <w:rPr>
          <w:rFonts w:ascii="仿宋" w:hAnsi="仿宋" w:eastAsia="仿宋" w:cs="仿宋"/>
          <w:highlight w:val="none"/>
        </w:rPr>
      </w:pPr>
      <w:bookmarkStart w:id="548" w:name="_Toc8531"/>
      <w:bookmarkStart w:id="549" w:name="_Toc847"/>
      <w:r>
        <w:rPr>
          <w:rFonts w:hint="eastAsia" w:ascii="仿宋" w:hAnsi="仿宋" w:eastAsia="仿宋" w:cs="仿宋"/>
          <w:highlight w:val="none"/>
        </w:rPr>
        <w:t>五、技术规格偏离表</w:t>
      </w:r>
      <w:bookmarkEnd w:id="548"/>
      <w:bookmarkEnd w:id="549"/>
    </w:p>
    <w:p w14:paraId="3FB370D6">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供应商应按所投产品的实际技术参数，逐条对应招标文件的第六章“</w:t>
      </w:r>
      <w:r>
        <w:rPr>
          <w:rFonts w:hint="eastAsia" w:ascii="仿宋" w:hAnsi="仿宋" w:eastAsia="仿宋" w:cs="仿宋"/>
          <w:b/>
          <w:highlight w:val="none"/>
        </w:rPr>
        <w:t>采购需求</w:t>
      </w:r>
      <w:r>
        <w:rPr>
          <w:rFonts w:hint="eastAsia" w:ascii="仿宋" w:hAnsi="仿宋" w:eastAsia="仿宋" w:cs="仿宋"/>
          <w:highlight w:val="none"/>
        </w:rPr>
        <w:t>”中要求的技术规范如实、完整、准确的填写该表。</w:t>
      </w:r>
    </w:p>
    <w:p w14:paraId="222C1FC7">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★本表格将作为评标委员会对供应商技术部分的评审依据，未填写本表格的供应商将不能通过符合性评审。</w:t>
      </w:r>
    </w:p>
    <w:p w14:paraId="5BEA4613">
      <w:pPr>
        <w:spacing w:line="360" w:lineRule="auto"/>
        <w:rPr>
          <w:rFonts w:ascii="仿宋" w:hAnsi="仿宋" w:eastAsia="仿宋" w:cs="仿宋"/>
          <w:szCs w:val="21"/>
          <w:highlight w:val="none"/>
        </w:rPr>
      </w:pPr>
      <w:r>
        <w:rPr>
          <w:rFonts w:hint="eastAsia" w:ascii="仿宋" w:hAnsi="仿宋" w:eastAsia="仿宋" w:cs="仿宋"/>
          <w:szCs w:val="21"/>
          <w:highlight w:val="none"/>
        </w:rPr>
        <w:t>项目名称：</w:t>
      </w:r>
      <w:r>
        <w:rPr>
          <w:rFonts w:hint="eastAsia" w:ascii="仿宋" w:hAnsi="仿宋" w:eastAsia="仿宋" w:cs="仿宋"/>
          <w:szCs w:val="21"/>
          <w:highlight w:val="none"/>
          <w:u w:val="single"/>
        </w:rPr>
        <w:t xml:space="preserve">                  </w:t>
      </w:r>
      <w:bookmarkStart w:id="550" w:name="OLE_LINK3"/>
      <w:r>
        <w:rPr>
          <w:rFonts w:hint="eastAsia" w:ascii="仿宋" w:hAnsi="仿宋" w:eastAsia="仿宋" w:cs="仿宋"/>
          <w:szCs w:val="21"/>
          <w:highlight w:val="none"/>
          <w:u w:val="single"/>
        </w:rPr>
        <w:t>（项目名称）</w:t>
      </w:r>
      <w:bookmarkEnd w:id="550"/>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项目编号：</w:t>
      </w:r>
      <w:r>
        <w:rPr>
          <w:rFonts w:hint="eastAsia" w:ascii="仿宋" w:hAnsi="仿宋" w:eastAsia="仿宋" w:cs="仿宋"/>
          <w:szCs w:val="21"/>
          <w:highlight w:val="none"/>
          <w:u w:val="single"/>
        </w:rPr>
        <w:t xml:space="preserve">                     </w:t>
      </w:r>
    </w:p>
    <w:tbl>
      <w:tblPr>
        <w:tblStyle w:val="18"/>
        <w:tblW w:w="9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1316"/>
        <w:gridCol w:w="1529"/>
        <w:gridCol w:w="2109"/>
        <w:gridCol w:w="714"/>
        <w:gridCol w:w="1800"/>
        <w:gridCol w:w="602"/>
      </w:tblGrid>
      <w:tr w14:paraId="58BB8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507" w:type="dxa"/>
            <w:vAlign w:val="center"/>
          </w:tcPr>
          <w:p w14:paraId="2A8CADB3">
            <w:pPr>
              <w:jc w:val="center"/>
              <w:rPr>
                <w:rFonts w:ascii="仿宋" w:hAnsi="仿宋" w:eastAsia="仿宋" w:cs="仿宋"/>
                <w:szCs w:val="21"/>
                <w:highlight w:val="none"/>
              </w:rPr>
            </w:pPr>
            <w:r>
              <w:rPr>
                <w:rFonts w:hint="eastAsia" w:ascii="仿宋" w:hAnsi="仿宋" w:eastAsia="仿宋" w:cs="仿宋"/>
                <w:szCs w:val="21"/>
                <w:highlight w:val="none"/>
              </w:rPr>
              <w:t>序号</w:t>
            </w:r>
          </w:p>
        </w:tc>
        <w:tc>
          <w:tcPr>
            <w:tcW w:w="1183" w:type="dxa"/>
            <w:vAlign w:val="center"/>
          </w:tcPr>
          <w:p w14:paraId="26D447F2">
            <w:pPr>
              <w:jc w:val="center"/>
              <w:rPr>
                <w:rFonts w:ascii="仿宋" w:hAnsi="仿宋" w:eastAsia="仿宋" w:cs="仿宋"/>
                <w:szCs w:val="21"/>
                <w:highlight w:val="none"/>
              </w:rPr>
            </w:pPr>
            <w:r>
              <w:rPr>
                <w:rFonts w:hint="eastAsia" w:ascii="仿宋" w:hAnsi="仿宋" w:eastAsia="仿宋" w:cs="仿宋"/>
                <w:szCs w:val="21"/>
                <w:highlight w:val="none"/>
              </w:rPr>
              <w:t>货物名称</w:t>
            </w:r>
          </w:p>
        </w:tc>
        <w:tc>
          <w:tcPr>
            <w:tcW w:w="1316" w:type="dxa"/>
            <w:vAlign w:val="center"/>
          </w:tcPr>
          <w:p w14:paraId="44BED9EB">
            <w:pPr>
              <w:jc w:val="center"/>
              <w:rPr>
                <w:rFonts w:ascii="仿宋" w:hAnsi="仿宋" w:eastAsia="仿宋" w:cs="仿宋"/>
                <w:szCs w:val="21"/>
                <w:highlight w:val="none"/>
              </w:rPr>
            </w:pPr>
            <w:r>
              <w:rPr>
                <w:rFonts w:hint="eastAsia" w:ascii="仿宋" w:hAnsi="仿宋" w:eastAsia="仿宋" w:cs="仿宋"/>
                <w:highlight w:val="none"/>
              </w:rPr>
              <w:t>招标文件</w:t>
            </w:r>
          </w:p>
          <w:p w14:paraId="0BD77190">
            <w:pPr>
              <w:jc w:val="center"/>
              <w:rPr>
                <w:rFonts w:ascii="仿宋" w:hAnsi="仿宋" w:eastAsia="仿宋" w:cs="仿宋"/>
                <w:szCs w:val="21"/>
                <w:highlight w:val="none"/>
              </w:rPr>
            </w:pPr>
            <w:r>
              <w:rPr>
                <w:rFonts w:hint="eastAsia" w:ascii="仿宋" w:hAnsi="仿宋" w:eastAsia="仿宋" w:cs="仿宋"/>
                <w:szCs w:val="21"/>
                <w:highlight w:val="none"/>
              </w:rPr>
              <w:t>条款号</w:t>
            </w:r>
          </w:p>
        </w:tc>
        <w:tc>
          <w:tcPr>
            <w:tcW w:w="1529" w:type="dxa"/>
            <w:vAlign w:val="center"/>
          </w:tcPr>
          <w:p w14:paraId="0C411F5A">
            <w:pPr>
              <w:jc w:val="center"/>
              <w:rPr>
                <w:rFonts w:ascii="仿宋" w:hAnsi="仿宋" w:eastAsia="仿宋" w:cs="仿宋"/>
                <w:szCs w:val="21"/>
                <w:highlight w:val="none"/>
              </w:rPr>
            </w:pPr>
            <w:r>
              <w:rPr>
                <w:rFonts w:hint="eastAsia" w:ascii="仿宋" w:hAnsi="仿宋" w:eastAsia="仿宋" w:cs="仿宋"/>
                <w:highlight w:val="none"/>
              </w:rPr>
              <w:t>招标文件</w:t>
            </w:r>
            <w:r>
              <w:rPr>
                <w:rFonts w:hint="eastAsia" w:ascii="仿宋" w:hAnsi="仿宋" w:eastAsia="仿宋" w:cs="仿宋"/>
                <w:szCs w:val="21"/>
                <w:highlight w:val="none"/>
              </w:rPr>
              <w:t>技术规范、要求</w:t>
            </w:r>
          </w:p>
        </w:tc>
        <w:tc>
          <w:tcPr>
            <w:tcW w:w="2109" w:type="dxa"/>
            <w:vAlign w:val="center"/>
          </w:tcPr>
          <w:p w14:paraId="39F5DA4A">
            <w:pPr>
              <w:jc w:val="center"/>
              <w:rPr>
                <w:rFonts w:ascii="仿宋" w:hAnsi="仿宋" w:eastAsia="仿宋" w:cs="仿宋"/>
                <w:szCs w:val="21"/>
                <w:highlight w:val="none"/>
              </w:rPr>
            </w:pPr>
            <w:r>
              <w:rPr>
                <w:rFonts w:hint="eastAsia" w:ascii="仿宋" w:hAnsi="仿宋" w:eastAsia="仿宋" w:cs="仿宋"/>
                <w:szCs w:val="21"/>
                <w:highlight w:val="none"/>
              </w:rPr>
              <w:t>投标品牌、型号、技术参数及配置</w:t>
            </w:r>
          </w:p>
        </w:tc>
        <w:tc>
          <w:tcPr>
            <w:tcW w:w="714" w:type="dxa"/>
            <w:vAlign w:val="center"/>
          </w:tcPr>
          <w:p w14:paraId="64F63DC4">
            <w:pPr>
              <w:jc w:val="center"/>
              <w:rPr>
                <w:rFonts w:ascii="仿宋" w:hAnsi="仿宋" w:eastAsia="仿宋" w:cs="仿宋"/>
                <w:szCs w:val="21"/>
                <w:highlight w:val="none"/>
              </w:rPr>
            </w:pPr>
            <w:r>
              <w:rPr>
                <w:rFonts w:hint="eastAsia" w:ascii="仿宋" w:hAnsi="仿宋" w:eastAsia="仿宋" w:cs="仿宋"/>
                <w:szCs w:val="21"/>
                <w:highlight w:val="none"/>
              </w:rPr>
              <w:t>偏离情况</w:t>
            </w:r>
          </w:p>
        </w:tc>
        <w:tc>
          <w:tcPr>
            <w:tcW w:w="1800" w:type="dxa"/>
            <w:vAlign w:val="center"/>
          </w:tcPr>
          <w:p w14:paraId="48B37204">
            <w:pPr>
              <w:jc w:val="center"/>
              <w:rPr>
                <w:rFonts w:ascii="仿宋" w:hAnsi="仿宋" w:eastAsia="仿宋" w:cs="仿宋"/>
                <w:szCs w:val="21"/>
                <w:highlight w:val="none"/>
              </w:rPr>
            </w:pPr>
            <w:r>
              <w:rPr>
                <w:rFonts w:hint="eastAsia" w:ascii="仿宋" w:hAnsi="仿宋" w:eastAsia="仿宋" w:cs="仿宋"/>
                <w:szCs w:val="21"/>
                <w:highlight w:val="none"/>
              </w:rPr>
              <w:t>技术支持资料</w:t>
            </w:r>
          </w:p>
          <w:p w14:paraId="74E514FB">
            <w:pPr>
              <w:jc w:val="center"/>
              <w:rPr>
                <w:rFonts w:ascii="仿宋" w:hAnsi="仿宋" w:eastAsia="仿宋" w:cs="仿宋"/>
                <w:szCs w:val="21"/>
                <w:highlight w:val="none"/>
              </w:rPr>
            </w:pPr>
            <w:r>
              <w:rPr>
                <w:rFonts w:hint="eastAsia" w:ascii="仿宋" w:hAnsi="仿宋" w:eastAsia="仿宋" w:cs="仿宋"/>
                <w:szCs w:val="21"/>
                <w:highlight w:val="none"/>
              </w:rPr>
              <w:t>索引（页码及条</w:t>
            </w:r>
          </w:p>
          <w:p w14:paraId="47B088C8">
            <w:pPr>
              <w:jc w:val="center"/>
              <w:rPr>
                <w:rFonts w:ascii="仿宋" w:hAnsi="仿宋" w:eastAsia="仿宋" w:cs="仿宋"/>
                <w:szCs w:val="21"/>
                <w:highlight w:val="none"/>
              </w:rPr>
            </w:pPr>
            <w:r>
              <w:rPr>
                <w:rFonts w:hint="eastAsia" w:ascii="仿宋" w:hAnsi="仿宋" w:eastAsia="仿宋" w:cs="仿宋"/>
                <w:szCs w:val="21"/>
                <w:highlight w:val="none"/>
              </w:rPr>
              <w:t>目号等 ）</w:t>
            </w:r>
          </w:p>
        </w:tc>
        <w:tc>
          <w:tcPr>
            <w:tcW w:w="602" w:type="dxa"/>
            <w:vAlign w:val="center"/>
          </w:tcPr>
          <w:p w14:paraId="60864C71">
            <w:pPr>
              <w:jc w:val="center"/>
              <w:rPr>
                <w:rFonts w:ascii="仿宋" w:hAnsi="仿宋" w:eastAsia="仿宋" w:cs="仿宋"/>
                <w:szCs w:val="21"/>
                <w:highlight w:val="none"/>
              </w:rPr>
            </w:pPr>
            <w:r>
              <w:rPr>
                <w:rFonts w:hint="eastAsia" w:ascii="仿宋" w:hAnsi="仿宋" w:eastAsia="仿宋" w:cs="仿宋"/>
                <w:szCs w:val="21"/>
                <w:highlight w:val="none"/>
              </w:rPr>
              <w:t>说明</w:t>
            </w:r>
          </w:p>
        </w:tc>
      </w:tr>
      <w:tr w14:paraId="1215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507" w:type="dxa"/>
            <w:vAlign w:val="center"/>
          </w:tcPr>
          <w:p w14:paraId="0A69BB8A">
            <w:pPr>
              <w:jc w:val="center"/>
              <w:rPr>
                <w:rFonts w:ascii="仿宋" w:hAnsi="仿宋" w:eastAsia="仿宋" w:cs="仿宋"/>
                <w:sz w:val="24"/>
                <w:highlight w:val="none"/>
              </w:rPr>
            </w:pPr>
          </w:p>
        </w:tc>
        <w:tc>
          <w:tcPr>
            <w:tcW w:w="1183" w:type="dxa"/>
            <w:vAlign w:val="center"/>
          </w:tcPr>
          <w:p w14:paraId="0710D7C4">
            <w:pPr>
              <w:jc w:val="center"/>
              <w:rPr>
                <w:rFonts w:ascii="仿宋" w:hAnsi="仿宋" w:eastAsia="仿宋" w:cs="仿宋"/>
                <w:sz w:val="24"/>
                <w:highlight w:val="none"/>
              </w:rPr>
            </w:pPr>
          </w:p>
        </w:tc>
        <w:tc>
          <w:tcPr>
            <w:tcW w:w="1316" w:type="dxa"/>
            <w:vAlign w:val="center"/>
          </w:tcPr>
          <w:p w14:paraId="7125E7C8">
            <w:pPr>
              <w:jc w:val="center"/>
              <w:rPr>
                <w:rFonts w:ascii="仿宋" w:hAnsi="仿宋" w:eastAsia="仿宋" w:cs="仿宋"/>
                <w:sz w:val="24"/>
                <w:highlight w:val="none"/>
              </w:rPr>
            </w:pPr>
          </w:p>
        </w:tc>
        <w:tc>
          <w:tcPr>
            <w:tcW w:w="1529" w:type="dxa"/>
            <w:vAlign w:val="center"/>
          </w:tcPr>
          <w:p w14:paraId="117C86D3">
            <w:pPr>
              <w:jc w:val="center"/>
              <w:rPr>
                <w:rFonts w:ascii="仿宋" w:hAnsi="仿宋" w:eastAsia="仿宋" w:cs="仿宋"/>
                <w:sz w:val="24"/>
                <w:highlight w:val="none"/>
              </w:rPr>
            </w:pPr>
          </w:p>
        </w:tc>
        <w:tc>
          <w:tcPr>
            <w:tcW w:w="2109" w:type="dxa"/>
            <w:vAlign w:val="center"/>
          </w:tcPr>
          <w:p w14:paraId="258368FE">
            <w:pPr>
              <w:jc w:val="center"/>
              <w:rPr>
                <w:rFonts w:ascii="仿宋" w:hAnsi="仿宋" w:eastAsia="仿宋" w:cs="仿宋"/>
                <w:sz w:val="24"/>
                <w:highlight w:val="none"/>
              </w:rPr>
            </w:pPr>
          </w:p>
        </w:tc>
        <w:tc>
          <w:tcPr>
            <w:tcW w:w="714" w:type="dxa"/>
            <w:vAlign w:val="center"/>
          </w:tcPr>
          <w:p w14:paraId="4C37ECD5">
            <w:pPr>
              <w:jc w:val="center"/>
              <w:rPr>
                <w:rFonts w:ascii="仿宋" w:hAnsi="仿宋" w:eastAsia="仿宋" w:cs="仿宋"/>
                <w:sz w:val="24"/>
                <w:highlight w:val="none"/>
              </w:rPr>
            </w:pPr>
          </w:p>
        </w:tc>
        <w:tc>
          <w:tcPr>
            <w:tcW w:w="1800" w:type="dxa"/>
            <w:vAlign w:val="center"/>
          </w:tcPr>
          <w:p w14:paraId="747FEBE6">
            <w:pPr>
              <w:jc w:val="center"/>
              <w:rPr>
                <w:rFonts w:ascii="仿宋" w:hAnsi="仿宋" w:eastAsia="仿宋" w:cs="仿宋"/>
                <w:sz w:val="24"/>
                <w:highlight w:val="none"/>
              </w:rPr>
            </w:pPr>
          </w:p>
        </w:tc>
        <w:tc>
          <w:tcPr>
            <w:tcW w:w="602" w:type="dxa"/>
            <w:vAlign w:val="center"/>
          </w:tcPr>
          <w:p w14:paraId="4F19E631">
            <w:pPr>
              <w:jc w:val="center"/>
              <w:rPr>
                <w:rFonts w:ascii="仿宋" w:hAnsi="仿宋" w:eastAsia="仿宋" w:cs="仿宋"/>
                <w:sz w:val="24"/>
                <w:highlight w:val="none"/>
              </w:rPr>
            </w:pPr>
          </w:p>
        </w:tc>
      </w:tr>
      <w:tr w14:paraId="4703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507" w:type="dxa"/>
            <w:vAlign w:val="center"/>
          </w:tcPr>
          <w:p w14:paraId="79D61A1B">
            <w:pPr>
              <w:jc w:val="center"/>
              <w:rPr>
                <w:rFonts w:ascii="仿宋" w:hAnsi="仿宋" w:eastAsia="仿宋" w:cs="仿宋"/>
                <w:sz w:val="24"/>
                <w:highlight w:val="none"/>
              </w:rPr>
            </w:pPr>
          </w:p>
        </w:tc>
        <w:tc>
          <w:tcPr>
            <w:tcW w:w="1183" w:type="dxa"/>
            <w:vAlign w:val="center"/>
          </w:tcPr>
          <w:p w14:paraId="516666F3">
            <w:pPr>
              <w:jc w:val="center"/>
              <w:rPr>
                <w:rFonts w:ascii="仿宋" w:hAnsi="仿宋" w:eastAsia="仿宋" w:cs="仿宋"/>
                <w:sz w:val="24"/>
                <w:highlight w:val="none"/>
              </w:rPr>
            </w:pPr>
          </w:p>
        </w:tc>
        <w:tc>
          <w:tcPr>
            <w:tcW w:w="1316" w:type="dxa"/>
            <w:vAlign w:val="center"/>
          </w:tcPr>
          <w:p w14:paraId="6771BA15">
            <w:pPr>
              <w:jc w:val="center"/>
              <w:rPr>
                <w:rFonts w:ascii="仿宋" w:hAnsi="仿宋" w:eastAsia="仿宋" w:cs="仿宋"/>
                <w:sz w:val="24"/>
                <w:highlight w:val="none"/>
              </w:rPr>
            </w:pPr>
          </w:p>
        </w:tc>
        <w:tc>
          <w:tcPr>
            <w:tcW w:w="1529" w:type="dxa"/>
            <w:vAlign w:val="center"/>
          </w:tcPr>
          <w:p w14:paraId="3D24B55D">
            <w:pPr>
              <w:jc w:val="center"/>
              <w:rPr>
                <w:rFonts w:ascii="仿宋" w:hAnsi="仿宋" w:eastAsia="仿宋" w:cs="仿宋"/>
                <w:sz w:val="24"/>
                <w:highlight w:val="none"/>
              </w:rPr>
            </w:pPr>
          </w:p>
        </w:tc>
        <w:tc>
          <w:tcPr>
            <w:tcW w:w="2109" w:type="dxa"/>
            <w:vAlign w:val="center"/>
          </w:tcPr>
          <w:p w14:paraId="40DC5035">
            <w:pPr>
              <w:jc w:val="center"/>
              <w:rPr>
                <w:rFonts w:ascii="仿宋" w:hAnsi="仿宋" w:eastAsia="仿宋" w:cs="仿宋"/>
                <w:sz w:val="24"/>
                <w:highlight w:val="none"/>
              </w:rPr>
            </w:pPr>
          </w:p>
        </w:tc>
        <w:tc>
          <w:tcPr>
            <w:tcW w:w="714" w:type="dxa"/>
            <w:vAlign w:val="center"/>
          </w:tcPr>
          <w:p w14:paraId="0A66B8A8">
            <w:pPr>
              <w:jc w:val="center"/>
              <w:rPr>
                <w:rFonts w:ascii="仿宋" w:hAnsi="仿宋" w:eastAsia="仿宋" w:cs="仿宋"/>
                <w:sz w:val="24"/>
                <w:highlight w:val="none"/>
              </w:rPr>
            </w:pPr>
          </w:p>
        </w:tc>
        <w:tc>
          <w:tcPr>
            <w:tcW w:w="1800" w:type="dxa"/>
            <w:vAlign w:val="center"/>
          </w:tcPr>
          <w:p w14:paraId="3D8B3D20">
            <w:pPr>
              <w:jc w:val="center"/>
              <w:rPr>
                <w:rFonts w:ascii="仿宋" w:hAnsi="仿宋" w:eastAsia="仿宋" w:cs="仿宋"/>
                <w:sz w:val="24"/>
                <w:highlight w:val="none"/>
              </w:rPr>
            </w:pPr>
          </w:p>
        </w:tc>
        <w:tc>
          <w:tcPr>
            <w:tcW w:w="602" w:type="dxa"/>
            <w:vAlign w:val="center"/>
          </w:tcPr>
          <w:p w14:paraId="4184CA39">
            <w:pPr>
              <w:jc w:val="center"/>
              <w:rPr>
                <w:rFonts w:ascii="仿宋" w:hAnsi="仿宋" w:eastAsia="仿宋" w:cs="仿宋"/>
                <w:sz w:val="24"/>
                <w:highlight w:val="none"/>
              </w:rPr>
            </w:pPr>
          </w:p>
        </w:tc>
      </w:tr>
      <w:tr w14:paraId="4D4C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507" w:type="dxa"/>
            <w:vAlign w:val="center"/>
          </w:tcPr>
          <w:p w14:paraId="6268F0B3">
            <w:pPr>
              <w:jc w:val="center"/>
              <w:rPr>
                <w:rFonts w:ascii="仿宋" w:hAnsi="仿宋" w:eastAsia="仿宋" w:cs="仿宋"/>
                <w:sz w:val="24"/>
                <w:highlight w:val="none"/>
              </w:rPr>
            </w:pPr>
          </w:p>
        </w:tc>
        <w:tc>
          <w:tcPr>
            <w:tcW w:w="1183" w:type="dxa"/>
            <w:vAlign w:val="center"/>
          </w:tcPr>
          <w:p w14:paraId="4405142D">
            <w:pPr>
              <w:jc w:val="center"/>
              <w:rPr>
                <w:rFonts w:ascii="仿宋" w:hAnsi="仿宋" w:eastAsia="仿宋" w:cs="仿宋"/>
                <w:sz w:val="24"/>
                <w:highlight w:val="none"/>
              </w:rPr>
            </w:pPr>
          </w:p>
        </w:tc>
        <w:tc>
          <w:tcPr>
            <w:tcW w:w="1316" w:type="dxa"/>
            <w:vAlign w:val="center"/>
          </w:tcPr>
          <w:p w14:paraId="3FB2D849">
            <w:pPr>
              <w:jc w:val="center"/>
              <w:rPr>
                <w:rFonts w:ascii="仿宋" w:hAnsi="仿宋" w:eastAsia="仿宋" w:cs="仿宋"/>
                <w:sz w:val="24"/>
                <w:highlight w:val="none"/>
              </w:rPr>
            </w:pPr>
          </w:p>
        </w:tc>
        <w:tc>
          <w:tcPr>
            <w:tcW w:w="1529" w:type="dxa"/>
            <w:vAlign w:val="center"/>
          </w:tcPr>
          <w:p w14:paraId="0B301FC0">
            <w:pPr>
              <w:jc w:val="center"/>
              <w:rPr>
                <w:rFonts w:ascii="仿宋" w:hAnsi="仿宋" w:eastAsia="仿宋" w:cs="仿宋"/>
                <w:sz w:val="24"/>
                <w:highlight w:val="none"/>
              </w:rPr>
            </w:pPr>
          </w:p>
        </w:tc>
        <w:tc>
          <w:tcPr>
            <w:tcW w:w="2109" w:type="dxa"/>
            <w:vAlign w:val="center"/>
          </w:tcPr>
          <w:p w14:paraId="1796C34B">
            <w:pPr>
              <w:jc w:val="center"/>
              <w:rPr>
                <w:rFonts w:ascii="仿宋" w:hAnsi="仿宋" w:eastAsia="仿宋" w:cs="仿宋"/>
                <w:sz w:val="24"/>
                <w:highlight w:val="none"/>
              </w:rPr>
            </w:pPr>
          </w:p>
        </w:tc>
        <w:tc>
          <w:tcPr>
            <w:tcW w:w="714" w:type="dxa"/>
            <w:vAlign w:val="center"/>
          </w:tcPr>
          <w:p w14:paraId="00D6FAF4">
            <w:pPr>
              <w:jc w:val="center"/>
              <w:rPr>
                <w:rFonts w:ascii="仿宋" w:hAnsi="仿宋" w:eastAsia="仿宋" w:cs="仿宋"/>
                <w:sz w:val="24"/>
                <w:highlight w:val="none"/>
              </w:rPr>
            </w:pPr>
          </w:p>
        </w:tc>
        <w:tc>
          <w:tcPr>
            <w:tcW w:w="1800" w:type="dxa"/>
            <w:vAlign w:val="center"/>
          </w:tcPr>
          <w:p w14:paraId="222B5E39">
            <w:pPr>
              <w:jc w:val="center"/>
              <w:rPr>
                <w:rFonts w:ascii="仿宋" w:hAnsi="仿宋" w:eastAsia="仿宋" w:cs="仿宋"/>
                <w:sz w:val="24"/>
                <w:highlight w:val="none"/>
              </w:rPr>
            </w:pPr>
          </w:p>
        </w:tc>
        <w:tc>
          <w:tcPr>
            <w:tcW w:w="602" w:type="dxa"/>
            <w:vAlign w:val="center"/>
          </w:tcPr>
          <w:p w14:paraId="6DB74153">
            <w:pPr>
              <w:jc w:val="center"/>
              <w:rPr>
                <w:rFonts w:ascii="仿宋" w:hAnsi="仿宋" w:eastAsia="仿宋" w:cs="仿宋"/>
                <w:sz w:val="24"/>
                <w:highlight w:val="none"/>
              </w:rPr>
            </w:pPr>
          </w:p>
        </w:tc>
      </w:tr>
      <w:tr w14:paraId="00FFE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507" w:type="dxa"/>
            <w:vAlign w:val="center"/>
          </w:tcPr>
          <w:p w14:paraId="2F12DA34">
            <w:pPr>
              <w:jc w:val="center"/>
              <w:rPr>
                <w:rFonts w:ascii="仿宋" w:hAnsi="仿宋" w:eastAsia="仿宋" w:cs="仿宋"/>
                <w:sz w:val="24"/>
                <w:highlight w:val="none"/>
              </w:rPr>
            </w:pPr>
          </w:p>
        </w:tc>
        <w:tc>
          <w:tcPr>
            <w:tcW w:w="1183" w:type="dxa"/>
            <w:vAlign w:val="center"/>
          </w:tcPr>
          <w:p w14:paraId="19975AEB">
            <w:pPr>
              <w:jc w:val="center"/>
              <w:rPr>
                <w:rFonts w:ascii="仿宋" w:hAnsi="仿宋" w:eastAsia="仿宋" w:cs="仿宋"/>
                <w:sz w:val="24"/>
                <w:highlight w:val="none"/>
              </w:rPr>
            </w:pPr>
          </w:p>
        </w:tc>
        <w:tc>
          <w:tcPr>
            <w:tcW w:w="1316" w:type="dxa"/>
            <w:vAlign w:val="center"/>
          </w:tcPr>
          <w:p w14:paraId="3A470DE7">
            <w:pPr>
              <w:jc w:val="center"/>
              <w:rPr>
                <w:rFonts w:ascii="仿宋" w:hAnsi="仿宋" w:eastAsia="仿宋" w:cs="仿宋"/>
                <w:sz w:val="24"/>
                <w:highlight w:val="none"/>
              </w:rPr>
            </w:pPr>
          </w:p>
        </w:tc>
        <w:tc>
          <w:tcPr>
            <w:tcW w:w="1529" w:type="dxa"/>
            <w:vAlign w:val="center"/>
          </w:tcPr>
          <w:p w14:paraId="0ABE2FE0">
            <w:pPr>
              <w:jc w:val="center"/>
              <w:rPr>
                <w:rFonts w:ascii="仿宋" w:hAnsi="仿宋" w:eastAsia="仿宋" w:cs="仿宋"/>
                <w:sz w:val="24"/>
                <w:highlight w:val="none"/>
              </w:rPr>
            </w:pPr>
          </w:p>
        </w:tc>
        <w:tc>
          <w:tcPr>
            <w:tcW w:w="2109" w:type="dxa"/>
            <w:vAlign w:val="center"/>
          </w:tcPr>
          <w:p w14:paraId="71975966">
            <w:pPr>
              <w:jc w:val="center"/>
              <w:rPr>
                <w:rFonts w:ascii="仿宋" w:hAnsi="仿宋" w:eastAsia="仿宋" w:cs="仿宋"/>
                <w:sz w:val="24"/>
                <w:highlight w:val="none"/>
              </w:rPr>
            </w:pPr>
          </w:p>
        </w:tc>
        <w:tc>
          <w:tcPr>
            <w:tcW w:w="714" w:type="dxa"/>
            <w:vAlign w:val="center"/>
          </w:tcPr>
          <w:p w14:paraId="710F531D">
            <w:pPr>
              <w:jc w:val="center"/>
              <w:rPr>
                <w:rFonts w:ascii="仿宋" w:hAnsi="仿宋" w:eastAsia="仿宋" w:cs="仿宋"/>
                <w:sz w:val="24"/>
                <w:highlight w:val="none"/>
              </w:rPr>
            </w:pPr>
          </w:p>
        </w:tc>
        <w:tc>
          <w:tcPr>
            <w:tcW w:w="1800" w:type="dxa"/>
            <w:vAlign w:val="center"/>
          </w:tcPr>
          <w:p w14:paraId="7520DC2C">
            <w:pPr>
              <w:jc w:val="center"/>
              <w:rPr>
                <w:rFonts w:ascii="仿宋" w:hAnsi="仿宋" w:eastAsia="仿宋" w:cs="仿宋"/>
                <w:sz w:val="24"/>
                <w:highlight w:val="none"/>
              </w:rPr>
            </w:pPr>
          </w:p>
        </w:tc>
        <w:tc>
          <w:tcPr>
            <w:tcW w:w="602" w:type="dxa"/>
            <w:vAlign w:val="center"/>
          </w:tcPr>
          <w:p w14:paraId="76F1BF23">
            <w:pPr>
              <w:jc w:val="center"/>
              <w:rPr>
                <w:rFonts w:ascii="仿宋" w:hAnsi="仿宋" w:eastAsia="仿宋" w:cs="仿宋"/>
                <w:sz w:val="24"/>
                <w:highlight w:val="none"/>
              </w:rPr>
            </w:pPr>
          </w:p>
        </w:tc>
      </w:tr>
      <w:tr w14:paraId="10CB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507" w:type="dxa"/>
            <w:vAlign w:val="center"/>
          </w:tcPr>
          <w:p w14:paraId="104C8809">
            <w:pPr>
              <w:jc w:val="center"/>
              <w:rPr>
                <w:rFonts w:ascii="仿宋" w:hAnsi="仿宋" w:eastAsia="仿宋" w:cs="仿宋"/>
                <w:sz w:val="24"/>
                <w:highlight w:val="none"/>
              </w:rPr>
            </w:pPr>
          </w:p>
        </w:tc>
        <w:tc>
          <w:tcPr>
            <w:tcW w:w="1183" w:type="dxa"/>
            <w:vAlign w:val="center"/>
          </w:tcPr>
          <w:p w14:paraId="429BDEC9">
            <w:pPr>
              <w:jc w:val="center"/>
              <w:rPr>
                <w:rFonts w:ascii="仿宋" w:hAnsi="仿宋" w:eastAsia="仿宋" w:cs="仿宋"/>
                <w:sz w:val="24"/>
                <w:highlight w:val="none"/>
              </w:rPr>
            </w:pPr>
          </w:p>
        </w:tc>
        <w:tc>
          <w:tcPr>
            <w:tcW w:w="1316" w:type="dxa"/>
            <w:vAlign w:val="center"/>
          </w:tcPr>
          <w:p w14:paraId="1BB6AA30">
            <w:pPr>
              <w:jc w:val="center"/>
              <w:rPr>
                <w:rFonts w:ascii="仿宋" w:hAnsi="仿宋" w:eastAsia="仿宋" w:cs="仿宋"/>
                <w:sz w:val="24"/>
                <w:highlight w:val="none"/>
              </w:rPr>
            </w:pPr>
          </w:p>
        </w:tc>
        <w:tc>
          <w:tcPr>
            <w:tcW w:w="1529" w:type="dxa"/>
            <w:vAlign w:val="center"/>
          </w:tcPr>
          <w:p w14:paraId="12BFF852">
            <w:pPr>
              <w:jc w:val="center"/>
              <w:rPr>
                <w:rFonts w:ascii="仿宋" w:hAnsi="仿宋" w:eastAsia="仿宋" w:cs="仿宋"/>
                <w:sz w:val="24"/>
                <w:highlight w:val="none"/>
              </w:rPr>
            </w:pPr>
          </w:p>
        </w:tc>
        <w:tc>
          <w:tcPr>
            <w:tcW w:w="2109" w:type="dxa"/>
            <w:vAlign w:val="center"/>
          </w:tcPr>
          <w:p w14:paraId="7FC50448">
            <w:pPr>
              <w:jc w:val="center"/>
              <w:rPr>
                <w:rFonts w:ascii="仿宋" w:hAnsi="仿宋" w:eastAsia="仿宋" w:cs="仿宋"/>
                <w:sz w:val="24"/>
                <w:highlight w:val="none"/>
              </w:rPr>
            </w:pPr>
          </w:p>
        </w:tc>
        <w:tc>
          <w:tcPr>
            <w:tcW w:w="714" w:type="dxa"/>
            <w:vAlign w:val="center"/>
          </w:tcPr>
          <w:p w14:paraId="10AB7B65">
            <w:pPr>
              <w:jc w:val="center"/>
              <w:rPr>
                <w:rFonts w:ascii="仿宋" w:hAnsi="仿宋" w:eastAsia="仿宋" w:cs="仿宋"/>
                <w:sz w:val="24"/>
                <w:highlight w:val="none"/>
              </w:rPr>
            </w:pPr>
          </w:p>
        </w:tc>
        <w:tc>
          <w:tcPr>
            <w:tcW w:w="1800" w:type="dxa"/>
            <w:vAlign w:val="center"/>
          </w:tcPr>
          <w:p w14:paraId="53E6590F">
            <w:pPr>
              <w:jc w:val="center"/>
              <w:rPr>
                <w:rFonts w:ascii="仿宋" w:hAnsi="仿宋" w:eastAsia="仿宋" w:cs="仿宋"/>
                <w:sz w:val="24"/>
                <w:highlight w:val="none"/>
              </w:rPr>
            </w:pPr>
          </w:p>
        </w:tc>
        <w:tc>
          <w:tcPr>
            <w:tcW w:w="602" w:type="dxa"/>
            <w:vAlign w:val="center"/>
          </w:tcPr>
          <w:p w14:paraId="67A1D0BA">
            <w:pPr>
              <w:jc w:val="center"/>
              <w:rPr>
                <w:rFonts w:ascii="仿宋" w:hAnsi="仿宋" w:eastAsia="仿宋" w:cs="仿宋"/>
                <w:sz w:val="24"/>
                <w:highlight w:val="none"/>
              </w:rPr>
            </w:pPr>
          </w:p>
        </w:tc>
      </w:tr>
      <w:tr w14:paraId="7CA6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507" w:type="dxa"/>
            <w:vAlign w:val="center"/>
          </w:tcPr>
          <w:p w14:paraId="36ACD2EF">
            <w:pPr>
              <w:jc w:val="center"/>
              <w:rPr>
                <w:rFonts w:ascii="仿宋" w:hAnsi="仿宋" w:eastAsia="仿宋" w:cs="仿宋"/>
                <w:sz w:val="24"/>
                <w:highlight w:val="none"/>
              </w:rPr>
            </w:pPr>
          </w:p>
        </w:tc>
        <w:tc>
          <w:tcPr>
            <w:tcW w:w="1183" w:type="dxa"/>
            <w:vAlign w:val="center"/>
          </w:tcPr>
          <w:p w14:paraId="774F1397">
            <w:pPr>
              <w:jc w:val="center"/>
              <w:rPr>
                <w:rFonts w:ascii="仿宋" w:hAnsi="仿宋" w:eastAsia="仿宋" w:cs="仿宋"/>
                <w:sz w:val="24"/>
                <w:highlight w:val="none"/>
              </w:rPr>
            </w:pPr>
          </w:p>
        </w:tc>
        <w:tc>
          <w:tcPr>
            <w:tcW w:w="1316" w:type="dxa"/>
            <w:vAlign w:val="center"/>
          </w:tcPr>
          <w:p w14:paraId="55056AA1">
            <w:pPr>
              <w:jc w:val="center"/>
              <w:rPr>
                <w:rFonts w:ascii="仿宋" w:hAnsi="仿宋" w:eastAsia="仿宋" w:cs="仿宋"/>
                <w:sz w:val="24"/>
                <w:highlight w:val="none"/>
              </w:rPr>
            </w:pPr>
          </w:p>
        </w:tc>
        <w:tc>
          <w:tcPr>
            <w:tcW w:w="1529" w:type="dxa"/>
            <w:vAlign w:val="center"/>
          </w:tcPr>
          <w:p w14:paraId="7EC7DB4B">
            <w:pPr>
              <w:jc w:val="center"/>
              <w:rPr>
                <w:rFonts w:ascii="仿宋" w:hAnsi="仿宋" w:eastAsia="仿宋" w:cs="仿宋"/>
                <w:sz w:val="24"/>
                <w:highlight w:val="none"/>
              </w:rPr>
            </w:pPr>
          </w:p>
        </w:tc>
        <w:tc>
          <w:tcPr>
            <w:tcW w:w="2109" w:type="dxa"/>
            <w:vAlign w:val="center"/>
          </w:tcPr>
          <w:p w14:paraId="30737ED6">
            <w:pPr>
              <w:jc w:val="center"/>
              <w:rPr>
                <w:rFonts w:ascii="仿宋" w:hAnsi="仿宋" w:eastAsia="仿宋" w:cs="仿宋"/>
                <w:sz w:val="24"/>
                <w:highlight w:val="none"/>
              </w:rPr>
            </w:pPr>
          </w:p>
        </w:tc>
        <w:tc>
          <w:tcPr>
            <w:tcW w:w="714" w:type="dxa"/>
            <w:vAlign w:val="center"/>
          </w:tcPr>
          <w:p w14:paraId="37C8AF69">
            <w:pPr>
              <w:jc w:val="center"/>
              <w:rPr>
                <w:rFonts w:ascii="仿宋" w:hAnsi="仿宋" w:eastAsia="仿宋" w:cs="仿宋"/>
                <w:sz w:val="24"/>
                <w:highlight w:val="none"/>
              </w:rPr>
            </w:pPr>
          </w:p>
        </w:tc>
        <w:tc>
          <w:tcPr>
            <w:tcW w:w="1800" w:type="dxa"/>
            <w:vAlign w:val="center"/>
          </w:tcPr>
          <w:p w14:paraId="72953FE9">
            <w:pPr>
              <w:jc w:val="center"/>
              <w:rPr>
                <w:rFonts w:ascii="仿宋" w:hAnsi="仿宋" w:eastAsia="仿宋" w:cs="仿宋"/>
                <w:sz w:val="24"/>
                <w:highlight w:val="none"/>
              </w:rPr>
            </w:pPr>
          </w:p>
        </w:tc>
        <w:tc>
          <w:tcPr>
            <w:tcW w:w="602" w:type="dxa"/>
            <w:vAlign w:val="center"/>
          </w:tcPr>
          <w:p w14:paraId="6F565DBD">
            <w:pPr>
              <w:jc w:val="center"/>
              <w:rPr>
                <w:rFonts w:ascii="仿宋" w:hAnsi="仿宋" w:eastAsia="仿宋" w:cs="仿宋"/>
                <w:sz w:val="24"/>
                <w:highlight w:val="none"/>
              </w:rPr>
            </w:pPr>
          </w:p>
        </w:tc>
      </w:tr>
    </w:tbl>
    <w:p w14:paraId="353207F1">
      <w:pPr>
        <w:spacing w:line="360" w:lineRule="auto"/>
        <w:ind w:firstLine="2" w:firstLineChars="1"/>
        <w:rPr>
          <w:rFonts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14:paraId="46E3C9F9">
      <w:pPr>
        <w:spacing w:line="360" w:lineRule="auto"/>
        <w:ind w:firstLine="2" w:firstLineChars="1"/>
        <w:rPr>
          <w:rFonts w:ascii="仿宋" w:hAnsi="仿宋" w:eastAsia="仿宋" w:cs="仿宋"/>
          <w:szCs w:val="21"/>
          <w:highlight w:val="none"/>
        </w:rPr>
      </w:pPr>
      <w:r>
        <w:rPr>
          <w:rFonts w:hint="eastAsia" w:ascii="仿宋" w:hAnsi="仿宋" w:eastAsia="仿宋" w:cs="仿宋"/>
          <w:szCs w:val="21"/>
          <w:highlight w:val="none"/>
        </w:rPr>
        <w:t>法定代表人或其委托代理人：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14:paraId="49C6E8AA">
      <w:pPr>
        <w:spacing w:line="360" w:lineRule="auto"/>
        <w:ind w:firstLine="2" w:firstLineChars="1"/>
        <w:rPr>
          <w:rFonts w:ascii="仿宋" w:hAnsi="仿宋" w:eastAsia="仿宋" w:cs="仿宋"/>
          <w:szCs w:val="21"/>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2C52FED1">
      <w:pPr>
        <w:pStyle w:val="11"/>
        <w:spacing w:line="400" w:lineRule="exact"/>
        <w:rPr>
          <w:rFonts w:ascii="仿宋" w:hAnsi="仿宋" w:eastAsia="仿宋" w:cs="仿宋"/>
          <w:b/>
          <w:szCs w:val="21"/>
          <w:highlight w:val="none"/>
        </w:rPr>
      </w:pPr>
      <w:r>
        <w:rPr>
          <w:rFonts w:hint="eastAsia" w:ascii="仿宋" w:hAnsi="仿宋" w:eastAsia="仿宋" w:cs="仿宋"/>
          <w:b/>
          <w:szCs w:val="21"/>
          <w:highlight w:val="none"/>
        </w:rPr>
        <w:t>表格填写说明：</w:t>
      </w:r>
    </w:p>
    <w:p w14:paraId="64592D75">
      <w:pPr>
        <w:pStyle w:val="11"/>
        <w:spacing w:line="400" w:lineRule="exact"/>
        <w:ind w:left="0" w:leftChars="0" w:firstLine="420" w:firstLineChars="200"/>
        <w:rPr>
          <w:rFonts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szCs w:val="21"/>
          <w:highlight w:val="none"/>
          <w:lang w:val="en-US" w:eastAsia="zh-CN"/>
        </w:rPr>
        <w:t>.</w:t>
      </w:r>
      <w:r>
        <w:rPr>
          <w:rFonts w:hint="eastAsia" w:ascii="仿宋" w:hAnsi="仿宋" w:eastAsia="仿宋" w:cs="仿宋"/>
          <w:szCs w:val="21"/>
          <w:highlight w:val="none"/>
        </w:rPr>
        <w:t>表格中“货物名称”及“招标文件技术规范、要求”可按“采购需求”内容复制。</w:t>
      </w:r>
    </w:p>
    <w:p w14:paraId="3E49173D">
      <w:pPr>
        <w:pStyle w:val="11"/>
        <w:spacing w:line="400" w:lineRule="exact"/>
        <w:ind w:left="0" w:leftChars="0" w:firstLine="420" w:firstLineChars="200"/>
        <w:rPr>
          <w:rFonts w:ascii="仿宋" w:hAnsi="仿宋" w:eastAsia="仿宋" w:cs="仿宋"/>
          <w:b/>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lang w:val="en-US" w:eastAsia="zh-CN"/>
        </w:rPr>
        <w:t>.</w:t>
      </w:r>
      <w:r>
        <w:rPr>
          <w:rFonts w:hint="eastAsia" w:ascii="仿宋" w:hAnsi="仿宋" w:eastAsia="仿宋" w:cs="仿宋"/>
          <w:szCs w:val="21"/>
          <w:highlight w:val="none"/>
        </w:rPr>
        <w:t>表格中“投标品牌、型号、技术参数及配置”请供应商根据实际投标情况如实、完整、准确地填写，请勿复制、粘贴招标要求。</w:t>
      </w:r>
      <w:r>
        <w:rPr>
          <w:rFonts w:hint="eastAsia" w:ascii="仿宋" w:hAnsi="仿宋" w:eastAsia="仿宋" w:cs="仿宋"/>
          <w:b/>
          <w:szCs w:val="21"/>
          <w:highlight w:val="none"/>
        </w:rPr>
        <w:t>若由于供应商的疏忽大意或未能完整、如实填写，导致的一切后果由供应商自行承担。</w:t>
      </w:r>
    </w:p>
    <w:p w14:paraId="50698BDB">
      <w:pPr>
        <w:pStyle w:val="11"/>
        <w:spacing w:line="400" w:lineRule="exact"/>
        <w:ind w:left="0" w:leftChars="0"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rPr>
        <w:t>3</w:t>
      </w:r>
      <w:r>
        <w:rPr>
          <w:rFonts w:hint="eastAsia" w:ascii="仿宋" w:hAnsi="仿宋" w:eastAsia="仿宋" w:cs="仿宋"/>
          <w:szCs w:val="21"/>
          <w:highlight w:val="none"/>
          <w:lang w:val="en-US" w:eastAsia="zh-CN"/>
        </w:rPr>
        <w:t>.第六章“采购需求”中，标注下划线“</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en-US" w:eastAsia="zh-CN"/>
        </w:rPr>
        <w:t>”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检测(检验)报告或官方网站发布的技术资料截图。不接受供应商自行印刷、打印或者手写的技术支持资料。</w:t>
      </w:r>
    </w:p>
    <w:p w14:paraId="1D822F4F">
      <w:pPr>
        <w:pStyle w:val="11"/>
        <w:spacing w:line="400" w:lineRule="exact"/>
        <w:ind w:left="0" w:leftChars="0"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4.第六章“采购需求”中，未标下划线“</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en-US" w:eastAsia="zh-CN"/>
        </w:rPr>
        <w:t>”的为一般技术参数，只须在技术规格偏离表上应答，但采购文件技术参数中明确要求提供技术支持资料的还须按要求提供。</w:t>
      </w:r>
    </w:p>
    <w:p w14:paraId="42DA6243">
      <w:pPr>
        <w:pStyle w:val="11"/>
        <w:spacing w:line="400" w:lineRule="exact"/>
        <w:ind w:left="0" w:leftChars="0" w:firstLine="420" w:firstLineChars="200"/>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5.技术规格偏离表“偏离情况”列，应据实填写“无偏离”、“正偏离”或“负偏离”，未填写的视为负偏离。</w:t>
      </w:r>
    </w:p>
    <w:p w14:paraId="5F4EBBDC">
      <w:pPr>
        <w:pStyle w:val="11"/>
        <w:spacing w:line="400" w:lineRule="exact"/>
        <w:ind w:left="0" w:leftChars="0" w:firstLine="420" w:firstLineChars="200"/>
        <w:rPr>
          <w:rFonts w:ascii="仿宋" w:hAnsi="仿宋" w:eastAsia="仿宋" w:cs="仿宋"/>
          <w:szCs w:val="21"/>
          <w:highlight w:val="none"/>
        </w:rPr>
      </w:pPr>
      <w:r>
        <w:rPr>
          <w:rFonts w:hint="eastAsia" w:ascii="仿宋" w:hAnsi="仿宋" w:eastAsia="仿宋" w:cs="仿宋"/>
          <w:szCs w:val="21"/>
          <w:highlight w:val="none"/>
          <w:lang w:val="en-US" w:eastAsia="zh-CN"/>
        </w:rPr>
        <w:t>6.投标文件中提供了技术支持资料的技术参数，如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110F7DE6">
      <w:pPr>
        <w:rPr>
          <w:highlight w:val="none"/>
        </w:rPr>
      </w:pPr>
    </w:p>
    <w:p w14:paraId="74DEAB01">
      <w:pPr>
        <w:rPr>
          <w:highlight w:val="none"/>
        </w:rPr>
      </w:pPr>
      <w:r>
        <w:rPr>
          <w:highlight w:val="none"/>
        </w:rPr>
        <w:br w:type="page"/>
      </w:r>
    </w:p>
    <w:p w14:paraId="28AB857C">
      <w:pPr>
        <w:pStyle w:val="3"/>
        <w:numPr>
          <w:ilvl w:val="0"/>
          <w:numId w:val="0"/>
        </w:numPr>
        <w:tabs>
          <w:tab w:val="clear" w:pos="720"/>
        </w:tabs>
        <w:spacing w:before="0"/>
        <w:ind w:left="425"/>
        <w:jc w:val="center"/>
        <w:rPr>
          <w:rFonts w:ascii="仿宋" w:hAnsi="仿宋" w:eastAsia="仿宋" w:cs="仿宋"/>
          <w:highlight w:val="none"/>
        </w:rPr>
      </w:pPr>
      <w:bookmarkStart w:id="551" w:name="_Toc25384"/>
      <w:bookmarkStart w:id="552" w:name="_Toc15943"/>
      <w:bookmarkStart w:id="553" w:name="_Toc29774"/>
      <w:r>
        <w:rPr>
          <w:rFonts w:hint="eastAsia" w:ascii="仿宋" w:hAnsi="仿宋" w:eastAsia="仿宋" w:cs="仿宋"/>
          <w:highlight w:val="none"/>
        </w:rPr>
        <w:t>六、商务条款偏离表</w:t>
      </w:r>
      <w:bookmarkEnd w:id="551"/>
      <w:bookmarkEnd w:id="552"/>
      <w:bookmarkEnd w:id="553"/>
    </w:p>
    <w:p w14:paraId="5612ADF8">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供应商应逐条对应招标文件第六章“</w:t>
      </w:r>
      <w:r>
        <w:rPr>
          <w:rFonts w:hint="eastAsia" w:ascii="仿宋" w:hAnsi="仿宋" w:eastAsia="仿宋" w:cs="仿宋"/>
          <w:b/>
          <w:highlight w:val="none"/>
        </w:rPr>
        <w:t>采购需求</w:t>
      </w:r>
      <w:r>
        <w:rPr>
          <w:rFonts w:hint="eastAsia" w:ascii="仿宋" w:hAnsi="仿宋" w:eastAsia="仿宋" w:cs="仿宋"/>
          <w:highlight w:val="none"/>
        </w:rPr>
        <w:t>”和第五章“</w:t>
      </w:r>
      <w:r>
        <w:rPr>
          <w:rFonts w:hint="eastAsia" w:ascii="仿宋" w:hAnsi="仿宋" w:eastAsia="仿宋" w:cs="仿宋"/>
          <w:b/>
          <w:bCs/>
          <w:highlight w:val="none"/>
        </w:rPr>
        <w:t>合同书样式及主要条款</w:t>
      </w:r>
      <w:r>
        <w:rPr>
          <w:rFonts w:hint="eastAsia" w:ascii="仿宋" w:hAnsi="仿宋" w:eastAsia="仿宋" w:cs="仿宋"/>
          <w:highlight w:val="none"/>
        </w:rPr>
        <w:t>”中要求的商务条件，包括合同履行期限、付款方式、交货地、履约保证金等内容，并根据实际情况如实填写本表格。</w:t>
      </w:r>
    </w:p>
    <w:p w14:paraId="4565E00F">
      <w:pPr>
        <w:spacing w:line="360" w:lineRule="auto"/>
        <w:ind w:firstLine="422" w:firstLineChars="200"/>
        <w:rPr>
          <w:rFonts w:ascii="仿宋" w:hAnsi="仿宋" w:eastAsia="仿宋" w:cs="仿宋"/>
          <w:b/>
          <w:highlight w:val="none"/>
        </w:rPr>
      </w:pPr>
      <w:r>
        <w:rPr>
          <w:rFonts w:hint="eastAsia" w:ascii="仿宋" w:hAnsi="仿宋" w:eastAsia="仿宋" w:cs="仿宋"/>
          <w:b/>
          <w:szCs w:val="21"/>
          <w:highlight w:val="none"/>
        </w:rPr>
        <w:t>★</w:t>
      </w:r>
      <w:r>
        <w:rPr>
          <w:rFonts w:hint="eastAsia" w:ascii="仿宋" w:hAnsi="仿宋" w:eastAsia="仿宋" w:cs="仿宋"/>
          <w:b/>
          <w:highlight w:val="none"/>
        </w:rPr>
        <w:t>未填写本表格的供应商将不能通过符合性评审。</w:t>
      </w:r>
    </w:p>
    <w:p w14:paraId="4DCC0456">
      <w:pPr>
        <w:spacing w:line="360" w:lineRule="auto"/>
        <w:rPr>
          <w:rFonts w:ascii="仿宋" w:hAnsi="仿宋" w:eastAsia="仿宋" w:cs="仿宋"/>
          <w:szCs w:val="21"/>
          <w:highlight w:val="none"/>
          <w:u w:val="single"/>
        </w:rPr>
      </w:pPr>
      <w:r>
        <w:rPr>
          <w:rFonts w:hint="eastAsia" w:ascii="仿宋" w:hAnsi="仿宋" w:eastAsia="仿宋" w:cs="仿宋"/>
          <w:highlight w:val="none"/>
        </w:rPr>
        <w:t>项目名称：</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项目编号：</w:t>
      </w:r>
      <w:r>
        <w:rPr>
          <w:rFonts w:hint="eastAsia" w:ascii="仿宋" w:hAnsi="仿宋" w:eastAsia="仿宋" w:cs="仿宋"/>
          <w:szCs w:val="21"/>
          <w:highlight w:val="none"/>
          <w:u w:val="single"/>
        </w:rPr>
        <w:t xml:space="preserve">               </w:t>
      </w:r>
    </w:p>
    <w:p w14:paraId="40B5DBE7">
      <w:pPr>
        <w:spacing w:line="360" w:lineRule="auto"/>
        <w:rPr>
          <w:rFonts w:ascii="仿宋" w:hAnsi="仿宋" w:eastAsia="仿宋" w:cs="仿宋"/>
          <w:highlight w:val="none"/>
        </w:rPr>
      </w:pPr>
      <w:r>
        <w:rPr>
          <w:rFonts w:hint="eastAsia" w:ascii="仿宋" w:hAnsi="仿宋" w:eastAsia="仿宋" w:cs="仿宋"/>
          <w:highlight w:val="none"/>
        </w:rPr>
        <w:t>A、□我公司已详细阅读招标文件中各项商务要求，所有商务要求均无偏离，成交后我公司将严格遵照执行。</w:t>
      </w:r>
    </w:p>
    <w:p w14:paraId="1722C007">
      <w:pPr>
        <w:spacing w:line="360" w:lineRule="auto"/>
        <w:rPr>
          <w:rFonts w:ascii="仿宋" w:hAnsi="仿宋" w:eastAsia="仿宋" w:cs="仿宋"/>
          <w:highlight w:val="none"/>
        </w:rPr>
      </w:pPr>
      <w:r>
        <w:rPr>
          <w:rFonts w:hint="eastAsia" w:ascii="仿宋" w:hAnsi="仿宋" w:eastAsia="仿宋" w:cs="仿宋"/>
          <w:highlight w:val="none"/>
        </w:rPr>
        <w:t>B、□我公司已详细阅读竞招标文件中各项商务要求，除下述条款有偏离外，其余条款我公司均予以认可，成交后将严格遵照执行。</w:t>
      </w:r>
    </w:p>
    <w:tbl>
      <w:tblPr>
        <w:tblStyle w:val="18"/>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4473"/>
        <w:gridCol w:w="4828"/>
      </w:tblGrid>
      <w:tr w14:paraId="4EE9C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jc w:val="center"/>
        </w:trPr>
        <w:tc>
          <w:tcPr>
            <w:tcW w:w="795" w:type="dxa"/>
            <w:vAlign w:val="center"/>
          </w:tcPr>
          <w:p w14:paraId="684DC584">
            <w:pPr>
              <w:jc w:val="center"/>
              <w:rPr>
                <w:rFonts w:ascii="仿宋" w:hAnsi="仿宋" w:eastAsia="仿宋" w:cs="仿宋"/>
                <w:highlight w:val="none"/>
              </w:rPr>
            </w:pPr>
            <w:r>
              <w:rPr>
                <w:rFonts w:hint="eastAsia" w:ascii="仿宋" w:hAnsi="仿宋" w:eastAsia="仿宋" w:cs="仿宋"/>
                <w:highlight w:val="none"/>
              </w:rPr>
              <w:t>序号</w:t>
            </w:r>
          </w:p>
        </w:tc>
        <w:tc>
          <w:tcPr>
            <w:tcW w:w="4473" w:type="dxa"/>
            <w:vAlign w:val="center"/>
          </w:tcPr>
          <w:p w14:paraId="3583FA28">
            <w:pPr>
              <w:jc w:val="center"/>
              <w:rPr>
                <w:rFonts w:ascii="仿宋" w:hAnsi="仿宋" w:eastAsia="仿宋" w:cs="仿宋"/>
                <w:highlight w:val="none"/>
              </w:rPr>
            </w:pPr>
            <w:r>
              <w:rPr>
                <w:rFonts w:hint="eastAsia" w:ascii="仿宋" w:hAnsi="仿宋" w:eastAsia="仿宋" w:cs="仿宋"/>
                <w:highlight w:val="none"/>
              </w:rPr>
              <w:t>招标文件的商务条款要求</w:t>
            </w:r>
          </w:p>
        </w:tc>
        <w:tc>
          <w:tcPr>
            <w:tcW w:w="4828" w:type="dxa"/>
            <w:vAlign w:val="center"/>
          </w:tcPr>
          <w:p w14:paraId="6896B2AD">
            <w:pPr>
              <w:jc w:val="center"/>
              <w:rPr>
                <w:rFonts w:ascii="仿宋" w:hAnsi="仿宋" w:eastAsia="仿宋" w:cs="仿宋"/>
                <w:highlight w:val="none"/>
              </w:rPr>
            </w:pPr>
            <w:r>
              <w:rPr>
                <w:rFonts w:hint="eastAsia" w:ascii="仿宋" w:hAnsi="仿宋" w:eastAsia="仿宋" w:cs="仿宋"/>
                <w:highlight w:val="none"/>
              </w:rPr>
              <w:t>投标文件的商务条款</w:t>
            </w:r>
          </w:p>
        </w:tc>
      </w:tr>
      <w:tr w14:paraId="6E38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jc w:val="center"/>
        </w:trPr>
        <w:tc>
          <w:tcPr>
            <w:tcW w:w="795" w:type="dxa"/>
            <w:vAlign w:val="center"/>
          </w:tcPr>
          <w:p w14:paraId="5F166D13">
            <w:pPr>
              <w:jc w:val="center"/>
              <w:rPr>
                <w:rFonts w:ascii="仿宋" w:hAnsi="仿宋" w:eastAsia="仿宋" w:cs="仿宋"/>
                <w:highlight w:val="none"/>
              </w:rPr>
            </w:pPr>
          </w:p>
        </w:tc>
        <w:tc>
          <w:tcPr>
            <w:tcW w:w="4473" w:type="dxa"/>
            <w:vAlign w:val="center"/>
          </w:tcPr>
          <w:p w14:paraId="5E2F1D43">
            <w:pPr>
              <w:jc w:val="center"/>
              <w:rPr>
                <w:rFonts w:ascii="仿宋" w:hAnsi="仿宋" w:eastAsia="仿宋" w:cs="仿宋"/>
                <w:highlight w:val="none"/>
              </w:rPr>
            </w:pPr>
          </w:p>
        </w:tc>
        <w:tc>
          <w:tcPr>
            <w:tcW w:w="4828" w:type="dxa"/>
            <w:vAlign w:val="center"/>
          </w:tcPr>
          <w:p w14:paraId="64F480C2">
            <w:pPr>
              <w:jc w:val="center"/>
              <w:rPr>
                <w:rFonts w:ascii="仿宋" w:hAnsi="仿宋" w:eastAsia="仿宋" w:cs="仿宋"/>
                <w:highlight w:val="none"/>
              </w:rPr>
            </w:pPr>
          </w:p>
        </w:tc>
      </w:tr>
      <w:tr w14:paraId="1E3E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jc w:val="center"/>
        </w:trPr>
        <w:tc>
          <w:tcPr>
            <w:tcW w:w="795" w:type="dxa"/>
            <w:vAlign w:val="center"/>
          </w:tcPr>
          <w:p w14:paraId="717781F8">
            <w:pPr>
              <w:jc w:val="center"/>
              <w:rPr>
                <w:rFonts w:ascii="仿宋" w:hAnsi="仿宋" w:eastAsia="仿宋" w:cs="仿宋"/>
                <w:highlight w:val="none"/>
              </w:rPr>
            </w:pPr>
          </w:p>
        </w:tc>
        <w:tc>
          <w:tcPr>
            <w:tcW w:w="4473" w:type="dxa"/>
            <w:vAlign w:val="center"/>
          </w:tcPr>
          <w:p w14:paraId="5A8CDDE3">
            <w:pPr>
              <w:jc w:val="center"/>
              <w:rPr>
                <w:rFonts w:ascii="仿宋" w:hAnsi="仿宋" w:eastAsia="仿宋" w:cs="仿宋"/>
                <w:highlight w:val="none"/>
              </w:rPr>
            </w:pPr>
          </w:p>
        </w:tc>
        <w:tc>
          <w:tcPr>
            <w:tcW w:w="4828" w:type="dxa"/>
            <w:vAlign w:val="center"/>
          </w:tcPr>
          <w:p w14:paraId="134103B3">
            <w:pPr>
              <w:jc w:val="center"/>
              <w:rPr>
                <w:rFonts w:ascii="仿宋" w:hAnsi="仿宋" w:eastAsia="仿宋" w:cs="仿宋"/>
                <w:highlight w:val="none"/>
              </w:rPr>
            </w:pPr>
          </w:p>
        </w:tc>
      </w:tr>
      <w:tr w14:paraId="723F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jc w:val="center"/>
        </w:trPr>
        <w:tc>
          <w:tcPr>
            <w:tcW w:w="795" w:type="dxa"/>
            <w:vAlign w:val="center"/>
          </w:tcPr>
          <w:p w14:paraId="572ECA20">
            <w:pPr>
              <w:jc w:val="center"/>
              <w:rPr>
                <w:rFonts w:ascii="仿宋" w:hAnsi="仿宋" w:eastAsia="仿宋" w:cs="仿宋"/>
                <w:highlight w:val="none"/>
              </w:rPr>
            </w:pPr>
          </w:p>
        </w:tc>
        <w:tc>
          <w:tcPr>
            <w:tcW w:w="4473" w:type="dxa"/>
            <w:vAlign w:val="center"/>
          </w:tcPr>
          <w:p w14:paraId="54B5F44A">
            <w:pPr>
              <w:jc w:val="center"/>
              <w:rPr>
                <w:rFonts w:ascii="仿宋" w:hAnsi="仿宋" w:eastAsia="仿宋" w:cs="仿宋"/>
                <w:highlight w:val="none"/>
              </w:rPr>
            </w:pPr>
          </w:p>
        </w:tc>
        <w:tc>
          <w:tcPr>
            <w:tcW w:w="4828" w:type="dxa"/>
            <w:vAlign w:val="center"/>
          </w:tcPr>
          <w:p w14:paraId="767FEA1A">
            <w:pPr>
              <w:jc w:val="center"/>
              <w:rPr>
                <w:rFonts w:ascii="仿宋" w:hAnsi="仿宋" w:eastAsia="仿宋" w:cs="仿宋"/>
                <w:highlight w:val="none"/>
              </w:rPr>
            </w:pPr>
          </w:p>
        </w:tc>
      </w:tr>
      <w:tr w14:paraId="4222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95" w:type="dxa"/>
            <w:vAlign w:val="center"/>
          </w:tcPr>
          <w:p w14:paraId="726E6700">
            <w:pPr>
              <w:jc w:val="center"/>
              <w:rPr>
                <w:rFonts w:ascii="仿宋" w:hAnsi="仿宋" w:eastAsia="仿宋" w:cs="仿宋"/>
                <w:highlight w:val="none"/>
              </w:rPr>
            </w:pPr>
          </w:p>
        </w:tc>
        <w:tc>
          <w:tcPr>
            <w:tcW w:w="4473" w:type="dxa"/>
            <w:vAlign w:val="center"/>
          </w:tcPr>
          <w:p w14:paraId="23084C83">
            <w:pPr>
              <w:jc w:val="center"/>
              <w:rPr>
                <w:rFonts w:ascii="仿宋" w:hAnsi="仿宋" w:eastAsia="仿宋" w:cs="仿宋"/>
                <w:highlight w:val="none"/>
              </w:rPr>
            </w:pPr>
          </w:p>
        </w:tc>
        <w:tc>
          <w:tcPr>
            <w:tcW w:w="4828" w:type="dxa"/>
            <w:vAlign w:val="center"/>
          </w:tcPr>
          <w:p w14:paraId="60151E26">
            <w:pPr>
              <w:jc w:val="center"/>
              <w:rPr>
                <w:rFonts w:ascii="仿宋" w:hAnsi="仿宋" w:eastAsia="仿宋" w:cs="仿宋"/>
                <w:highlight w:val="none"/>
              </w:rPr>
            </w:pPr>
          </w:p>
        </w:tc>
      </w:tr>
      <w:tr w14:paraId="6D7B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95" w:type="dxa"/>
            <w:vAlign w:val="center"/>
          </w:tcPr>
          <w:p w14:paraId="3E6D27B8">
            <w:pPr>
              <w:jc w:val="center"/>
              <w:rPr>
                <w:rFonts w:ascii="仿宋" w:hAnsi="仿宋" w:eastAsia="仿宋" w:cs="仿宋"/>
                <w:highlight w:val="none"/>
              </w:rPr>
            </w:pPr>
          </w:p>
        </w:tc>
        <w:tc>
          <w:tcPr>
            <w:tcW w:w="4473" w:type="dxa"/>
            <w:vAlign w:val="center"/>
          </w:tcPr>
          <w:p w14:paraId="6F41B116">
            <w:pPr>
              <w:jc w:val="center"/>
              <w:rPr>
                <w:rFonts w:ascii="仿宋" w:hAnsi="仿宋" w:eastAsia="仿宋" w:cs="仿宋"/>
                <w:highlight w:val="none"/>
              </w:rPr>
            </w:pPr>
          </w:p>
        </w:tc>
        <w:tc>
          <w:tcPr>
            <w:tcW w:w="4828" w:type="dxa"/>
            <w:vAlign w:val="center"/>
          </w:tcPr>
          <w:p w14:paraId="5A45D9D1">
            <w:pPr>
              <w:jc w:val="center"/>
              <w:rPr>
                <w:rFonts w:ascii="仿宋" w:hAnsi="仿宋" w:eastAsia="仿宋" w:cs="仿宋"/>
                <w:highlight w:val="none"/>
              </w:rPr>
            </w:pPr>
          </w:p>
        </w:tc>
      </w:tr>
      <w:tr w14:paraId="2AE3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95" w:type="dxa"/>
            <w:vAlign w:val="center"/>
          </w:tcPr>
          <w:p w14:paraId="06377FEA">
            <w:pPr>
              <w:jc w:val="center"/>
              <w:rPr>
                <w:rFonts w:ascii="仿宋" w:hAnsi="仿宋" w:eastAsia="仿宋" w:cs="仿宋"/>
                <w:highlight w:val="none"/>
              </w:rPr>
            </w:pPr>
          </w:p>
        </w:tc>
        <w:tc>
          <w:tcPr>
            <w:tcW w:w="4473" w:type="dxa"/>
            <w:vAlign w:val="center"/>
          </w:tcPr>
          <w:p w14:paraId="2590E980">
            <w:pPr>
              <w:jc w:val="center"/>
              <w:rPr>
                <w:rFonts w:ascii="仿宋" w:hAnsi="仿宋" w:eastAsia="仿宋" w:cs="仿宋"/>
                <w:highlight w:val="none"/>
              </w:rPr>
            </w:pPr>
          </w:p>
        </w:tc>
        <w:tc>
          <w:tcPr>
            <w:tcW w:w="4828" w:type="dxa"/>
            <w:vAlign w:val="center"/>
          </w:tcPr>
          <w:p w14:paraId="2C79A759">
            <w:pPr>
              <w:jc w:val="center"/>
              <w:rPr>
                <w:rFonts w:ascii="仿宋" w:hAnsi="仿宋" w:eastAsia="仿宋" w:cs="仿宋"/>
                <w:highlight w:val="none"/>
              </w:rPr>
            </w:pPr>
          </w:p>
        </w:tc>
      </w:tr>
    </w:tbl>
    <w:p w14:paraId="28F79FE4">
      <w:pPr>
        <w:spacing w:line="360" w:lineRule="auto"/>
        <w:ind w:firstLine="2" w:firstLineChars="1"/>
        <w:rPr>
          <w:rFonts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hint="eastAsia" w:ascii="仿宋" w:hAnsi="仿宋" w:eastAsia="仿宋" w:cs="仿宋"/>
          <w:sz w:val="22"/>
          <w:highlight w:val="none"/>
          <w:lang w:eastAsia="zh-CN"/>
        </w:rPr>
        <w:t>电子签章</w:t>
      </w:r>
      <w:r>
        <w:rPr>
          <w:rFonts w:hint="eastAsia" w:ascii="仿宋" w:hAnsi="仿宋" w:eastAsia="仿宋" w:cs="仿宋"/>
          <w:szCs w:val="21"/>
          <w:highlight w:val="none"/>
        </w:rPr>
        <w:t>）</w:t>
      </w:r>
    </w:p>
    <w:p w14:paraId="72B7FB08">
      <w:pPr>
        <w:spacing w:line="360" w:lineRule="auto"/>
        <w:ind w:firstLine="2" w:firstLineChars="1"/>
        <w:rPr>
          <w:rFonts w:ascii="仿宋" w:hAnsi="仿宋" w:eastAsia="仿宋" w:cs="仿宋"/>
          <w:szCs w:val="21"/>
          <w:highlight w:val="none"/>
        </w:rPr>
      </w:pPr>
      <w:r>
        <w:rPr>
          <w:rFonts w:hint="eastAsia" w:ascii="仿宋" w:hAnsi="仿宋" w:eastAsia="仿宋" w:cs="仿宋"/>
          <w:szCs w:val="21"/>
          <w:highlight w:val="none"/>
        </w:rPr>
        <w:t>法定代表人或其委托代理人：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hint="eastAsia" w:ascii="仿宋" w:hAnsi="仿宋" w:eastAsia="仿宋" w:cs="仿宋"/>
          <w:szCs w:val="21"/>
          <w:highlight w:val="none"/>
          <w:lang w:eastAsia="zh-CN"/>
        </w:rPr>
        <w:t>电子签章</w:t>
      </w:r>
      <w:r>
        <w:rPr>
          <w:rFonts w:hint="eastAsia" w:ascii="仿宋" w:hAnsi="仿宋" w:eastAsia="仿宋" w:cs="仿宋"/>
          <w:szCs w:val="21"/>
          <w:highlight w:val="none"/>
        </w:rPr>
        <w:t>）</w:t>
      </w:r>
    </w:p>
    <w:p w14:paraId="0C3F47BE">
      <w:pPr>
        <w:spacing w:line="360" w:lineRule="auto"/>
        <w:ind w:firstLine="2" w:firstLineChars="1"/>
        <w:rPr>
          <w:rFonts w:ascii="仿宋" w:hAnsi="仿宋" w:eastAsia="仿宋" w:cs="仿宋"/>
          <w:szCs w:val="21"/>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19C1C802">
      <w:pPr>
        <w:pStyle w:val="11"/>
        <w:spacing w:line="440" w:lineRule="exact"/>
        <w:rPr>
          <w:rFonts w:ascii="仿宋" w:hAnsi="仿宋" w:eastAsia="仿宋" w:cs="仿宋"/>
          <w:b/>
          <w:szCs w:val="21"/>
          <w:highlight w:val="none"/>
        </w:rPr>
      </w:pPr>
      <w:r>
        <w:rPr>
          <w:rFonts w:hint="eastAsia" w:ascii="仿宋" w:hAnsi="仿宋" w:eastAsia="仿宋" w:cs="仿宋"/>
          <w:b/>
          <w:szCs w:val="21"/>
          <w:highlight w:val="none"/>
        </w:rPr>
        <w:t>表格填写说明：</w:t>
      </w:r>
    </w:p>
    <w:p w14:paraId="35EEB53D">
      <w:pPr>
        <w:pStyle w:val="11"/>
        <w:spacing w:line="440" w:lineRule="exact"/>
        <w:rPr>
          <w:rFonts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szCs w:val="21"/>
          <w:highlight w:val="none"/>
          <w:lang w:val="en-US" w:eastAsia="zh-CN"/>
        </w:rPr>
        <w:t>.</w:t>
      </w:r>
      <w:r>
        <w:rPr>
          <w:rFonts w:hint="eastAsia" w:ascii="仿宋" w:hAnsi="仿宋" w:eastAsia="仿宋" w:cs="仿宋"/>
          <w:szCs w:val="21"/>
          <w:highlight w:val="none"/>
        </w:rPr>
        <w:t>供应商应根据实际情况，填写本表格，若无偏离，则勾选A项，签字盖章即可。若有偏离，则勾选B项，按表格要求及实际情况填写后，签字盖章。</w:t>
      </w:r>
    </w:p>
    <w:p w14:paraId="38284B13">
      <w:pPr>
        <w:pStyle w:val="11"/>
        <w:spacing w:line="440" w:lineRule="exact"/>
        <w:rPr>
          <w:rFonts w:ascii="仿宋" w:hAnsi="仿宋" w:eastAsia="仿宋" w:cs="仿宋"/>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lang w:val="en-US" w:eastAsia="zh-CN"/>
        </w:rPr>
        <w:t>.</w:t>
      </w:r>
      <w:r>
        <w:rPr>
          <w:rFonts w:hint="eastAsia" w:ascii="仿宋" w:hAnsi="仿宋" w:eastAsia="仿宋" w:cs="仿宋"/>
          <w:szCs w:val="21"/>
          <w:highlight w:val="none"/>
        </w:rPr>
        <w:t>表格中“招标文件的商务条款要求”在填写时应注明该条款在投标文件中的页码及条款号。</w:t>
      </w:r>
    </w:p>
    <w:p w14:paraId="5A95008A">
      <w:pPr>
        <w:pStyle w:val="11"/>
        <w:spacing w:line="440" w:lineRule="exact"/>
        <w:rPr>
          <w:rFonts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szCs w:val="21"/>
          <w:highlight w:val="none"/>
          <w:lang w:val="en-US" w:eastAsia="zh-CN"/>
        </w:rPr>
        <w:t>.</w:t>
      </w:r>
      <w:r>
        <w:rPr>
          <w:rFonts w:hint="eastAsia" w:ascii="仿宋" w:hAnsi="仿宋" w:eastAsia="仿宋" w:cs="仿宋"/>
          <w:szCs w:val="21"/>
          <w:highlight w:val="none"/>
        </w:rPr>
        <w:t>表格中“投标文件的商务条款”请根据实际响应情况如实、完整、准确的填写。</w:t>
      </w:r>
    </w:p>
    <w:p w14:paraId="373ABE3A">
      <w:pPr>
        <w:pStyle w:val="11"/>
        <w:spacing w:line="440" w:lineRule="exact"/>
        <w:rPr>
          <w:rFonts w:ascii="仿宋" w:hAnsi="仿宋" w:eastAsia="仿宋" w:cs="仿宋"/>
          <w:b/>
          <w:szCs w:val="21"/>
          <w:highlight w:val="none"/>
        </w:rPr>
      </w:pPr>
      <w:r>
        <w:rPr>
          <w:rFonts w:hint="eastAsia" w:ascii="仿宋" w:hAnsi="仿宋" w:eastAsia="仿宋" w:cs="仿宋"/>
          <w:szCs w:val="21"/>
          <w:highlight w:val="none"/>
        </w:rPr>
        <w:t>4</w:t>
      </w:r>
      <w:r>
        <w:rPr>
          <w:rFonts w:hint="eastAsia" w:ascii="仿宋" w:hAnsi="仿宋" w:eastAsia="仿宋" w:cs="仿宋"/>
          <w:szCs w:val="21"/>
          <w:highlight w:val="none"/>
          <w:lang w:val="en-US" w:eastAsia="zh-CN"/>
        </w:rPr>
        <w:t>.</w:t>
      </w:r>
      <w:r>
        <w:rPr>
          <w:rFonts w:hint="eastAsia" w:ascii="仿宋" w:hAnsi="仿宋" w:eastAsia="仿宋" w:cs="仿宋"/>
          <w:b/>
          <w:szCs w:val="21"/>
          <w:highlight w:val="none"/>
        </w:rPr>
        <w:t>本表格中内容与投标文件其余部分不一致的，以本表格为准。</w:t>
      </w:r>
    </w:p>
    <w:p w14:paraId="4E9DB713">
      <w:pPr>
        <w:rPr>
          <w:highlight w:val="none"/>
        </w:rPr>
      </w:pPr>
      <w:r>
        <w:rPr>
          <w:highlight w:val="none"/>
        </w:rPr>
        <w:br w:type="page"/>
      </w:r>
    </w:p>
    <w:p w14:paraId="52FE7407">
      <w:pPr>
        <w:pStyle w:val="3"/>
        <w:numPr>
          <w:ilvl w:val="1"/>
          <w:numId w:val="0"/>
        </w:numPr>
        <w:tabs>
          <w:tab w:val="clear" w:pos="720"/>
        </w:tabs>
        <w:spacing w:before="0"/>
        <w:jc w:val="center"/>
        <w:rPr>
          <w:rFonts w:ascii="仿宋" w:hAnsi="仿宋" w:eastAsia="仿宋" w:cs="仿宋"/>
          <w:szCs w:val="32"/>
          <w:highlight w:val="none"/>
        </w:rPr>
      </w:pPr>
      <w:bookmarkStart w:id="554" w:name="_Toc2028"/>
      <w:bookmarkStart w:id="555" w:name="_Toc10172"/>
      <w:r>
        <w:rPr>
          <w:rFonts w:hint="eastAsia" w:ascii="仿宋" w:hAnsi="仿宋" w:eastAsia="仿宋" w:cs="仿宋"/>
          <w:szCs w:val="32"/>
          <w:highlight w:val="none"/>
        </w:rPr>
        <w:t>七、质量保证和售后服务承诺书</w:t>
      </w:r>
      <w:bookmarkEnd w:id="554"/>
      <w:bookmarkEnd w:id="555"/>
    </w:p>
    <w:p w14:paraId="6F86BE61">
      <w:pPr>
        <w:spacing w:line="360" w:lineRule="auto"/>
        <w:jc w:val="center"/>
        <w:outlineLvl w:val="1"/>
        <w:rPr>
          <w:rFonts w:ascii="仿宋" w:hAnsi="仿宋" w:eastAsia="仿宋" w:cs="仿宋"/>
          <w:b/>
          <w:bCs/>
          <w:sz w:val="28"/>
          <w:szCs w:val="28"/>
          <w:highlight w:val="none"/>
        </w:rPr>
      </w:pPr>
      <w:bookmarkStart w:id="556" w:name="_Toc18360"/>
      <w:bookmarkStart w:id="557" w:name="_Toc15393"/>
      <w:bookmarkStart w:id="558" w:name="_Toc20026"/>
      <w:bookmarkStart w:id="559" w:name="_Toc28780"/>
      <w:bookmarkStart w:id="560" w:name="_Toc366"/>
      <w:r>
        <w:rPr>
          <w:rFonts w:hint="eastAsia" w:ascii="仿宋" w:hAnsi="仿宋" w:eastAsia="仿宋" w:cs="仿宋"/>
          <w:b/>
          <w:bCs/>
          <w:sz w:val="28"/>
          <w:szCs w:val="28"/>
          <w:highlight w:val="none"/>
        </w:rPr>
        <w:t>（一）质量保证书</w:t>
      </w:r>
      <w:bookmarkEnd w:id="556"/>
      <w:bookmarkEnd w:id="557"/>
      <w:bookmarkEnd w:id="558"/>
      <w:bookmarkEnd w:id="559"/>
      <w:bookmarkEnd w:id="560"/>
    </w:p>
    <w:p w14:paraId="4D675660">
      <w:pPr>
        <w:spacing w:line="360" w:lineRule="auto"/>
        <w:rPr>
          <w:rFonts w:ascii="仿宋" w:hAnsi="仿宋" w:eastAsia="仿宋" w:cs="仿宋"/>
          <w:highlight w:val="none"/>
        </w:rPr>
      </w:pPr>
      <w:r>
        <w:rPr>
          <w:rFonts w:hint="eastAsia" w:ascii="仿宋" w:hAnsi="仿宋" w:eastAsia="仿宋" w:cs="仿宋"/>
          <w:highlight w:val="none"/>
        </w:rPr>
        <w:t>致：</w:t>
      </w:r>
      <w:r>
        <w:rPr>
          <w:rFonts w:hint="eastAsia" w:ascii="仿宋" w:hAnsi="仿宋" w:eastAsia="仿宋" w:cs="仿宋"/>
          <w:highlight w:val="none"/>
          <w:u w:val="single"/>
        </w:rPr>
        <w:t xml:space="preserve">          （采购人）</w:t>
      </w:r>
    </w:p>
    <w:p w14:paraId="3CF36D19">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本保证书作为</w:t>
      </w:r>
      <w:r>
        <w:rPr>
          <w:rFonts w:hint="eastAsia" w:ascii="仿宋" w:hAnsi="仿宋" w:eastAsia="仿宋" w:cs="仿宋"/>
          <w:highlight w:val="none"/>
          <w:u w:val="single"/>
        </w:rPr>
        <w:t xml:space="preserve">         （供应商名称）</w:t>
      </w:r>
      <w:r>
        <w:rPr>
          <w:rFonts w:hint="eastAsia" w:ascii="仿宋" w:hAnsi="仿宋" w:eastAsia="仿宋" w:cs="仿宋"/>
          <w:highlight w:val="none"/>
        </w:rPr>
        <w:t>对_______________项目（项目编号：__________）公开招标提供的质量和服务的保证。</w:t>
      </w:r>
    </w:p>
    <w:p w14:paraId="0F86FEB3">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我方承诺提供以下质量保证并承担相应的法律责任：</w:t>
      </w:r>
    </w:p>
    <w:p w14:paraId="6D5D9DF5">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1. 提供的货物是全新的、符合国家质量标准、国家有关部门手续完备、具有生产厂家质量保证书（或合格证明）的产品；</w:t>
      </w:r>
    </w:p>
    <w:p w14:paraId="3D3BAF82">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2. 提供的货物符合投标文件承诺和所签合同规定的技术要求；</w:t>
      </w:r>
    </w:p>
    <w:p w14:paraId="6EDDC40B">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3. 保证“售后服务承诺”全部内容的满足；</w:t>
      </w:r>
    </w:p>
    <w:p w14:paraId="490EF2FE">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4. 对投标的货物，我单位承诺的性能保证如下：（请详细列明）</w:t>
      </w:r>
    </w:p>
    <w:p w14:paraId="5732E7F6">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_______________________________________________________________________</w:t>
      </w:r>
    </w:p>
    <w:p w14:paraId="4B091032">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_______________________________________________________________________</w:t>
      </w:r>
    </w:p>
    <w:p w14:paraId="29D9F725">
      <w:pPr>
        <w:spacing w:line="360" w:lineRule="auto"/>
        <w:ind w:firstLine="420" w:firstLineChars="200"/>
        <w:rPr>
          <w:rFonts w:ascii="仿宋" w:hAnsi="仿宋" w:eastAsia="仿宋" w:cs="仿宋"/>
          <w:highlight w:val="none"/>
        </w:rPr>
      </w:pPr>
      <w:r>
        <w:rPr>
          <w:rFonts w:hint="eastAsia" w:ascii="仿宋" w:hAnsi="仿宋" w:eastAsia="仿宋" w:cs="仿宋"/>
          <w:highlight w:val="none"/>
        </w:rPr>
        <w:t>本保证书自开标之日起有效，如我方中标则至货物保质期满为止有效。</w:t>
      </w:r>
    </w:p>
    <w:p w14:paraId="0744CF9D">
      <w:pPr>
        <w:spacing w:line="360" w:lineRule="auto"/>
        <w:ind w:firstLine="420" w:firstLineChars="200"/>
        <w:rPr>
          <w:rFonts w:ascii="仿宋" w:hAnsi="仿宋" w:eastAsia="仿宋" w:cs="仿宋"/>
          <w:highlight w:val="none"/>
        </w:rPr>
      </w:pPr>
    </w:p>
    <w:p w14:paraId="327BC09B">
      <w:pPr>
        <w:spacing w:line="360" w:lineRule="auto"/>
        <w:ind w:firstLine="420" w:firstLineChars="200"/>
        <w:rPr>
          <w:rFonts w:ascii="仿宋" w:hAnsi="仿宋" w:eastAsia="仿宋" w:cs="仿宋"/>
          <w:highlight w:val="none"/>
        </w:rPr>
      </w:pPr>
    </w:p>
    <w:p w14:paraId="1768EFFD">
      <w:pPr>
        <w:spacing w:line="360" w:lineRule="auto"/>
        <w:ind w:firstLine="2" w:firstLineChars="1"/>
        <w:jc w:val="right"/>
        <w:rPr>
          <w:rFonts w:ascii="仿宋" w:hAnsi="仿宋" w:eastAsia="仿宋" w:cs="仿宋"/>
          <w:highlight w:val="none"/>
        </w:rPr>
      </w:pPr>
      <w:r>
        <w:rPr>
          <w:rFonts w:hint="eastAsia" w:ascii="仿宋" w:hAnsi="仿宋" w:eastAsia="仿宋" w:cs="仿宋"/>
          <w:highlight w:val="none"/>
        </w:rPr>
        <w:t>供应商：</w:t>
      </w:r>
      <w:r>
        <w:rPr>
          <w:rFonts w:hint="eastAsia" w:ascii="仿宋" w:hAnsi="仿宋" w:eastAsia="仿宋" w:cs="仿宋"/>
          <w:highlight w:val="none"/>
          <w:u w:val="single"/>
        </w:rPr>
        <w:t xml:space="preserve">                                 </w:t>
      </w:r>
      <w:r>
        <w:rPr>
          <w:rFonts w:hint="eastAsia" w:ascii="仿宋" w:hAnsi="仿宋" w:eastAsia="仿宋" w:cs="仿宋"/>
          <w:highlight w:val="none"/>
        </w:rPr>
        <w:t>（电子签章）</w:t>
      </w:r>
    </w:p>
    <w:p w14:paraId="039A97FB">
      <w:pPr>
        <w:spacing w:line="360" w:lineRule="auto"/>
        <w:ind w:firstLine="2" w:firstLineChars="1"/>
        <w:jc w:val="right"/>
        <w:rPr>
          <w:rFonts w:ascii="仿宋" w:hAnsi="仿宋" w:eastAsia="仿宋" w:cs="仿宋"/>
          <w:highlight w:val="none"/>
        </w:rPr>
      </w:pPr>
      <w:r>
        <w:rPr>
          <w:rFonts w:hint="eastAsia" w:ascii="仿宋" w:hAnsi="仿宋" w:eastAsia="仿宋" w:cs="仿宋"/>
          <w:highlight w:val="none"/>
        </w:rPr>
        <w:t>法定代表人或其委托代理人：</w:t>
      </w:r>
      <w:r>
        <w:rPr>
          <w:rFonts w:hint="eastAsia" w:ascii="仿宋" w:hAnsi="仿宋" w:eastAsia="仿宋" w:cs="仿宋"/>
          <w:highlight w:val="none"/>
          <w:u w:val="single"/>
        </w:rPr>
        <w:t xml:space="preserve">               </w:t>
      </w:r>
      <w:r>
        <w:rPr>
          <w:rFonts w:hint="eastAsia" w:ascii="仿宋" w:hAnsi="仿宋" w:eastAsia="仿宋" w:cs="仿宋"/>
          <w:highlight w:val="none"/>
        </w:rPr>
        <w:t>（</w:t>
      </w:r>
      <w:r>
        <w:rPr>
          <w:rFonts w:hint="eastAsia" w:ascii="仿宋" w:hAnsi="仿宋" w:eastAsia="仿宋" w:cs="仿宋"/>
          <w:highlight w:val="none"/>
          <w:lang w:eastAsia="zh-CN"/>
        </w:rPr>
        <w:t>电子签章</w:t>
      </w:r>
      <w:r>
        <w:rPr>
          <w:rFonts w:hint="eastAsia" w:ascii="仿宋" w:hAnsi="仿宋" w:eastAsia="仿宋" w:cs="仿宋"/>
          <w:highlight w:val="none"/>
        </w:rPr>
        <w:t>）</w:t>
      </w:r>
    </w:p>
    <w:p w14:paraId="77C842ED">
      <w:pPr>
        <w:spacing w:line="360" w:lineRule="auto"/>
        <w:ind w:left="2159" w:leftChars="1028" w:firstLine="2" w:firstLineChars="1"/>
        <w:jc w:val="right"/>
        <w:rPr>
          <w:rFonts w:ascii="仿宋" w:hAnsi="仿宋" w:eastAsia="仿宋" w:cs="仿宋"/>
          <w:highlight w:val="none"/>
        </w:rPr>
      </w:pP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33CF6C16">
      <w:pPr>
        <w:rPr>
          <w:highlight w:val="none"/>
        </w:rPr>
      </w:pPr>
      <w:r>
        <w:rPr>
          <w:rFonts w:hint="eastAsia"/>
          <w:highlight w:val="none"/>
        </w:rPr>
        <w:br w:type="page"/>
      </w:r>
    </w:p>
    <w:p w14:paraId="14C00DBD">
      <w:pPr>
        <w:spacing w:line="360" w:lineRule="auto"/>
        <w:jc w:val="center"/>
        <w:outlineLvl w:val="1"/>
        <w:rPr>
          <w:rFonts w:ascii="仿宋" w:hAnsi="仿宋" w:eastAsia="仿宋" w:cs="仿宋"/>
          <w:b/>
          <w:bCs/>
          <w:sz w:val="28"/>
          <w:szCs w:val="28"/>
          <w:highlight w:val="none"/>
        </w:rPr>
      </w:pPr>
      <w:bookmarkStart w:id="561" w:name="_Toc1762"/>
      <w:bookmarkStart w:id="562" w:name="_Toc32583"/>
      <w:bookmarkStart w:id="563" w:name="_Toc15050"/>
      <w:bookmarkStart w:id="564" w:name="_Toc15558"/>
      <w:r>
        <w:rPr>
          <w:rFonts w:hint="eastAsia" w:ascii="仿宋" w:hAnsi="仿宋" w:eastAsia="仿宋" w:cs="仿宋"/>
          <w:b/>
          <w:bCs/>
          <w:sz w:val="28"/>
          <w:szCs w:val="28"/>
          <w:highlight w:val="none"/>
        </w:rPr>
        <w:t>（二）售后服务承诺书</w:t>
      </w:r>
      <w:bookmarkEnd w:id="561"/>
      <w:bookmarkEnd w:id="562"/>
      <w:bookmarkEnd w:id="563"/>
      <w:bookmarkEnd w:id="564"/>
    </w:p>
    <w:p w14:paraId="31313F14">
      <w:pPr>
        <w:spacing w:line="360" w:lineRule="auto"/>
        <w:rPr>
          <w:rFonts w:ascii="仿宋" w:hAnsi="仿宋" w:eastAsia="仿宋" w:cs="仿宋"/>
          <w:highlight w:val="none"/>
        </w:rPr>
      </w:pPr>
    </w:p>
    <w:p w14:paraId="3CF97639">
      <w:pPr>
        <w:spacing w:line="360" w:lineRule="auto"/>
        <w:jc w:val="center"/>
        <w:rPr>
          <w:rFonts w:ascii="仿宋" w:hAnsi="仿宋" w:eastAsia="仿宋" w:cs="仿宋"/>
          <w:highlight w:val="none"/>
        </w:rPr>
      </w:pPr>
      <w:r>
        <w:rPr>
          <w:rFonts w:hint="eastAsia" w:ascii="仿宋" w:hAnsi="仿宋" w:eastAsia="仿宋" w:cs="仿宋"/>
          <w:highlight w:val="none"/>
        </w:rPr>
        <w:t>（由供应商按第六章“采购需求”中售后服务及要求自行编写）</w:t>
      </w:r>
    </w:p>
    <w:p w14:paraId="2A8E4233">
      <w:pPr>
        <w:pStyle w:val="11"/>
        <w:spacing w:line="360" w:lineRule="auto"/>
        <w:rPr>
          <w:rFonts w:ascii="仿宋" w:hAnsi="仿宋" w:eastAsia="仿宋" w:cs="仿宋"/>
          <w:highlight w:val="none"/>
        </w:rPr>
      </w:pPr>
    </w:p>
    <w:p w14:paraId="6F30F9A2">
      <w:pPr>
        <w:pStyle w:val="11"/>
        <w:spacing w:line="360" w:lineRule="auto"/>
        <w:rPr>
          <w:rFonts w:ascii="仿宋" w:hAnsi="仿宋" w:eastAsia="仿宋" w:cs="仿宋"/>
          <w:highlight w:val="none"/>
        </w:rPr>
      </w:pPr>
    </w:p>
    <w:p w14:paraId="7C7F2531">
      <w:pPr>
        <w:pStyle w:val="11"/>
        <w:spacing w:line="360" w:lineRule="auto"/>
        <w:rPr>
          <w:rFonts w:ascii="仿宋" w:hAnsi="仿宋" w:eastAsia="仿宋" w:cs="仿宋"/>
          <w:highlight w:val="none"/>
        </w:rPr>
      </w:pPr>
    </w:p>
    <w:p w14:paraId="6E37610E">
      <w:pPr>
        <w:pStyle w:val="11"/>
        <w:spacing w:line="360" w:lineRule="auto"/>
        <w:rPr>
          <w:rFonts w:ascii="仿宋" w:hAnsi="仿宋" w:eastAsia="仿宋" w:cs="仿宋"/>
          <w:highlight w:val="none"/>
        </w:rPr>
      </w:pPr>
    </w:p>
    <w:p w14:paraId="0BB73FC9">
      <w:pPr>
        <w:pStyle w:val="11"/>
        <w:spacing w:line="360" w:lineRule="auto"/>
        <w:rPr>
          <w:rFonts w:ascii="仿宋" w:hAnsi="仿宋" w:eastAsia="仿宋" w:cs="仿宋"/>
          <w:highlight w:val="none"/>
        </w:rPr>
      </w:pPr>
    </w:p>
    <w:p w14:paraId="3A71E825">
      <w:pPr>
        <w:pStyle w:val="11"/>
        <w:spacing w:line="360" w:lineRule="auto"/>
        <w:rPr>
          <w:rFonts w:ascii="仿宋" w:hAnsi="仿宋" w:eastAsia="仿宋" w:cs="仿宋"/>
          <w:highlight w:val="none"/>
        </w:rPr>
      </w:pPr>
    </w:p>
    <w:p w14:paraId="1B80F009">
      <w:pPr>
        <w:pStyle w:val="11"/>
        <w:spacing w:line="360" w:lineRule="auto"/>
        <w:rPr>
          <w:rFonts w:ascii="仿宋" w:hAnsi="仿宋" w:eastAsia="仿宋" w:cs="仿宋"/>
          <w:highlight w:val="none"/>
        </w:rPr>
      </w:pPr>
    </w:p>
    <w:p w14:paraId="22D019F8">
      <w:pPr>
        <w:pStyle w:val="11"/>
        <w:spacing w:line="360" w:lineRule="auto"/>
        <w:rPr>
          <w:rFonts w:ascii="仿宋" w:hAnsi="仿宋" w:eastAsia="仿宋" w:cs="仿宋"/>
          <w:highlight w:val="none"/>
        </w:rPr>
      </w:pPr>
    </w:p>
    <w:p w14:paraId="206A0DBC">
      <w:pPr>
        <w:pStyle w:val="11"/>
        <w:spacing w:line="360" w:lineRule="auto"/>
        <w:rPr>
          <w:rFonts w:ascii="仿宋" w:hAnsi="仿宋" w:eastAsia="仿宋" w:cs="仿宋"/>
          <w:highlight w:val="none"/>
        </w:rPr>
      </w:pPr>
    </w:p>
    <w:p w14:paraId="7BFA3164">
      <w:pPr>
        <w:pStyle w:val="11"/>
        <w:spacing w:line="360" w:lineRule="auto"/>
        <w:rPr>
          <w:rFonts w:ascii="仿宋" w:hAnsi="仿宋" w:eastAsia="仿宋" w:cs="仿宋"/>
          <w:highlight w:val="none"/>
        </w:rPr>
      </w:pPr>
    </w:p>
    <w:p w14:paraId="074C04C0">
      <w:pPr>
        <w:spacing w:line="360" w:lineRule="auto"/>
        <w:ind w:firstLine="2" w:firstLineChars="1"/>
        <w:jc w:val="right"/>
        <w:rPr>
          <w:rFonts w:ascii="仿宋" w:hAnsi="仿宋" w:eastAsia="仿宋" w:cs="仿宋"/>
          <w:highlight w:val="none"/>
        </w:rPr>
      </w:pPr>
      <w:r>
        <w:rPr>
          <w:rFonts w:hint="eastAsia" w:ascii="仿宋" w:hAnsi="仿宋" w:eastAsia="仿宋" w:cs="仿宋"/>
          <w:highlight w:val="none"/>
        </w:rPr>
        <w:t>供应商：</w:t>
      </w:r>
      <w:r>
        <w:rPr>
          <w:rFonts w:hint="eastAsia" w:ascii="仿宋" w:hAnsi="仿宋" w:eastAsia="仿宋" w:cs="仿宋"/>
          <w:highlight w:val="none"/>
          <w:u w:val="single"/>
        </w:rPr>
        <w:t xml:space="preserve">                                  </w:t>
      </w:r>
      <w:r>
        <w:rPr>
          <w:rFonts w:hint="eastAsia" w:ascii="仿宋" w:hAnsi="仿宋" w:eastAsia="仿宋" w:cs="仿宋"/>
          <w:highlight w:val="none"/>
        </w:rPr>
        <w:t>（</w:t>
      </w:r>
      <w:r>
        <w:rPr>
          <w:rFonts w:hint="eastAsia" w:ascii="仿宋" w:hAnsi="仿宋" w:eastAsia="仿宋" w:cs="仿宋"/>
          <w:highlight w:val="none"/>
          <w:lang w:eastAsia="zh-CN"/>
        </w:rPr>
        <w:t>电子签章</w:t>
      </w:r>
      <w:r>
        <w:rPr>
          <w:rFonts w:hint="eastAsia" w:ascii="仿宋" w:hAnsi="仿宋" w:eastAsia="仿宋" w:cs="仿宋"/>
          <w:highlight w:val="none"/>
        </w:rPr>
        <w:t>）</w:t>
      </w:r>
    </w:p>
    <w:p w14:paraId="56973316">
      <w:pPr>
        <w:spacing w:line="360" w:lineRule="auto"/>
        <w:ind w:firstLine="2" w:firstLineChars="1"/>
        <w:jc w:val="right"/>
        <w:rPr>
          <w:rFonts w:ascii="仿宋" w:hAnsi="仿宋" w:eastAsia="仿宋" w:cs="仿宋"/>
          <w:highlight w:val="none"/>
        </w:rPr>
      </w:pPr>
      <w:r>
        <w:rPr>
          <w:rFonts w:hint="eastAsia" w:ascii="仿宋" w:hAnsi="仿宋" w:eastAsia="仿宋" w:cs="仿宋"/>
          <w:highlight w:val="none"/>
        </w:rPr>
        <w:t>法定代表人或其委托代理人：</w:t>
      </w:r>
      <w:r>
        <w:rPr>
          <w:rFonts w:hint="eastAsia" w:ascii="仿宋" w:hAnsi="仿宋" w:eastAsia="仿宋" w:cs="仿宋"/>
          <w:highlight w:val="none"/>
          <w:u w:val="single"/>
        </w:rPr>
        <w:t xml:space="preserve">                </w:t>
      </w:r>
      <w:r>
        <w:rPr>
          <w:rFonts w:hint="eastAsia" w:ascii="仿宋" w:hAnsi="仿宋" w:eastAsia="仿宋" w:cs="仿宋"/>
          <w:highlight w:val="none"/>
        </w:rPr>
        <w:t>（</w:t>
      </w:r>
      <w:r>
        <w:rPr>
          <w:rFonts w:hint="eastAsia" w:ascii="仿宋" w:hAnsi="仿宋" w:eastAsia="仿宋" w:cs="仿宋"/>
          <w:highlight w:val="none"/>
          <w:lang w:eastAsia="zh-CN"/>
        </w:rPr>
        <w:t>电子签章</w:t>
      </w:r>
      <w:r>
        <w:rPr>
          <w:rFonts w:hint="eastAsia" w:ascii="仿宋" w:hAnsi="仿宋" w:eastAsia="仿宋" w:cs="仿宋"/>
          <w:highlight w:val="none"/>
        </w:rPr>
        <w:t>）</w:t>
      </w:r>
    </w:p>
    <w:p w14:paraId="472925B4">
      <w:pPr>
        <w:spacing w:line="360" w:lineRule="auto"/>
        <w:ind w:firstLine="2" w:firstLineChars="1"/>
        <w:jc w:val="right"/>
        <w:rPr>
          <w:rFonts w:ascii="仿宋" w:hAnsi="仿宋" w:eastAsia="仿宋" w:cs="仿宋"/>
          <w:highlight w:val="none"/>
        </w:rPr>
      </w:pP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79F47739">
      <w:pPr>
        <w:rPr>
          <w:highlight w:val="none"/>
        </w:rPr>
      </w:pPr>
      <w:r>
        <w:rPr>
          <w:rFonts w:hint="eastAsia"/>
          <w:highlight w:val="none"/>
        </w:rPr>
        <w:br w:type="page"/>
      </w:r>
    </w:p>
    <w:p w14:paraId="6E1B9932">
      <w:pPr>
        <w:pStyle w:val="3"/>
        <w:numPr>
          <w:ilvl w:val="1"/>
          <w:numId w:val="0"/>
        </w:numPr>
        <w:tabs>
          <w:tab w:val="clear" w:pos="720"/>
        </w:tabs>
        <w:spacing w:before="0"/>
        <w:jc w:val="center"/>
        <w:rPr>
          <w:rFonts w:ascii="仿宋" w:hAnsi="仿宋" w:eastAsia="仿宋" w:cs="仿宋"/>
          <w:szCs w:val="32"/>
          <w:highlight w:val="none"/>
        </w:rPr>
      </w:pPr>
      <w:bookmarkStart w:id="565" w:name="_Toc21495"/>
      <w:bookmarkStart w:id="566" w:name="_Toc28751"/>
      <w:r>
        <w:rPr>
          <w:rFonts w:hint="eastAsia" w:ascii="仿宋" w:hAnsi="仿宋" w:eastAsia="仿宋" w:cs="仿宋"/>
          <w:szCs w:val="32"/>
          <w:highlight w:val="none"/>
        </w:rPr>
        <w:t>八、技术文件及服务文件</w:t>
      </w:r>
      <w:bookmarkEnd w:id="565"/>
      <w:bookmarkEnd w:id="566"/>
    </w:p>
    <w:p w14:paraId="02C5EC40">
      <w:pPr>
        <w:spacing w:line="360" w:lineRule="auto"/>
        <w:jc w:val="center"/>
        <w:outlineLvl w:val="1"/>
        <w:rPr>
          <w:rFonts w:ascii="仿宋" w:hAnsi="仿宋" w:eastAsia="仿宋" w:cs="仿宋"/>
          <w:b/>
          <w:bCs/>
          <w:sz w:val="28"/>
          <w:szCs w:val="28"/>
          <w:highlight w:val="none"/>
        </w:rPr>
      </w:pPr>
      <w:bookmarkStart w:id="567" w:name="_Toc9711"/>
      <w:bookmarkStart w:id="568" w:name="_Toc587"/>
      <w:bookmarkStart w:id="569" w:name="_Toc12020"/>
      <w:bookmarkStart w:id="570" w:name="_Toc8299"/>
      <w:r>
        <w:rPr>
          <w:rFonts w:hint="eastAsia" w:ascii="仿宋" w:hAnsi="仿宋" w:eastAsia="仿宋" w:cs="仿宋"/>
          <w:b/>
          <w:bCs/>
          <w:sz w:val="28"/>
          <w:szCs w:val="28"/>
          <w:highlight w:val="none"/>
        </w:rPr>
        <w:t>（一）技术文件</w:t>
      </w:r>
      <w:bookmarkEnd w:id="567"/>
      <w:bookmarkEnd w:id="568"/>
      <w:bookmarkEnd w:id="569"/>
      <w:bookmarkEnd w:id="570"/>
    </w:p>
    <w:p w14:paraId="4EDE1F30">
      <w:pPr>
        <w:pStyle w:val="23"/>
        <w:spacing w:line="360" w:lineRule="auto"/>
        <w:outlineLvl w:val="9"/>
        <w:rPr>
          <w:rFonts w:ascii="仿宋" w:hAnsi="仿宋" w:eastAsia="仿宋" w:cs="仿宋"/>
          <w:color w:val="auto"/>
          <w:sz w:val="21"/>
          <w:szCs w:val="21"/>
          <w:highlight w:val="none"/>
        </w:rPr>
      </w:pPr>
      <w:bookmarkStart w:id="571" w:name="_Toc23250"/>
      <w:bookmarkStart w:id="572" w:name="_Toc8068"/>
      <w:r>
        <w:rPr>
          <w:rFonts w:hint="eastAsia" w:ascii="仿宋" w:hAnsi="仿宋" w:eastAsia="仿宋" w:cs="仿宋"/>
          <w:color w:val="auto"/>
          <w:sz w:val="21"/>
          <w:szCs w:val="21"/>
          <w:highlight w:val="none"/>
        </w:rPr>
        <w:t>供应商根据第六章采购需求及第四章评审内容自行编制技术文件，具体内容包括但不限于以下内容：</w:t>
      </w:r>
      <w:bookmarkEnd w:id="571"/>
      <w:bookmarkEnd w:id="572"/>
    </w:p>
    <w:p w14:paraId="520DD473">
      <w:pPr>
        <w:spacing w:line="360" w:lineRule="auto"/>
        <w:ind w:firstLine="422" w:firstLineChars="200"/>
        <w:rPr>
          <w:rFonts w:ascii="仿宋" w:hAnsi="仿宋" w:eastAsia="仿宋" w:cs="仿宋"/>
          <w:b/>
          <w:bCs/>
          <w:highlight w:val="none"/>
        </w:rPr>
      </w:pPr>
      <w:r>
        <w:rPr>
          <w:rFonts w:hint="eastAsia" w:ascii="仿宋" w:hAnsi="仿宋" w:eastAsia="仿宋" w:cs="仿宋"/>
          <w:b/>
          <w:bCs/>
          <w:highlight w:val="none"/>
        </w:rPr>
        <w:t>1.产品技术参数指标响应证明材料：</w:t>
      </w:r>
      <w:r>
        <w:rPr>
          <w:rFonts w:hint="eastAsia" w:ascii="仿宋" w:hAnsi="仿宋" w:eastAsia="仿宋" w:cs="仿宋"/>
          <w:b/>
          <w:bCs/>
          <w:highlight w:val="none"/>
          <w:lang w:val="en-US" w:eastAsia="zh-CN"/>
        </w:rPr>
        <w:t>以“五、技术规格偏离表”注释为准</w:t>
      </w:r>
      <w:r>
        <w:rPr>
          <w:rFonts w:hint="eastAsia" w:ascii="仿宋" w:hAnsi="仿宋" w:eastAsia="仿宋" w:cs="仿宋"/>
          <w:b/>
          <w:bCs/>
          <w:highlight w:val="none"/>
        </w:rPr>
        <w:t>；</w:t>
      </w:r>
    </w:p>
    <w:p w14:paraId="1C607578">
      <w:pPr>
        <w:pStyle w:val="7"/>
        <w:rPr>
          <w:highlight w:val="none"/>
        </w:rPr>
      </w:pPr>
    </w:p>
    <w:p w14:paraId="006A829C">
      <w:pPr>
        <w:rPr>
          <w:highlight w:val="none"/>
        </w:rPr>
      </w:pPr>
      <w:r>
        <w:rPr>
          <w:rFonts w:hint="eastAsia"/>
          <w:highlight w:val="none"/>
        </w:rPr>
        <w:br w:type="page"/>
      </w:r>
    </w:p>
    <w:p w14:paraId="24C2DD63">
      <w:pPr>
        <w:spacing w:line="360" w:lineRule="auto"/>
        <w:jc w:val="center"/>
        <w:outlineLvl w:val="1"/>
        <w:rPr>
          <w:rFonts w:ascii="仿宋" w:hAnsi="仿宋" w:eastAsia="仿宋" w:cs="仿宋"/>
          <w:b/>
          <w:bCs/>
          <w:sz w:val="28"/>
          <w:szCs w:val="28"/>
          <w:highlight w:val="none"/>
        </w:rPr>
      </w:pPr>
      <w:bookmarkStart w:id="573" w:name="_Toc30635"/>
      <w:bookmarkStart w:id="574" w:name="_Toc5603"/>
      <w:bookmarkStart w:id="575" w:name="_Toc32173"/>
      <w:bookmarkStart w:id="576" w:name="_Toc29023"/>
      <w:r>
        <w:rPr>
          <w:rFonts w:hint="eastAsia" w:ascii="仿宋" w:hAnsi="仿宋" w:eastAsia="仿宋" w:cs="仿宋"/>
          <w:b/>
          <w:bCs/>
          <w:sz w:val="28"/>
          <w:szCs w:val="28"/>
          <w:highlight w:val="none"/>
        </w:rPr>
        <w:t>（二）服务文件</w:t>
      </w:r>
      <w:bookmarkEnd w:id="573"/>
      <w:bookmarkEnd w:id="574"/>
      <w:bookmarkEnd w:id="575"/>
      <w:bookmarkEnd w:id="576"/>
    </w:p>
    <w:p w14:paraId="47696FE9">
      <w:pPr>
        <w:pStyle w:val="23"/>
        <w:spacing w:line="360" w:lineRule="auto"/>
        <w:outlineLvl w:val="9"/>
        <w:rPr>
          <w:rFonts w:ascii="仿宋" w:hAnsi="仿宋" w:eastAsia="仿宋" w:cs="仿宋"/>
          <w:color w:val="auto"/>
          <w:sz w:val="21"/>
          <w:szCs w:val="21"/>
          <w:highlight w:val="none"/>
        </w:rPr>
      </w:pPr>
      <w:bookmarkStart w:id="577" w:name="_Toc7087"/>
      <w:bookmarkStart w:id="578" w:name="_Toc20981"/>
      <w:r>
        <w:rPr>
          <w:rFonts w:hint="eastAsia" w:ascii="仿宋" w:hAnsi="仿宋" w:eastAsia="仿宋" w:cs="仿宋"/>
          <w:color w:val="auto"/>
          <w:sz w:val="21"/>
          <w:szCs w:val="21"/>
          <w:highlight w:val="none"/>
        </w:rPr>
        <w:t>供应商根据第六章采购需求及第四章评审内容自行编制技术文件，具体内容包括但不限于以下内容：</w:t>
      </w:r>
      <w:bookmarkEnd w:id="577"/>
      <w:bookmarkEnd w:id="578"/>
    </w:p>
    <w:p w14:paraId="5DA8FF2B">
      <w:pPr>
        <w:spacing w:line="360" w:lineRule="auto"/>
        <w:ind w:firstLine="422" w:firstLineChars="200"/>
        <w:rPr>
          <w:rFonts w:ascii="仿宋" w:hAnsi="仿宋" w:eastAsia="仿宋" w:cs="仿宋"/>
          <w:b/>
          <w:bCs/>
          <w:highlight w:val="none"/>
        </w:rPr>
      </w:pPr>
      <w:r>
        <w:rPr>
          <w:rFonts w:hint="eastAsia" w:ascii="仿宋" w:hAnsi="仿宋" w:eastAsia="仿宋" w:cs="仿宋"/>
          <w:b/>
          <w:bCs/>
          <w:highlight w:val="none"/>
        </w:rPr>
        <w:t>1.供货及安装方案（根据评分办法格式自拟）；</w:t>
      </w:r>
    </w:p>
    <w:p w14:paraId="2E9095C4">
      <w:pPr>
        <w:spacing w:line="360" w:lineRule="auto"/>
        <w:ind w:firstLine="422" w:firstLineChars="200"/>
        <w:rPr>
          <w:rFonts w:ascii="仿宋" w:hAnsi="仿宋" w:eastAsia="仿宋" w:cs="仿宋"/>
          <w:b/>
          <w:bCs/>
          <w:highlight w:val="none"/>
        </w:rPr>
      </w:pPr>
      <w:r>
        <w:rPr>
          <w:rFonts w:hint="eastAsia" w:ascii="仿宋" w:hAnsi="仿宋" w:eastAsia="仿宋" w:cs="仿宋"/>
          <w:b/>
          <w:bCs/>
          <w:highlight w:val="none"/>
        </w:rPr>
        <w:t>2.售后服务方案及承诺（根据评分办法格式自拟）；</w:t>
      </w:r>
    </w:p>
    <w:p w14:paraId="6600ABE2">
      <w:pPr>
        <w:spacing w:line="360" w:lineRule="auto"/>
        <w:ind w:firstLine="422" w:firstLineChars="200"/>
        <w:rPr>
          <w:rFonts w:ascii="仿宋" w:hAnsi="仿宋" w:eastAsia="仿宋" w:cs="仿宋"/>
          <w:b/>
          <w:bCs/>
          <w:highlight w:val="none"/>
        </w:rPr>
      </w:pPr>
      <w:r>
        <w:rPr>
          <w:rFonts w:hint="eastAsia" w:ascii="仿宋" w:hAnsi="仿宋" w:eastAsia="仿宋" w:cs="仿宋"/>
          <w:b/>
          <w:bCs/>
          <w:highlight w:val="none"/>
        </w:rPr>
        <w:t>3.人员培训计划（根据评分办法格式自拟）；</w:t>
      </w:r>
    </w:p>
    <w:p w14:paraId="2FC8DF46">
      <w:pPr>
        <w:spacing w:line="360" w:lineRule="auto"/>
        <w:ind w:firstLine="422" w:firstLineChars="200"/>
        <w:rPr>
          <w:rFonts w:ascii="仿宋" w:hAnsi="仿宋" w:eastAsia="仿宋" w:cs="仿宋"/>
          <w:b/>
          <w:bCs/>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b/>
          <w:bCs/>
          <w:highlight w:val="none"/>
        </w:rPr>
        <w:t>4.质量保证及控制方案（根据评分办法格式自拟）；</w:t>
      </w:r>
    </w:p>
    <w:p w14:paraId="59A84CBB">
      <w:pPr>
        <w:pStyle w:val="3"/>
        <w:numPr>
          <w:ilvl w:val="1"/>
          <w:numId w:val="0"/>
        </w:numPr>
        <w:tabs>
          <w:tab w:val="clear" w:pos="720"/>
        </w:tabs>
        <w:spacing w:before="0"/>
        <w:jc w:val="center"/>
        <w:rPr>
          <w:rFonts w:ascii="仿宋" w:hAnsi="仿宋" w:eastAsia="仿宋" w:cs="仿宋"/>
          <w:szCs w:val="32"/>
          <w:highlight w:val="none"/>
        </w:rPr>
      </w:pPr>
      <w:bookmarkStart w:id="579" w:name="_Toc30619"/>
      <w:bookmarkStart w:id="580" w:name="_Toc6953"/>
      <w:r>
        <w:rPr>
          <w:rFonts w:hint="eastAsia" w:ascii="仿宋" w:hAnsi="仿宋" w:eastAsia="仿宋" w:cs="仿宋"/>
          <w:szCs w:val="32"/>
          <w:highlight w:val="none"/>
        </w:rPr>
        <w:t>九、构成投标文件的其它资料</w:t>
      </w:r>
      <w:bookmarkEnd w:id="579"/>
      <w:bookmarkEnd w:id="580"/>
    </w:p>
    <w:bookmarkEnd w:id="546"/>
    <w:p w14:paraId="4607EBCC">
      <w:pPr>
        <w:jc w:val="center"/>
        <w:rPr>
          <w:rFonts w:ascii="仿宋" w:hAnsi="仿宋" w:eastAsia="仿宋" w:cs="仿宋"/>
          <w:b/>
          <w:highlight w:val="none"/>
        </w:rPr>
      </w:pPr>
      <w:r>
        <w:rPr>
          <w:rFonts w:hint="eastAsia" w:ascii="仿宋" w:hAnsi="仿宋" w:eastAsia="仿宋" w:cs="仿宋"/>
          <w:b/>
          <w:sz w:val="28"/>
          <w:szCs w:val="28"/>
          <w:highlight w:val="none"/>
        </w:rPr>
        <w:t>1.招标文件要求提交的其他资料</w:t>
      </w:r>
    </w:p>
    <w:p w14:paraId="0166E88D">
      <w:pPr>
        <w:spacing w:line="400" w:lineRule="exact"/>
        <w:rPr>
          <w:rFonts w:ascii="仿宋" w:hAnsi="仿宋" w:eastAsia="仿宋" w:cs="仿宋"/>
          <w:b/>
          <w:bCs/>
          <w:sz w:val="22"/>
          <w:highlight w:val="none"/>
        </w:rPr>
      </w:pPr>
      <w:r>
        <w:rPr>
          <w:rFonts w:hint="eastAsia" w:ascii="仿宋" w:hAnsi="仿宋" w:eastAsia="仿宋" w:cs="仿宋"/>
          <w:b/>
          <w:bCs/>
          <w:sz w:val="22"/>
          <w:highlight w:val="none"/>
        </w:rPr>
        <w:t>（1）提供投标保证金汇款凭证、开户银行许可证（或基本存款账户信息）复印件。内容清晰可见。开户银行许可证（或基本存款账户信息）用于退还保证金需要）</w:t>
      </w:r>
    </w:p>
    <w:p w14:paraId="6B485E9A">
      <w:pPr>
        <w:spacing w:line="400" w:lineRule="exact"/>
        <w:rPr>
          <w:rFonts w:ascii="仿宋" w:hAnsi="仿宋" w:eastAsia="仿宋" w:cs="仿宋"/>
          <w:b/>
          <w:bCs/>
          <w:sz w:val="22"/>
          <w:highlight w:val="none"/>
        </w:rPr>
      </w:pPr>
      <w:r>
        <w:rPr>
          <w:rFonts w:hint="eastAsia" w:ascii="仿宋" w:hAnsi="仿宋" w:eastAsia="仿宋" w:cs="仿宋"/>
          <w:b/>
          <w:bCs/>
          <w:sz w:val="22"/>
          <w:highlight w:val="none"/>
        </w:rPr>
        <w:t>（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仿宋" w:hAnsi="仿宋" w:eastAsia="仿宋" w:cs="仿宋"/>
          <w:b/>
          <w:bCs/>
          <w:sz w:val="22"/>
          <w:highlight w:val="none"/>
          <w:lang w:eastAsia="zh-CN"/>
        </w:rPr>
        <w:t>（</w:t>
      </w:r>
      <w:r>
        <w:rPr>
          <w:rFonts w:hint="eastAsia" w:ascii="仿宋" w:hAnsi="仿宋" w:eastAsia="仿宋" w:cs="仿宋"/>
          <w:b/>
          <w:bCs/>
          <w:sz w:val="22"/>
          <w:highlight w:val="none"/>
          <w:lang w:val="en-US" w:eastAsia="zh-CN"/>
        </w:rPr>
        <w:t>提供承诺书</w:t>
      </w:r>
      <w:r>
        <w:rPr>
          <w:rFonts w:hint="eastAsia" w:ascii="仿宋" w:hAnsi="仿宋" w:eastAsia="仿宋" w:cs="仿宋"/>
          <w:b/>
          <w:bCs/>
          <w:sz w:val="22"/>
          <w:highlight w:val="none"/>
          <w:lang w:eastAsia="zh-CN"/>
        </w:rPr>
        <w:t>）</w:t>
      </w:r>
      <w:r>
        <w:rPr>
          <w:rFonts w:hint="eastAsia" w:ascii="仿宋" w:hAnsi="仿宋" w:eastAsia="仿宋" w:cs="仿宋"/>
          <w:b/>
          <w:bCs/>
          <w:sz w:val="22"/>
          <w:highlight w:val="none"/>
        </w:rPr>
        <w:t>。</w:t>
      </w:r>
    </w:p>
    <w:p w14:paraId="590D5806">
      <w:pPr>
        <w:spacing w:line="400" w:lineRule="exact"/>
        <w:rPr>
          <w:rFonts w:ascii="仿宋" w:hAnsi="仿宋" w:eastAsia="仿宋" w:cs="仿宋"/>
          <w:b/>
          <w:bCs/>
          <w:sz w:val="22"/>
          <w:highlight w:val="none"/>
        </w:rPr>
      </w:pPr>
      <w:r>
        <w:rPr>
          <w:rFonts w:hint="eastAsia" w:ascii="仿宋" w:hAnsi="仿宋" w:eastAsia="仿宋" w:cs="仿宋"/>
          <w:b/>
          <w:bCs/>
          <w:sz w:val="22"/>
          <w:highlight w:val="none"/>
        </w:rPr>
        <w:t>（3）.....</w:t>
      </w:r>
    </w:p>
    <w:p w14:paraId="678FED76">
      <w:pPr>
        <w:numPr>
          <w:ilvl w:val="0"/>
          <w:numId w:val="7"/>
        </w:numPr>
        <w:jc w:val="center"/>
        <w:rPr>
          <w:rFonts w:ascii="仿宋" w:hAnsi="仿宋" w:eastAsia="仿宋" w:cs="仿宋"/>
          <w:bCs/>
          <w:sz w:val="28"/>
          <w:szCs w:val="28"/>
          <w:highlight w:val="none"/>
        </w:rPr>
      </w:pPr>
      <w:r>
        <w:rPr>
          <w:rFonts w:hint="eastAsia" w:ascii="仿宋" w:hAnsi="仿宋" w:eastAsia="仿宋" w:cs="仿宋"/>
          <w:b/>
          <w:sz w:val="28"/>
          <w:szCs w:val="28"/>
          <w:highlight w:val="none"/>
        </w:rPr>
        <w:t>供应商认为需要提交的其他资料</w:t>
      </w:r>
    </w:p>
    <w:p w14:paraId="2B1899F0">
      <w:pPr>
        <w:pStyle w:val="7"/>
        <w:jc w:val="center"/>
        <w:rPr>
          <w:rFonts w:ascii="仿宋" w:hAnsi="仿宋" w:eastAsia="仿宋" w:cs="仿宋"/>
          <w:b w:val="0"/>
          <w:bCs/>
          <w:sz w:val="24"/>
          <w:szCs w:val="11"/>
          <w:highlight w:val="none"/>
        </w:rPr>
      </w:pPr>
      <w:r>
        <w:rPr>
          <w:rFonts w:hint="eastAsia" w:ascii="仿宋" w:hAnsi="仿宋" w:eastAsia="仿宋" w:cs="仿宋"/>
          <w:b w:val="0"/>
          <w:bCs/>
          <w:sz w:val="24"/>
          <w:szCs w:val="11"/>
          <w:highlight w:val="none"/>
        </w:rPr>
        <w:t>（格式自拟）</w:t>
      </w:r>
    </w:p>
    <w:p w14:paraId="54B07CB2">
      <w:pPr>
        <w:pStyle w:val="7"/>
        <w:rPr>
          <w:rFonts w:ascii="仿宋" w:hAnsi="仿宋" w:eastAsia="仿宋" w:cs="仿宋"/>
          <w:bCs/>
          <w:spacing w:val="0"/>
          <w:sz w:val="28"/>
          <w:szCs w:val="28"/>
          <w:highlight w:val="none"/>
        </w:rPr>
      </w:pPr>
    </w:p>
    <w:p w14:paraId="13262DB2">
      <w:pPr>
        <w:pStyle w:val="7"/>
        <w:rPr>
          <w:rFonts w:ascii="仿宋" w:hAnsi="仿宋" w:eastAsia="仿宋" w:cs="仿宋"/>
          <w:bCs/>
          <w:spacing w:val="0"/>
          <w:sz w:val="28"/>
          <w:szCs w:val="28"/>
          <w:highlight w:val="none"/>
        </w:rPr>
      </w:pPr>
    </w:p>
    <w:p w14:paraId="00129316">
      <w:pPr>
        <w:pStyle w:val="7"/>
        <w:rPr>
          <w:rFonts w:ascii="仿宋" w:hAnsi="仿宋" w:eastAsia="仿宋" w:cs="仿宋"/>
          <w:bCs/>
          <w:spacing w:val="0"/>
          <w:sz w:val="28"/>
          <w:szCs w:val="28"/>
          <w:highlight w:val="none"/>
        </w:rPr>
      </w:pPr>
    </w:p>
    <w:p w14:paraId="264C05F0">
      <w:pPr>
        <w:jc w:val="center"/>
        <w:rPr>
          <w:rFonts w:ascii="仿宋" w:hAnsi="仿宋" w:eastAsia="仿宋" w:cs="仿宋"/>
          <w:b/>
          <w:sz w:val="28"/>
          <w:szCs w:val="28"/>
          <w:highlight w:val="none"/>
        </w:rPr>
      </w:pPr>
      <w:r>
        <w:rPr>
          <w:rFonts w:hint="eastAsia" w:ascii="仿宋" w:hAnsi="仿宋" w:eastAsia="仿宋" w:cs="仿宋"/>
          <w:b/>
          <w:sz w:val="28"/>
          <w:szCs w:val="28"/>
          <w:highlight w:val="none"/>
        </w:rPr>
        <w:t>3.供应商能享受政策优惠的证明材料</w:t>
      </w:r>
    </w:p>
    <w:p w14:paraId="1C2D25CE">
      <w:pPr>
        <w:pStyle w:val="7"/>
        <w:jc w:val="center"/>
        <w:rPr>
          <w:rFonts w:ascii="仿宋" w:hAnsi="仿宋" w:eastAsia="仿宋" w:cs="仿宋"/>
          <w:b w:val="0"/>
          <w:bCs/>
          <w:sz w:val="24"/>
          <w:szCs w:val="11"/>
          <w:highlight w:val="none"/>
        </w:rPr>
      </w:pPr>
      <w:r>
        <w:rPr>
          <w:rFonts w:hint="eastAsia" w:ascii="仿宋" w:hAnsi="仿宋" w:eastAsia="仿宋" w:cs="仿宋"/>
          <w:b w:val="0"/>
          <w:bCs/>
          <w:sz w:val="24"/>
          <w:szCs w:val="11"/>
          <w:highlight w:val="none"/>
        </w:rPr>
        <w:t>（《中小企业声明函</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监狱企业证明文件</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残疾人福利性单位声明函》附后）</w:t>
      </w:r>
    </w:p>
    <w:p w14:paraId="29AC28D5">
      <w:pPr>
        <w:rPr>
          <w:rFonts w:ascii="仿宋" w:hAnsi="仿宋" w:eastAsia="仿宋" w:cs="仿宋"/>
          <w:bCs/>
          <w:sz w:val="24"/>
          <w:szCs w:val="24"/>
          <w:highlight w:val="none"/>
        </w:rPr>
      </w:pPr>
    </w:p>
    <w:p w14:paraId="38050D03">
      <w:pPr>
        <w:numPr>
          <w:ilvl w:val="0"/>
          <w:numId w:val="7"/>
        </w:numPr>
        <w:rPr>
          <w:rFonts w:ascii="仿宋" w:hAnsi="仿宋" w:eastAsia="仿宋" w:cs="仿宋"/>
          <w:bCs/>
          <w:sz w:val="24"/>
          <w:szCs w:val="24"/>
          <w:highlight w:val="none"/>
        </w:rPr>
      </w:pPr>
      <w:r>
        <w:rPr>
          <w:rFonts w:hint="eastAsia" w:ascii="仿宋" w:hAnsi="仿宋" w:eastAsia="仿宋" w:cs="仿宋"/>
          <w:bCs/>
          <w:sz w:val="24"/>
          <w:szCs w:val="24"/>
          <w:highlight w:val="none"/>
        </w:rPr>
        <w:br w:type="page"/>
      </w:r>
    </w:p>
    <w:p w14:paraId="29A49756">
      <w:pPr>
        <w:spacing w:line="400" w:lineRule="exact"/>
        <w:rPr>
          <w:rFonts w:ascii="仿宋" w:hAnsi="仿宋" w:eastAsia="仿宋" w:cs="仿宋"/>
          <w:b/>
          <w:bCs/>
          <w:sz w:val="22"/>
          <w:highlight w:val="none"/>
        </w:rPr>
      </w:pPr>
      <w:r>
        <w:rPr>
          <w:rFonts w:hint="eastAsia" w:ascii="仿宋" w:hAnsi="仿宋" w:eastAsia="仿宋" w:cs="仿宋"/>
          <w:b/>
          <w:bCs/>
          <w:sz w:val="22"/>
          <w:highlight w:val="none"/>
        </w:rPr>
        <w:t>（1）《中小企业声明函》（原件）符合《政府采购促进中小企业发展管理办法》（财库〔2020〕46号）价格扣减条件的供应商须提交）</w:t>
      </w:r>
    </w:p>
    <w:p w14:paraId="029509F1">
      <w:pPr>
        <w:spacing w:line="360" w:lineRule="auto"/>
        <w:ind w:left="380"/>
        <w:jc w:val="center"/>
        <w:rPr>
          <w:rFonts w:ascii="仿宋" w:hAnsi="仿宋" w:eastAsia="仿宋" w:cs="仿宋"/>
          <w:sz w:val="22"/>
          <w:highlight w:val="none"/>
        </w:rPr>
      </w:pPr>
      <w:r>
        <w:rPr>
          <w:rFonts w:hint="eastAsia" w:ascii="仿宋" w:hAnsi="仿宋" w:eastAsia="仿宋" w:cs="仿宋"/>
          <w:sz w:val="22"/>
          <w:highlight w:val="none"/>
        </w:rPr>
        <w:t>中小企业声明函（货物）</w:t>
      </w:r>
    </w:p>
    <w:p w14:paraId="0E0A7E21">
      <w:pPr>
        <w:adjustRightInd w:val="0"/>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本公司</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郑重声明，根据《政府采购促进中小企业发展管理办法》（财库﹝2020﹞46 号）的规定，本公司参加</w:t>
      </w:r>
      <w:r>
        <w:rPr>
          <w:rFonts w:hint="eastAsia" w:ascii="仿宋" w:hAnsi="仿宋" w:eastAsia="仿宋" w:cs="仿宋"/>
          <w:sz w:val="22"/>
          <w:highlight w:val="none"/>
          <w:u w:val="single"/>
        </w:rPr>
        <w:t>（采购单位名称）</w:t>
      </w:r>
      <w:r>
        <w:rPr>
          <w:rFonts w:hint="eastAsia" w:ascii="仿宋" w:hAnsi="仿宋" w:eastAsia="仿宋" w:cs="仿宋"/>
          <w:sz w:val="22"/>
          <w:highlight w:val="none"/>
        </w:rPr>
        <w:t>的</w:t>
      </w:r>
      <w:r>
        <w:rPr>
          <w:rFonts w:hint="eastAsia" w:ascii="仿宋" w:hAnsi="仿宋" w:eastAsia="仿宋" w:cs="仿宋"/>
          <w:sz w:val="22"/>
          <w:highlight w:val="none"/>
          <w:u w:val="single"/>
        </w:rPr>
        <w:t>（项目名称）</w:t>
      </w:r>
      <w:r>
        <w:rPr>
          <w:rFonts w:hint="eastAsia" w:ascii="仿宋" w:hAnsi="仿宋" w:eastAsia="仿宋" w:cs="仿宋"/>
          <w:sz w:val="22"/>
          <w:highlight w:val="none"/>
        </w:rPr>
        <w:t>采购活动，提供的货物全部由符合政策要求的中小企业制造。相关企业（含联合体中的中小企业、签订分包意向协议的中小企业）的具体情况如下：</w:t>
      </w:r>
    </w:p>
    <w:p w14:paraId="2FACEB02">
      <w:pPr>
        <w:numPr>
          <w:ilvl w:val="0"/>
          <w:numId w:val="8"/>
        </w:numPr>
        <w:adjustRightInd w:val="0"/>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u w:val="single"/>
        </w:rPr>
        <w:t>（标的名称）</w:t>
      </w:r>
      <w:r>
        <w:rPr>
          <w:rFonts w:hint="eastAsia" w:ascii="仿宋" w:hAnsi="仿宋" w:eastAsia="仿宋" w:cs="仿宋"/>
          <w:sz w:val="22"/>
          <w:highlight w:val="none"/>
        </w:rPr>
        <w:t>，属于</w:t>
      </w:r>
      <w:r>
        <w:rPr>
          <w:rFonts w:hint="eastAsia" w:ascii="仿宋" w:hAnsi="仿宋" w:eastAsia="仿宋" w:cs="仿宋"/>
          <w:sz w:val="22"/>
          <w:highlight w:val="none"/>
          <w:u w:val="single"/>
        </w:rPr>
        <w:t>（采购文件中明确的所属行业）</w:t>
      </w:r>
      <w:r>
        <w:rPr>
          <w:rFonts w:hint="eastAsia" w:ascii="仿宋" w:hAnsi="仿宋" w:eastAsia="仿宋" w:cs="仿宋"/>
          <w:sz w:val="22"/>
          <w:highlight w:val="none"/>
        </w:rPr>
        <w:t>行业；制造商为</w:t>
      </w:r>
      <w:r>
        <w:rPr>
          <w:rFonts w:hint="eastAsia" w:ascii="仿宋" w:hAnsi="仿宋" w:eastAsia="仿宋" w:cs="仿宋"/>
          <w:sz w:val="22"/>
          <w:highlight w:val="none"/>
          <w:u w:val="single"/>
        </w:rPr>
        <w:t>（企业名称）</w:t>
      </w:r>
      <w:r>
        <w:rPr>
          <w:rFonts w:hint="eastAsia" w:ascii="仿宋" w:hAnsi="仿宋" w:eastAsia="仿宋" w:cs="仿宋"/>
          <w:sz w:val="22"/>
          <w:highlight w:val="none"/>
        </w:rPr>
        <w:t>，从业人员</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人，营业收入为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万元，资产总额为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万元，属于</w:t>
      </w:r>
      <w:r>
        <w:rPr>
          <w:rFonts w:hint="eastAsia" w:ascii="仿宋" w:hAnsi="仿宋" w:eastAsia="仿宋" w:cs="仿宋"/>
          <w:sz w:val="22"/>
          <w:highlight w:val="none"/>
          <w:u w:val="single"/>
        </w:rPr>
        <w:t>（中型企业、小型企业、微型企业）</w:t>
      </w:r>
      <w:r>
        <w:rPr>
          <w:rFonts w:hint="eastAsia" w:ascii="仿宋" w:hAnsi="仿宋" w:eastAsia="仿宋" w:cs="仿宋"/>
          <w:sz w:val="22"/>
          <w:highlight w:val="none"/>
        </w:rPr>
        <w:t>；</w:t>
      </w:r>
    </w:p>
    <w:p w14:paraId="1ADFEC2C">
      <w:pPr>
        <w:numPr>
          <w:ilvl w:val="0"/>
          <w:numId w:val="8"/>
        </w:numPr>
        <w:adjustRightInd w:val="0"/>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u w:val="single"/>
        </w:rPr>
        <w:t>（标的名称）</w:t>
      </w:r>
      <w:r>
        <w:rPr>
          <w:rFonts w:hint="eastAsia" w:ascii="仿宋" w:hAnsi="仿宋" w:eastAsia="仿宋" w:cs="仿宋"/>
          <w:sz w:val="22"/>
          <w:highlight w:val="none"/>
        </w:rPr>
        <w:t>，属于</w:t>
      </w:r>
      <w:r>
        <w:rPr>
          <w:rFonts w:hint="eastAsia" w:ascii="仿宋" w:hAnsi="仿宋" w:eastAsia="仿宋" w:cs="仿宋"/>
          <w:sz w:val="22"/>
          <w:highlight w:val="none"/>
          <w:u w:val="single"/>
        </w:rPr>
        <w:t>（采购文件中明确的所属行业）</w:t>
      </w:r>
      <w:r>
        <w:rPr>
          <w:rFonts w:hint="eastAsia" w:ascii="仿宋" w:hAnsi="仿宋" w:eastAsia="仿宋" w:cs="仿宋"/>
          <w:sz w:val="22"/>
          <w:highlight w:val="none"/>
        </w:rPr>
        <w:t>行业；制造商为</w:t>
      </w:r>
      <w:r>
        <w:rPr>
          <w:rFonts w:hint="eastAsia" w:ascii="仿宋" w:hAnsi="仿宋" w:eastAsia="仿宋" w:cs="仿宋"/>
          <w:sz w:val="22"/>
          <w:highlight w:val="none"/>
          <w:u w:val="single"/>
        </w:rPr>
        <w:t>（企业名称）</w:t>
      </w:r>
      <w:r>
        <w:rPr>
          <w:rFonts w:hint="eastAsia" w:ascii="仿宋" w:hAnsi="仿宋" w:eastAsia="仿宋" w:cs="仿宋"/>
          <w:sz w:val="22"/>
          <w:highlight w:val="none"/>
        </w:rPr>
        <w:t>，从业人员</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人，营业收入为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万元，资产总额为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万元，属于</w:t>
      </w:r>
      <w:r>
        <w:rPr>
          <w:rFonts w:hint="eastAsia" w:ascii="仿宋" w:hAnsi="仿宋" w:eastAsia="仿宋" w:cs="仿宋"/>
          <w:sz w:val="22"/>
          <w:highlight w:val="none"/>
          <w:u w:val="single"/>
        </w:rPr>
        <w:t>（中型企业、小型企业、微型企业）</w:t>
      </w:r>
      <w:r>
        <w:rPr>
          <w:rFonts w:hint="eastAsia" w:ascii="仿宋" w:hAnsi="仿宋" w:eastAsia="仿宋" w:cs="仿宋"/>
          <w:sz w:val="22"/>
          <w:highlight w:val="none"/>
        </w:rPr>
        <w:t xml:space="preserve">； </w:t>
      </w:r>
    </w:p>
    <w:p w14:paraId="7F11724E">
      <w:pPr>
        <w:pStyle w:val="23"/>
        <w:jc w:val="both"/>
        <w:outlineLvl w:val="9"/>
        <w:rPr>
          <w:rFonts w:ascii="仿宋" w:hAnsi="仿宋" w:eastAsia="仿宋" w:cs="仿宋"/>
          <w:color w:val="auto"/>
          <w:highlight w:val="none"/>
        </w:rPr>
      </w:pPr>
      <w:bookmarkStart w:id="581" w:name="_Toc1076"/>
      <w:bookmarkStart w:id="582" w:name="_Toc31133"/>
      <w:r>
        <w:rPr>
          <w:rFonts w:hint="eastAsia" w:ascii="仿宋" w:hAnsi="仿宋" w:eastAsia="仿宋" w:cs="仿宋"/>
          <w:color w:val="auto"/>
          <w:sz w:val="22"/>
          <w:szCs w:val="22"/>
          <w:highlight w:val="none"/>
        </w:rPr>
        <w:t>...</w:t>
      </w:r>
      <w:bookmarkEnd w:id="581"/>
      <w:bookmarkEnd w:id="582"/>
    </w:p>
    <w:p w14:paraId="1C8AA2E9">
      <w:pPr>
        <w:adjustRightInd w:val="0"/>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以上企业，不属于大企业的分支机构，不存在控股股东为大企业的情形，也不存在与大企业的负责人为同一人的情形。</w:t>
      </w:r>
    </w:p>
    <w:p w14:paraId="36E8A5DC">
      <w:pPr>
        <w:adjustRightInd w:val="0"/>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 xml:space="preserve">本企业对上述声明内容的真实性负责。如有虚假，将依法承担相应责任。 </w:t>
      </w:r>
    </w:p>
    <w:p w14:paraId="209D4AE8">
      <w:pPr>
        <w:adjustRightInd w:val="0"/>
        <w:spacing w:line="360" w:lineRule="auto"/>
        <w:ind w:firstLine="440" w:firstLineChars="200"/>
        <w:rPr>
          <w:rFonts w:ascii="仿宋" w:hAnsi="仿宋" w:eastAsia="仿宋" w:cs="仿宋"/>
          <w:sz w:val="22"/>
          <w:highlight w:val="none"/>
        </w:rPr>
      </w:pPr>
    </w:p>
    <w:p w14:paraId="35189C2B">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供应商：</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w:t>
      </w:r>
      <w:r>
        <w:rPr>
          <w:rFonts w:hint="eastAsia" w:ascii="仿宋" w:hAnsi="仿宋" w:eastAsia="仿宋" w:cs="仿宋"/>
          <w:sz w:val="22"/>
          <w:highlight w:val="none"/>
          <w:lang w:eastAsia="zh-CN"/>
        </w:rPr>
        <w:t>电子签章</w:t>
      </w:r>
      <w:r>
        <w:rPr>
          <w:rFonts w:hint="eastAsia" w:ascii="仿宋" w:hAnsi="仿宋" w:eastAsia="仿宋" w:cs="仿宋"/>
          <w:sz w:val="22"/>
          <w:highlight w:val="none"/>
        </w:rPr>
        <w:t>）</w:t>
      </w:r>
    </w:p>
    <w:p w14:paraId="71FBCADE">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w:t>
      </w:r>
      <w:r>
        <w:rPr>
          <w:rFonts w:hint="eastAsia" w:ascii="仿宋" w:hAnsi="仿宋" w:eastAsia="仿宋" w:cs="仿宋"/>
          <w:sz w:val="22"/>
          <w:highlight w:val="none"/>
          <w:lang w:eastAsia="zh-CN"/>
        </w:rPr>
        <w:t>电子签章</w:t>
      </w:r>
      <w:r>
        <w:rPr>
          <w:rFonts w:hint="eastAsia" w:ascii="仿宋" w:hAnsi="仿宋" w:eastAsia="仿宋" w:cs="仿宋"/>
          <w:sz w:val="22"/>
          <w:highlight w:val="none"/>
        </w:rPr>
        <w:t>）</w:t>
      </w:r>
    </w:p>
    <w:p w14:paraId="223F5808">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6B08E891">
      <w:pPr>
        <w:spacing w:line="360" w:lineRule="auto"/>
        <w:rPr>
          <w:rFonts w:ascii="仿宋" w:hAnsi="仿宋" w:eastAsia="仿宋" w:cs="仿宋"/>
          <w:sz w:val="22"/>
          <w:highlight w:val="none"/>
        </w:rPr>
      </w:pPr>
    </w:p>
    <w:p w14:paraId="574069DF">
      <w:pPr>
        <w:spacing w:line="360" w:lineRule="auto"/>
        <w:ind w:firstLine="464" w:firstLineChars="200"/>
        <w:rPr>
          <w:rFonts w:ascii="仿宋" w:hAnsi="仿宋" w:eastAsia="仿宋" w:cs="仿宋"/>
          <w:spacing w:val="6"/>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highlight w:val="none"/>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所属行业为</w:t>
      </w:r>
      <w:r>
        <w:rPr>
          <w:rFonts w:hint="eastAsia" w:ascii="仿宋" w:hAnsi="仿宋" w:eastAsia="仿宋" w:cs="仿宋"/>
          <w:b/>
          <w:bCs/>
          <w:spacing w:val="6"/>
          <w:sz w:val="22"/>
          <w:highlight w:val="none"/>
        </w:rPr>
        <w:t>工业</w:t>
      </w:r>
      <w:r>
        <w:rPr>
          <w:rFonts w:hint="eastAsia" w:ascii="仿宋" w:hAnsi="仿宋" w:eastAsia="仿宋" w:cs="仿宋"/>
          <w:spacing w:val="6"/>
          <w:sz w:val="22"/>
          <w:highlight w:val="none"/>
        </w:rPr>
        <w:t>。（4）中小企业应当按照《政府采购促进中小企业发展管理办法》（财库〔2020〕46号）规定和国家统计局关于印发《统计上大中小微型企业划分办法（2017）》的通知（国统字〔2017〕213号)，如实填写并提交《中小企业声明函》。供应商提供声明函内容不实的，属于提供虚假材料谋取中标、成交，依照《中华人民共和国政府采购法》等国家有关规定追究相应责任。</w:t>
      </w:r>
    </w:p>
    <w:p w14:paraId="63C29CD7">
      <w:pPr>
        <w:widowControl/>
        <w:spacing w:line="400" w:lineRule="exact"/>
        <w:jc w:val="left"/>
        <w:rPr>
          <w:rFonts w:ascii="仿宋" w:hAnsi="仿宋" w:eastAsia="仿宋" w:cs="仿宋"/>
          <w:kern w:val="0"/>
          <w:sz w:val="32"/>
          <w:szCs w:val="32"/>
          <w:highlight w:val="none"/>
        </w:rPr>
      </w:pPr>
      <w:r>
        <w:rPr>
          <w:rFonts w:hint="eastAsia" w:ascii="仿宋" w:hAnsi="仿宋" w:eastAsia="仿宋" w:cs="仿宋"/>
          <w:kern w:val="0"/>
          <w:sz w:val="32"/>
          <w:szCs w:val="32"/>
          <w:highlight w:val="none"/>
        </w:rPr>
        <w:t>附表</w:t>
      </w:r>
    </w:p>
    <w:p w14:paraId="71FB5093">
      <w:pPr>
        <w:widowControl/>
        <w:spacing w:line="330" w:lineRule="atLeast"/>
        <w:jc w:val="center"/>
        <w:rPr>
          <w:rFonts w:ascii="仿宋" w:hAnsi="仿宋" w:eastAsia="仿宋" w:cs="仿宋"/>
          <w:kern w:val="0"/>
          <w:sz w:val="36"/>
          <w:szCs w:val="32"/>
          <w:highlight w:val="none"/>
        </w:rPr>
      </w:pPr>
      <w:r>
        <w:rPr>
          <w:rFonts w:hint="eastAsia" w:ascii="仿宋" w:hAnsi="仿宋" w:eastAsia="仿宋" w:cs="仿宋"/>
          <w:kern w:val="0"/>
          <w:sz w:val="36"/>
          <w:szCs w:val="32"/>
          <w:highlight w:val="none"/>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63456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08ADA171">
            <w:pPr>
              <w:widowControl/>
              <w:spacing w:line="240" w:lineRule="exact"/>
              <w:jc w:val="center"/>
              <w:rPr>
                <w:rFonts w:ascii="仿宋" w:hAnsi="仿宋" w:eastAsia="仿宋" w:cs="仿宋"/>
                <w:b/>
                <w:bCs/>
                <w:kern w:val="0"/>
                <w:sz w:val="18"/>
                <w:szCs w:val="21"/>
                <w:highlight w:val="none"/>
              </w:rPr>
            </w:pPr>
            <w:r>
              <w:rPr>
                <w:rFonts w:hint="eastAsia" w:ascii="仿宋" w:hAnsi="仿宋" w:eastAsia="仿宋" w:cs="仿宋"/>
                <w:b/>
                <w:bCs/>
                <w:kern w:val="0"/>
                <w:sz w:val="18"/>
                <w:szCs w:val="21"/>
                <w:highlight w:val="none"/>
              </w:rPr>
              <w:t>行业名称</w:t>
            </w:r>
          </w:p>
        </w:tc>
        <w:tc>
          <w:tcPr>
            <w:tcW w:w="1369" w:type="dxa"/>
            <w:shd w:val="clear" w:color="auto" w:fill="auto"/>
            <w:vAlign w:val="center"/>
          </w:tcPr>
          <w:p w14:paraId="2CFE44CA">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指标名称</w:t>
            </w:r>
          </w:p>
        </w:tc>
        <w:tc>
          <w:tcPr>
            <w:tcW w:w="709" w:type="dxa"/>
            <w:shd w:val="clear" w:color="auto" w:fill="auto"/>
            <w:vAlign w:val="center"/>
          </w:tcPr>
          <w:p w14:paraId="3F3327DA">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计量</w:t>
            </w:r>
          </w:p>
          <w:p w14:paraId="11F3DFBB">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单位</w:t>
            </w:r>
          </w:p>
        </w:tc>
        <w:tc>
          <w:tcPr>
            <w:tcW w:w="1125" w:type="dxa"/>
            <w:shd w:val="clear" w:color="auto" w:fill="auto"/>
            <w:vAlign w:val="center"/>
          </w:tcPr>
          <w:p w14:paraId="21F9B16E">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大型</w:t>
            </w:r>
          </w:p>
        </w:tc>
        <w:tc>
          <w:tcPr>
            <w:tcW w:w="1701" w:type="dxa"/>
            <w:shd w:val="clear" w:color="auto" w:fill="auto"/>
            <w:vAlign w:val="center"/>
          </w:tcPr>
          <w:p w14:paraId="17E7FEE9">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中型</w:t>
            </w:r>
          </w:p>
        </w:tc>
        <w:tc>
          <w:tcPr>
            <w:tcW w:w="1426" w:type="dxa"/>
            <w:shd w:val="clear" w:color="auto" w:fill="auto"/>
            <w:vAlign w:val="center"/>
          </w:tcPr>
          <w:p w14:paraId="13FBDDC4">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小型</w:t>
            </w:r>
          </w:p>
        </w:tc>
        <w:tc>
          <w:tcPr>
            <w:tcW w:w="992" w:type="dxa"/>
            <w:shd w:val="clear" w:color="auto" w:fill="auto"/>
            <w:vAlign w:val="center"/>
          </w:tcPr>
          <w:p w14:paraId="02C6833E">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微型</w:t>
            </w:r>
          </w:p>
        </w:tc>
      </w:tr>
      <w:tr w14:paraId="7619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73FAEA4B">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农、林、牧、渔业</w:t>
            </w:r>
          </w:p>
        </w:tc>
        <w:tc>
          <w:tcPr>
            <w:tcW w:w="1369" w:type="dxa"/>
            <w:shd w:val="clear" w:color="auto" w:fill="auto"/>
            <w:vAlign w:val="center"/>
          </w:tcPr>
          <w:p w14:paraId="61C0E77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14943F0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DAF96B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w:t>
            </w:r>
          </w:p>
        </w:tc>
        <w:tc>
          <w:tcPr>
            <w:tcW w:w="1701" w:type="dxa"/>
            <w:shd w:val="clear" w:color="auto" w:fill="auto"/>
            <w:vAlign w:val="center"/>
          </w:tcPr>
          <w:p w14:paraId="7061F00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w:t>
            </w:r>
          </w:p>
        </w:tc>
        <w:tc>
          <w:tcPr>
            <w:tcW w:w="1426" w:type="dxa"/>
            <w:shd w:val="clear" w:color="auto" w:fill="auto"/>
            <w:vAlign w:val="center"/>
          </w:tcPr>
          <w:p w14:paraId="3F39E4C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Y＜500</w:t>
            </w:r>
          </w:p>
        </w:tc>
        <w:tc>
          <w:tcPr>
            <w:tcW w:w="992" w:type="dxa"/>
            <w:shd w:val="clear" w:color="auto" w:fill="auto"/>
            <w:vAlign w:val="center"/>
          </w:tcPr>
          <w:p w14:paraId="5F7168C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0914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8687073">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工业 *</w:t>
            </w:r>
          </w:p>
        </w:tc>
        <w:tc>
          <w:tcPr>
            <w:tcW w:w="1369" w:type="dxa"/>
            <w:shd w:val="clear" w:color="auto" w:fill="auto"/>
            <w:vAlign w:val="center"/>
          </w:tcPr>
          <w:p w14:paraId="00F0C49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77E8107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DDED5F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6DF0A1E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148F0E5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256F9DF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2B41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13DFB1B">
            <w:pPr>
              <w:widowControl/>
              <w:jc w:val="left"/>
              <w:rPr>
                <w:rFonts w:ascii="仿宋" w:hAnsi="仿宋" w:eastAsia="仿宋" w:cs="仿宋"/>
                <w:kern w:val="0"/>
                <w:sz w:val="18"/>
                <w:szCs w:val="18"/>
                <w:highlight w:val="none"/>
              </w:rPr>
            </w:pPr>
          </w:p>
        </w:tc>
        <w:tc>
          <w:tcPr>
            <w:tcW w:w="1369" w:type="dxa"/>
            <w:shd w:val="clear" w:color="auto" w:fill="auto"/>
            <w:vAlign w:val="center"/>
          </w:tcPr>
          <w:p w14:paraId="1309DC4F">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13CD9CB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44BB534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40000</w:t>
            </w:r>
          </w:p>
        </w:tc>
        <w:tc>
          <w:tcPr>
            <w:tcW w:w="1701" w:type="dxa"/>
            <w:shd w:val="clear" w:color="auto" w:fill="auto"/>
            <w:vAlign w:val="center"/>
          </w:tcPr>
          <w:p w14:paraId="4BB260B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Y＜40000</w:t>
            </w:r>
          </w:p>
        </w:tc>
        <w:tc>
          <w:tcPr>
            <w:tcW w:w="1426" w:type="dxa"/>
            <w:shd w:val="clear" w:color="auto" w:fill="auto"/>
            <w:vAlign w:val="center"/>
          </w:tcPr>
          <w:p w14:paraId="671EB81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3269EAE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536A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839C31E">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建筑业</w:t>
            </w:r>
          </w:p>
        </w:tc>
        <w:tc>
          <w:tcPr>
            <w:tcW w:w="1369" w:type="dxa"/>
            <w:shd w:val="clear" w:color="auto" w:fill="auto"/>
            <w:vAlign w:val="center"/>
          </w:tcPr>
          <w:p w14:paraId="518D8A3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7E5A368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63C56DB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80000</w:t>
            </w:r>
          </w:p>
        </w:tc>
        <w:tc>
          <w:tcPr>
            <w:tcW w:w="1701" w:type="dxa"/>
            <w:shd w:val="clear" w:color="auto" w:fill="auto"/>
            <w:vAlign w:val="center"/>
          </w:tcPr>
          <w:p w14:paraId="395E0DA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lang w:eastAsia="zh-CN"/>
              </w:rPr>
              <w:t>19000≤</w:t>
            </w:r>
            <w:r>
              <w:rPr>
                <w:rFonts w:hint="eastAsia" w:ascii="仿宋" w:hAnsi="仿宋" w:eastAsia="仿宋" w:cs="仿宋"/>
                <w:kern w:val="0"/>
                <w:sz w:val="18"/>
                <w:szCs w:val="18"/>
                <w:highlight w:val="none"/>
              </w:rPr>
              <w:t>Y＜80000</w:t>
            </w:r>
          </w:p>
        </w:tc>
        <w:tc>
          <w:tcPr>
            <w:tcW w:w="1426" w:type="dxa"/>
            <w:shd w:val="clear" w:color="auto" w:fill="auto"/>
            <w:vAlign w:val="center"/>
          </w:tcPr>
          <w:p w14:paraId="3BD445D0">
            <w:pPr>
              <w:widowControl/>
              <w:jc w:val="center"/>
              <w:rPr>
                <w:rFonts w:hint="eastAsia" w:ascii="仿宋" w:hAnsi="仿宋" w:eastAsia="仿宋" w:cs="仿宋"/>
                <w:kern w:val="0"/>
                <w:sz w:val="18"/>
                <w:szCs w:val="18"/>
                <w:highlight w:val="none"/>
                <w:lang w:eastAsia="zh-CN"/>
              </w:rPr>
            </w:pPr>
            <w:r>
              <w:rPr>
                <w:rFonts w:hint="eastAsia" w:ascii="仿宋" w:hAnsi="仿宋" w:eastAsia="仿宋" w:cs="仿宋"/>
                <w:kern w:val="0"/>
                <w:sz w:val="18"/>
                <w:szCs w:val="18"/>
                <w:highlight w:val="none"/>
              </w:rPr>
              <w:t xml:space="preserve"> 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19000</w:t>
            </w:r>
          </w:p>
        </w:tc>
        <w:tc>
          <w:tcPr>
            <w:tcW w:w="992" w:type="dxa"/>
            <w:shd w:val="clear" w:color="auto" w:fill="auto"/>
            <w:vAlign w:val="center"/>
          </w:tcPr>
          <w:p w14:paraId="7EDF469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59F1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7D39AE7">
            <w:pPr>
              <w:widowControl/>
              <w:jc w:val="left"/>
              <w:rPr>
                <w:rFonts w:ascii="仿宋" w:hAnsi="仿宋" w:eastAsia="仿宋" w:cs="仿宋"/>
                <w:kern w:val="0"/>
                <w:sz w:val="18"/>
                <w:szCs w:val="18"/>
                <w:highlight w:val="none"/>
              </w:rPr>
            </w:pPr>
          </w:p>
        </w:tc>
        <w:tc>
          <w:tcPr>
            <w:tcW w:w="1369" w:type="dxa"/>
            <w:shd w:val="clear" w:color="auto" w:fill="auto"/>
            <w:vAlign w:val="center"/>
          </w:tcPr>
          <w:p w14:paraId="776C7B19">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1A62ECB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C5DAE2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80000</w:t>
            </w:r>
          </w:p>
        </w:tc>
        <w:tc>
          <w:tcPr>
            <w:tcW w:w="1701" w:type="dxa"/>
            <w:shd w:val="clear" w:color="auto" w:fill="auto"/>
            <w:vAlign w:val="center"/>
          </w:tcPr>
          <w:p w14:paraId="135B3B6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Z＜80000</w:t>
            </w:r>
          </w:p>
        </w:tc>
        <w:tc>
          <w:tcPr>
            <w:tcW w:w="1426" w:type="dxa"/>
            <w:shd w:val="clear" w:color="auto" w:fill="auto"/>
            <w:vAlign w:val="center"/>
          </w:tcPr>
          <w:p w14:paraId="21217FC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Z＜5000</w:t>
            </w:r>
          </w:p>
        </w:tc>
        <w:tc>
          <w:tcPr>
            <w:tcW w:w="992" w:type="dxa"/>
            <w:shd w:val="clear" w:color="auto" w:fill="auto"/>
            <w:vAlign w:val="center"/>
          </w:tcPr>
          <w:p w14:paraId="5C2B202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Z＜300</w:t>
            </w:r>
          </w:p>
        </w:tc>
      </w:tr>
      <w:tr w14:paraId="572E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0530574">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批发业</w:t>
            </w:r>
          </w:p>
        </w:tc>
        <w:tc>
          <w:tcPr>
            <w:tcW w:w="1369" w:type="dxa"/>
            <w:shd w:val="clear" w:color="auto" w:fill="auto"/>
            <w:vAlign w:val="center"/>
          </w:tcPr>
          <w:p w14:paraId="002B76C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79C4D5E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10C1F40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w:t>
            </w:r>
          </w:p>
        </w:tc>
        <w:tc>
          <w:tcPr>
            <w:tcW w:w="1701" w:type="dxa"/>
            <w:shd w:val="clear" w:color="auto" w:fill="auto"/>
            <w:vAlign w:val="center"/>
          </w:tcPr>
          <w:p w14:paraId="4B32273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w:t>
            </w:r>
          </w:p>
        </w:tc>
        <w:tc>
          <w:tcPr>
            <w:tcW w:w="1426" w:type="dxa"/>
            <w:shd w:val="clear" w:color="auto" w:fill="auto"/>
            <w:vAlign w:val="center"/>
          </w:tcPr>
          <w:p w14:paraId="37D6399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w:t>
            </w:r>
          </w:p>
        </w:tc>
        <w:tc>
          <w:tcPr>
            <w:tcW w:w="992" w:type="dxa"/>
            <w:shd w:val="clear" w:color="auto" w:fill="auto"/>
            <w:vAlign w:val="center"/>
          </w:tcPr>
          <w:p w14:paraId="3F7E560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X＜5</w:t>
            </w:r>
          </w:p>
        </w:tc>
      </w:tr>
      <w:tr w14:paraId="42006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4093495">
            <w:pPr>
              <w:widowControl/>
              <w:jc w:val="left"/>
              <w:rPr>
                <w:rFonts w:ascii="仿宋" w:hAnsi="仿宋" w:eastAsia="仿宋" w:cs="仿宋"/>
                <w:kern w:val="0"/>
                <w:sz w:val="18"/>
                <w:szCs w:val="18"/>
                <w:highlight w:val="none"/>
              </w:rPr>
            </w:pPr>
          </w:p>
        </w:tc>
        <w:tc>
          <w:tcPr>
            <w:tcW w:w="1369" w:type="dxa"/>
            <w:shd w:val="clear" w:color="auto" w:fill="auto"/>
            <w:vAlign w:val="center"/>
          </w:tcPr>
          <w:p w14:paraId="245F3140">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72347C0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49B93B2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40000</w:t>
            </w:r>
          </w:p>
        </w:tc>
        <w:tc>
          <w:tcPr>
            <w:tcW w:w="1701" w:type="dxa"/>
            <w:shd w:val="clear" w:color="auto" w:fill="auto"/>
            <w:vAlign w:val="center"/>
          </w:tcPr>
          <w:p w14:paraId="3F0D6F1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Y＜40000</w:t>
            </w:r>
          </w:p>
        </w:tc>
        <w:tc>
          <w:tcPr>
            <w:tcW w:w="1426" w:type="dxa"/>
            <w:shd w:val="clear" w:color="auto" w:fill="auto"/>
            <w:vAlign w:val="center"/>
          </w:tcPr>
          <w:p w14:paraId="71C351D3">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Y＜5000</w:t>
            </w:r>
          </w:p>
        </w:tc>
        <w:tc>
          <w:tcPr>
            <w:tcW w:w="992" w:type="dxa"/>
            <w:shd w:val="clear" w:color="auto" w:fill="auto"/>
            <w:vAlign w:val="center"/>
          </w:tcPr>
          <w:p w14:paraId="5FBEA2D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Y＜1000</w:t>
            </w:r>
          </w:p>
        </w:tc>
      </w:tr>
      <w:tr w14:paraId="2BBB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BA0D338">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零售业</w:t>
            </w:r>
          </w:p>
        </w:tc>
        <w:tc>
          <w:tcPr>
            <w:tcW w:w="1369" w:type="dxa"/>
            <w:shd w:val="clear" w:color="auto" w:fill="auto"/>
            <w:vAlign w:val="center"/>
          </w:tcPr>
          <w:p w14:paraId="6DC9EC4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38FE818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2506DB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0244DFD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1426" w:type="dxa"/>
            <w:shd w:val="clear" w:color="auto" w:fill="auto"/>
            <w:vAlign w:val="center"/>
          </w:tcPr>
          <w:p w14:paraId="155FE160">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X＜50 </w:t>
            </w:r>
          </w:p>
        </w:tc>
        <w:tc>
          <w:tcPr>
            <w:tcW w:w="992" w:type="dxa"/>
            <w:shd w:val="clear" w:color="auto" w:fill="auto"/>
            <w:vAlign w:val="center"/>
          </w:tcPr>
          <w:p w14:paraId="3626437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5693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BB69A31">
            <w:pPr>
              <w:widowControl/>
              <w:jc w:val="left"/>
              <w:rPr>
                <w:rFonts w:ascii="仿宋" w:hAnsi="仿宋" w:eastAsia="仿宋" w:cs="仿宋"/>
                <w:kern w:val="0"/>
                <w:sz w:val="18"/>
                <w:szCs w:val="18"/>
                <w:highlight w:val="none"/>
              </w:rPr>
            </w:pPr>
          </w:p>
        </w:tc>
        <w:tc>
          <w:tcPr>
            <w:tcW w:w="1369" w:type="dxa"/>
            <w:shd w:val="clear" w:color="auto" w:fill="auto"/>
            <w:vAlign w:val="center"/>
          </w:tcPr>
          <w:p w14:paraId="5832411C">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6587015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06D425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w:t>
            </w:r>
          </w:p>
        </w:tc>
        <w:tc>
          <w:tcPr>
            <w:tcW w:w="1701" w:type="dxa"/>
            <w:shd w:val="clear" w:color="auto" w:fill="auto"/>
            <w:vAlign w:val="center"/>
          </w:tcPr>
          <w:p w14:paraId="3A67C83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w:t>
            </w:r>
          </w:p>
        </w:tc>
        <w:tc>
          <w:tcPr>
            <w:tcW w:w="1426" w:type="dxa"/>
            <w:shd w:val="clear" w:color="auto" w:fill="auto"/>
            <w:vAlign w:val="center"/>
          </w:tcPr>
          <w:p w14:paraId="7F684CC5">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Y＜500 </w:t>
            </w:r>
          </w:p>
        </w:tc>
        <w:tc>
          <w:tcPr>
            <w:tcW w:w="992" w:type="dxa"/>
            <w:shd w:val="clear" w:color="auto" w:fill="auto"/>
            <w:vAlign w:val="center"/>
          </w:tcPr>
          <w:p w14:paraId="2980AA4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55D3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CA7F123">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交通运输业 *</w:t>
            </w:r>
          </w:p>
        </w:tc>
        <w:tc>
          <w:tcPr>
            <w:tcW w:w="1369" w:type="dxa"/>
            <w:shd w:val="clear" w:color="auto" w:fill="auto"/>
            <w:vAlign w:val="center"/>
          </w:tcPr>
          <w:p w14:paraId="5830699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0BBE324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05251D8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0BFB67B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7A82F5F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02CEC36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1EDD3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3E71055">
            <w:pPr>
              <w:widowControl/>
              <w:jc w:val="left"/>
              <w:rPr>
                <w:rFonts w:ascii="仿宋" w:hAnsi="仿宋" w:eastAsia="仿宋" w:cs="仿宋"/>
                <w:kern w:val="0"/>
                <w:sz w:val="18"/>
                <w:szCs w:val="18"/>
                <w:highlight w:val="none"/>
              </w:rPr>
            </w:pPr>
          </w:p>
        </w:tc>
        <w:tc>
          <w:tcPr>
            <w:tcW w:w="1369" w:type="dxa"/>
            <w:shd w:val="clear" w:color="auto" w:fill="auto"/>
            <w:vAlign w:val="center"/>
          </w:tcPr>
          <w:p w14:paraId="7951BA71">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673154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C68E02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6B37CDD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5524CB5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w:t>
            </w:r>
          </w:p>
        </w:tc>
        <w:tc>
          <w:tcPr>
            <w:tcW w:w="992" w:type="dxa"/>
            <w:shd w:val="clear" w:color="auto" w:fill="auto"/>
            <w:vAlign w:val="center"/>
          </w:tcPr>
          <w:p w14:paraId="74C3830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Y＜200</w:t>
            </w:r>
          </w:p>
        </w:tc>
      </w:tr>
      <w:tr w14:paraId="646B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82731CC">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仓储业*</w:t>
            </w:r>
          </w:p>
        </w:tc>
        <w:tc>
          <w:tcPr>
            <w:tcW w:w="1369" w:type="dxa"/>
            <w:shd w:val="clear" w:color="auto" w:fill="auto"/>
            <w:vAlign w:val="center"/>
          </w:tcPr>
          <w:p w14:paraId="10B42A1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5A2C46F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0CBEC8E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w:t>
            </w:r>
          </w:p>
        </w:tc>
        <w:tc>
          <w:tcPr>
            <w:tcW w:w="1701" w:type="dxa"/>
            <w:shd w:val="clear" w:color="auto" w:fill="auto"/>
            <w:vAlign w:val="center"/>
          </w:tcPr>
          <w:p w14:paraId="4136F585">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w:t>
            </w:r>
          </w:p>
        </w:tc>
        <w:tc>
          <w:tcPr>
            <w:tcW w:w="1426" w:type="dxa"/>
            <w:shd w:val="clear" w:color="auto" w:fill="auto"/>
            <w:vAlign w:val="center"/>
          </w:tcPr>
          <w:p w14:paraId="55FFA82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60652FB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24D2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A186911">
            <w:pPr>
              <w:widowControl/>
              <w:jc w:val="left"/>
              <w:rPr>
                <w:rFonts w:ascii="仿宋" w:hAnsi="仿宋" w:eastAsia="仿宋" w:cs="仿宋"/>
                <w:kern w:val="0"/>
                <w:sz w:val="18"/>
                <w:szCs w:val="18"/>
                <w:highlight w:val="none"/>
              </w:rPr>
            </w:pPr>
          </w:p>
        </w:tc>
        <w:tc>
          <w:tcPr>
            <w:tcW w:w="1369" w:type="dxa"/>
            <w:shd w:val="clear" w:color="auto" w:fill="auto"/>
            <w:vAlign w:val="center"/>
          </w:tcPr>
          <w:p w14:paraId="742ADEA6">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BEA862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218009D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711B93B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30CD166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0B6676C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37A44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C69326E">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邮政业</w:t>
            </w:r>
          </w:p>
        </w:tc>
        <w:tc>
          <w:tcPr>
            <w:tcW w:w="1369" w:type="dxa"/>
            <w:shd w:val="clear" w:color="auto" w:fill="auto"/>
            <w:vAlign w:val="center"/>
          </w:tcPr>
          <w:p w14:paraId="3D4393F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D7BCE1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5C6F13C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54E0CA5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0C2807A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2D36462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15DE7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99907D0">
            <w:pPr>
              <w:widowControl/>
              <w:jc w:val="left"/>
              <w:rPr>
                <w:rFonts w:ascii="仿宋" w:hAnsi="仿宋" w:eastAsia="仿宋" w:cs="仿宋"/>
                <w:kern w:val="0"/>
                <w:sz w:val="18"/>
                <w:szCs w:val="18"/>
                <w:highlight w:val="none"/>
              </w:rPr>
            </w:pPr>
          </w:p>
        </w:tc>
        <w:tc>
          <w:tcPr>
            <w:tcW w:w="1369" w:type="dxa"/>
            <w:shd w:val="clear" w:color="auto" w:fill="auto"/>
            <w:vAlign w:val="center"/>
          </w:tcPr>
          <w:p w14:paraId="0E5AEC6A">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6E5D64F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E5306D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2351884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30ABAD5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00C26FF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0D0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99310B7">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住宿业</w:t>
            </w:r>
          </w:p>
        </w:tc>
        <w:tc>
          <w:tcPr>
            <w:tcW w:w="1369" w:type="dxa"/>
            <w:shd w:val="clear" w:color="auto" w:fill="auto"/>
            <w:vAlign w:val="center"/>
          </w:tcPr>
          <w:p w14:paraId="1CEA38F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0B98352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2BC657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2CBE1E1B">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1C3A897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771668B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3BE6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AB12DE8">
            <w:pPr>
              <w:widowControl/>
              <w:jc w:val="left"/>
              <w:rPr>
                <w:rFonts w:ascii="仿宋" w:hAnsi="仿宋" w:eastAsia="仿宋" w:cs="仿宋"/>
                <w:kern w:val="0"/>
                <w:sz w:val="18"/>
                <w:szCs w:val="18"/>
                <w:highlight w:val="none"/>
              </w:rPr>
            </w:pPr>
          </w:p>
        </w:tc>
        <w:tc>
          <w:tcPr>
            <w:tcW w:w="1369" w:type="dxa"/>
            <w:shd w:val="clear" w:color="auto" w:fill="auto"/>
            <w:vAlign w:val="center"/>
          </w:tcPr>
          <w:p w14:paraId="5D8CF965">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8A860C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1EFB35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2124FA5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1511FD7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544A88D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7A1B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501F88A">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餐饮业</w:t>
            </w:r>
          </w:p>
        </w:tc>
        <w:tc>
          <w:tcPr>
            <w:tcW w:w="1369" w:type="dxa"/>
            <w:shd w:val="clear" w:color="auto" w:fill="auto"/>
            <w:vAlign w:val="center"/>
          </w:tcPr>
          <w:p w14:paraId="3DE72A4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41C0DEE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0044E1C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4FD7010F">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2F306E9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20692A4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3A41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3C0047B">
            <w:pPr>
              <w:widowControl/>
              <w:jc w:val="left"/>
              <w:rPr>
                <w:rFonts w:ascii="仿宋" w:hAnsi="仿宋" w:eastAsia="仿宋" w:cs="仿宋"/>
                <w:kern w:val="0"/>
                <w:sz w:val="18"/>
                <w:szCs w:val="18"/>
                <w:highlight w:val="none"/>
              </w:rPr>
            </w:pPr>
          </w:p>
        </w:tc>
        <w:tc>
          <w:tcPr>
            <w:tcW w:w="1369" w:type="dxa"/>
            <w:shd w:val="clear" w:color="auto" w:fill="auto"/>
            <w:vAlign w:val="center"/>
          </w:tcPr>
          <w:p w14:paraId="2273C195">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6BD1127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B47954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09FEA1B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41C5B5A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7858448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18F2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1627214">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信息传输业 *</w:t>
            </w:r>
          </w:p>
        </w:tc>
        <w:tc>
          <w:tcPr>
            <w:tcW w:w="1369" w:type="dxa"/>
            <w:shd w:val="clear" w:color="auto" w:fill="auto"/>
            <w:vAlign w:val="center"/>
          </w:tcPr>
          <w:p w14:paraId="26306BA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0EDA884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15FD4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w:t>
            </w:r>
          </w:p>
        </w:tc>
        <w:tc>
          <w:tcPr>
            <w:tcW w:w="1701" w:type="dxa"/>
            <w:shd w:val="clear" w:color="auto" w:fill="auto"/>
            <w:vAlign w:val="center"/>
          </w:tcPr>
          <w:p w14:paraId="3E067C9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X＜2000</w:t>
            </w:r>
          </w:p>
        </w:tc>
        <w:tc>
          <w:tcPr>
            <w:tcW w:w="1426" w:type="dxa"/>
            <w:shd w:val="clear" w:color="auto" w:fill="auto"/>
            <w:vAlign w:val="center"/>
          </w:tcPr>
          <w:p w14:paraId="4A530E3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165EAEB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6309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4117E74">
            <w:pPr>
              <w:widowControl/>
              <w:jc w:val="left"/>
              <w:rPr>
                <w:rFonts w:ascii="仿宋" w:hAnsi="仿宋" w:eastAsia="仿宋" w:cs="仿宋"/>
                <w:kern w:val="0"/>
                <w:sz w:val="18"/>
                <w:szCs w:val="18"/>
                <w:highlight w:val="none"/>
              </w:rPr>
            </w:pPr>
          </w:p>
        </w:tc>
        <w:tc>
          <w:tcPr>
            <w:tcW w:w="1369" w:type="dxa"/>
            <w:shd w:val="clear" w:color="auto" w:fill="auto"/>
            <w:vAlign w:val="center"/>
          </w:tcPr>
          <w:p w14:paraId="25063C8F">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2128192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2D6E9EE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100000</w:t>
            </w:r>
          </w:p>
        </w:tc>
        <w:tc>
          <w:tcPr>
            <w:tcW w:w="1701" w:type="dxa"/>
            <w:shd w:val="clear" w:color="auto" w:fill="auto"/>
            <w:vAlign w:val="center"/>
          </w:tcPr>
          <w:p w14:paraId="347C3E5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Y＜100000</w:t>
            </w:r>
          </w:p>
        </w:tc>
        <w:tc>
          <w:tcPr>
            <w:tcW w:w="1426" w:type="dxa"/>
            <w:shd w:val="clear" w:color="auto" w:fill="auto"/>
            <w:vAlign w:val="center"/>
          </w:tcPr>
          <w:p w14:paraId="42A7E8C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072BAC9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61B76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58010CE1">
            <w:pPr>
              <w:widowControl/>
              <w:spacing w:line="240" w:lineRule="exact"/>
              <w:jc w:val="left"/>
              <w:rPr>
                <w:rFonts w:ascii="仿宋" w:hAnsi="仿宋" w:eastAsia="仿宋" w:cs="仿宋"/>
                <w:spacing w:val="-12"/>
                <w:kern w:val="0"/>
                <w:sz w:val="18"/>
                <w:szCs w:val="18"/>
                <w:highlight w:val="none"/>
              </w:rPr>
            </w:pPr>
            <w:r>
              <w:rPr>
                <w:rFonts w:hint="eastAsia" w:ascii="仿宋" w:hAnsi="仿宋" w:eastAsia="仿宋" w:cs="仿宋"/>
                <w:spacing w:val="-12"/>
                <w:kern w:val="0"/>
                <w:sz w:val="18"/>
                <w:szCs w:val="18"/>
                <w:highlight w:val="none"/>
              </w:rPr>
              <w:t>软件和信息技术服</w:t>
            </w:r>
            <w:r>
              <w:rPr>
                <w:rFonts w:hint="eastAsia" w:ascii="仿宋" w:hAnsi="仿宋" w:eastAsia="仿宋" w:cs="仿宋"/>
                <w:kern w:val="0"/>
                <w:sz w:val="18"/>
                <w:szCs w:val="18"/>
                <w:highlight w:val="none"/>
              </w:rPr>
              <w:t>务业</w:t>
            </w:r>
          </w:p>
        </w:tc>
        <w:tc>
          <w:tcPr>
            <w:tcW w:w="1369" w:type="dxa"/>
            <w:shd w:val="clear" w:color="auto" w:fill="auto"/>
            <w:vAlign w:val="center"/>
          </w:tcPr>
          <w:p w14:paraId="5DAE49B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3ED0749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5BAE8A2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65ECCC3C">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0FAF89A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043285C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134E3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3DEFDBA">
            <w:pPr>
              <w:widowControl/>
              <w:jc w:val="left"/>
              <w:rPr>
                <w:rFonts w:ascii="仿宋" w:hAnsi="仿宋" w:eastAsia="仿宋" w:cs="仿宋"/>
                <w:spacing w:val="-12"/>
                <w:kern w:val="0"/>
                <w:sz w:val="18"/>
                <w:szCs w:val="18"/>
                <w:highlight w:val="none"/>
              </w:rPr>
            </w:pPr>
          </w:p>
        </w:tc>
        <w:tc>
          <w:tcPr>
            <w:tcW w:w="1369" w:type="dxa"/>
            <w:shd w:val="clear" w:color="auto" w:fill="auto"/>
            <w:vAlign w:val="center"/>
          </w:tcPr>
          <w:p w14:paraId="2E673FF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13E44F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1194290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3BC72C0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095B317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720D7D6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487D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06575A0">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房地产开发经营</w:t>
            </w:r>
          </w:p>
        </w:tc>
        <w:tc>
          <w:tcPr>
            <w:tcW w:w="1369" w:type="dxa"/>
            <w:shd w:val="clear" w:color="auto" w:fill="auto"/>
            <w:vAlign w:val="center"/>
          </w:tcPr>
          <w:p w14:paraId="60C0940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347FF6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2EC3310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200000</w:t>
            </w:r>
          </w:p>
        </w:tc>
        <w:tc>
          <w:tcPr>
            <w:tcW w:w="1701" w:type="dxa"/>
            <w:shd w:val="clear" w:color="auto" w:fill="auto"/>
            <w:vAlign w:val="center"/>
          </w:tcPr>
          <w:p w14:paraId="749CB15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Y＜200000</w:t>
            </w:r>
          </w:p>
        </w:tc>
        <w:tc>
          <w:tcPr>
            <w:tcW w:w="1426" w:type="dxa"/>
            <w:shd w:val="clear" w:color="auto" w:fill="auto"/>
            <w:vAlign w:val="center"/>
          </w:tcPr>
          <w:p w14:paraId="54031C5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243CE96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26EB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9927F5A">
            <w:pPr>
              <w:widowControl/>
              <w:jc w:val="left"/>
              <w:rPr>
                <w:rFonts w:ascii="仿宋" w:hAnsi="仿宋" w:eastAsia="仿宋" w:cs="仿宋"/>
                <w:kern w:val="0"/>
                <w:sz w:val="18"/>
                <w:szCs w:val="18"/>
                <w:highlight w:val="none"/>
              </w:rPr>
            </w:pPr>
          </w:p>
        </w:tc>
        <w:tc>
          <w:tcPr>
            <w:tcW w:w="1369" w:type="dxa"/>
            <w:shd w:val="clear" w:color="auto" w:fill="auto"/>
            <w:vAlign w:val="center"/>
          </w:tcPr>
          <w:p w14:paraId="652913DF">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12045E1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4BED59B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66EE207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Z＜10000</w:t>
            </w:r>
          </w:p>
        </w:tc>
        <w:tc>
          <w:tcPr>
            <w:tcW w:w="1426" w:type="dxa"/>
            <w:shd w:val="clear" w:color="auto" w:fill="auto"/>
            <w:vAlign w:val="center"/>
          </w:tcPr>
          <w:p w14:paraId="25615DA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Z＜5000   </w:t>
            </w:r>
          </w:p>
        </w:tc>
        <w:tc>
          <w:tcPr>
            <w:tcW w:w="992" w:type="dxa"/>
            <w:shd w:val="clear" w:color="auto" w:fill="auto"/>
            <w:vAlign w:val="center"/>
          </w:tcPr>
          <w:p w14:paraId="5B3F97E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Z＜2000</w:t>
            </w:r>
          </w:p>
        </w:tc>
      </w:tr>
      <w:tr w14:paraId="6AA7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62622EB7">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物业管理</w:t>
            </w:r>
          </w:p>
        </w:tc>
        <w:tc>
          <w:tcPr>
            <w:tcW w:w="1369" w:type="dxa"/>
            <w:shd w:val="clear" w:color="auto" w:fill="auto"/>
            <w:vAlign w:val="center"/>
          </w:tcPr>
          <w:p w14:paraId="322F108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5841C41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3947943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1B4F32E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5FA4E03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992" w:type="dxa"/>
            <w:shd w:val="clear" w:color="auto" w:fill="auto"/>
            <w:vAlign w:val="center"/>
          </w:tcPr>
          <w:p w14:paraId="6D5F0FA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X＜100</w:t>
            </w:r>
          </w:p>
        </w:tc>
      </w:tr>
      <w:tr w14:paraId="53A2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1CA52F7E">
            <w:pPr>
              <w:widowControl/>
              <w:jc w:val="left"/>
              <w:rPr>
                <w:rFonts w:ascii="仿宋" w:hAnsi="仿宋" w:eastAsia="仿宋" w:cs="仿宋"/>
                <w:kern w:val="0"/>
                <w:sz w:val="18"/>
                <w:szCs w:val="18"/>
                <w:highlight w:val="none"/>
              </w:rPr>
            </w:pPr>
          </w:p>
        </w:tc>
        <w:tc>
          <w:tcPr>
            <w:tcW w:w="1369" w:type="dxa"/>
            <w:shd w:val="clear" w:color="auto" w:fill="auto"/>
            <w:vAlign w:val="center"/>
          </w:tcPr>
          <w:p w14:paraId="2EF84E28">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4DFBAB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B391D1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5000</w:t>
            </w:r>
          </w:p>
        </w:tc>
        <w:tc>
          <w:tcPr>
            <w:tcW w:w="1701" w:type="dxa"/>
            <w:shd w:val="clear" w:color="auto" w:fill="auto"/>
            <w:vAlign w:val="center"/>
          </w:tcPr>
          <w:p w14:paraId="7E95A71D">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Y＜5000 </w:t>
            </w:r>
          </w:p>
        </w:tc>
        <w:tc>
          <w:tcPr>
            <w:tcW w:w="1426" w:type="dxa"/>
            <w:shd w:val="clear" w:color="auto" w:fill="auto"/>
            <w:vAlign w:val="center"/>
          </w:tcPr>
          <w:p w14:paraId="06D735C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71EB856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Y＜500</w:t>
            </w:r>
          </w:p>
        </w:tc>
      </w:tr>
      <w:tr w14:paraId="64AE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67E636FD">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租赁和商务服务业</w:t>
            </w:r>
          </w:p>
        </w:tc>
        <w:tc>
          <w:tcPr>
            <w:tcW w:w="1369" w:type="dxa"/>
            <w:shd w:val="clear" w:color="auto" w:fill="auto"/>
            <w:vAlign w:val="center"/>
          </w:tcPr>
          <w:p w14:paraId="7DB2B57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4F1A50A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58DA47C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70959EE4">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1294950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3F6897F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4411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CA8E1F0">
            <w:pPr>
              <w:widowControl/>
              <w:jc w:val="left"/>
              <w:rPr>
                <w:rFonts w:ascii="仿宋" w:hAnsi="仿宋" w:eastAsia="仿宋" w:cs="仿宋"/>
                <w:kern w:val="0"/>
                <w:sz w:val="18"/>
                <w:szCs w:val="18"/>
                <w:highlight w:val="none"/>
              </w:rPr>
            </w:pPr>
          </w:p>
        </w:tc>
        <w:tc>
          <w:tcPr>
            <w:tcW w:w="1369" w:type="dxa"/>
            <w:shd w:val="clear" w:color="auto" w:fill="auto"/>
            <w:vAlign w:val="center"/>
          </w:tcPr>
          <w:p w14:paraId="216500FD">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22C6C70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071C7D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120000</w:t>
            </w:r>
          </w:p>
        </w:tc>
        <w:tc>
          <w:tcPr>
            <w:tcW w:w="1701" w:type="dxa"/>
            <w:shd w:val="clear" w:color="auto" w:fill="auto"/>
            <w:vAlign w:val="center"/>
          </w:tcPr>
          <w:p w14:paraId="3135063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8000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Z＜120000</w:t>
            </w:r>
          </w:p>
        </w:tc>
        <w:tc>
          <w:tcPr>
            <w:tcW w:w="1426" w:type="dxa"/>
            <w:shd w:val="clear" w:color="auto" w:fill="auto"/>
            <w:vAlign w:val="center"/>
          </w:tcPr>
          <w:p w14:paraId="157542D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Z＜8000</w:t>
            </w:r>
          </w:p>
        </w:tc>
        <w:tc>
          <w:tcPr>
            <w:tcW w:w="992" w:type="dxa"/>
            <w:shd w:val="clear" w:color="auto" w:fill="auto"/>
            <w:vAlign w:val="center"/>
          </w:tcPr>
          <w:p w14:paraId="448A855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Z＜100</w:t>
            </w:r>
          </w:p>
        </w:tc>
      </w:tr>
      <w:tr w14:paraId="4CA3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44D26DB4">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其他未列明行业 *</w:t>
            </w:r>
          </w:p>
        </w:tc>
        <w:tc>
          <w:tcPr>
            <w:tcW w:w="1369" w:type="dxa"/>
            <w:shd w:val="clear" w:color="auto" w:fill="auto"/>
            <w:vAlign w:val="center"/>
          </w:tcPr>
          <w:p w14:paraId="5B4FDC2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BFB218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A9BC0B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74555A6E">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46694F4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6D50BDC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bl>
    <w:p w14:paraId="191C9275">
      <w:pPr>
        <w:widowControl/>
        <w:spacing w:line="360" w:lineRule="auto"/>
        <w:rPr>
          <w:rFonts w:ascii="仿宋" w:hAnsi="仿宋" w:eastAsia="仿宋" w:cs="仿宋"/>
          <w:spacing w:val="8"/>
          <w:kern w:val="0"/>
          <w:szCs w:val="21"/>
          <w:highlight w:val="none"/>
        </w:rPr>
      </w:pPr>
    </w:p>
    <w:p w14:paraId="53692DDD">
      <w:pPr>
        <w:widowControl/>
        <w:spacing w:line="360" w:lineRule="auto"/>
        <w:jc w:val="left"/>
        <w:rPr>
          <w:rFonts w:ascii="仿宋" w:hAnsi="仿宋" w:eastAsia="仿宋" w:cs="仿宋"/>
          <w:spacing w:val="8"/>
          <w:kern w:val="0"/>
          <w:szCs w:val="21"/>
          <w:highlight w:val="none"/>
        </w:rPr>
      </w:pPr>
      <w:r>
        <w:rPr>
          <w:rFonts w:hint="eastAsia" w:ascii="仿宋" w:hAnsi="仿宋" w:eastAsia="仿宋" w:cs="仿宋"/>
          <w:spacing w:val="8"/>
          <w:kern w:val="0"/>
          <w:sz w:val="32"/>
          <w:szCs w:val="32"/>
          <w:highlight w:val="none"/>
        </w:rPr>
        <w:br w:type="page"/>
      </w:r>
    </w:p>
    <w:p w14:paraId="0664F7E2">
      <w:pPr>
        <w:widowControl/>
        <w:spacing w:line="540" w:lineRule="exact"/>
        <w:rPr>
          <w:rFonts w:ascii="仿宋" w:hAnsi="仿宋" w:eastAsia="仿宋" w:cs="仿宋"/>
          <w:b/>
          <w:bCs/>
          <w:spacing w:val="8"/>
          <w:kern w:val="0"/>
          <w:szCs w:val="21"/>
          <w:highlight w:val="none"/>
        </w:rPr>
      </w:pPr>
      <w:r>
        <w:rPr>
          <w:rFonts w:hint="eastAsia" w:ascii="仿宋" w:hAnsi="仿宋" w:eastAsia="仿宋" w:cs="仿宋"/>
          <w:b/>
          <w:bCs/>
          <w:spacing w:val="8"/>
          <w:kern w:val="0"/>
          <w:szCs w:val="21"/>
          <w:highlight w:val="none"/>
        </w:rPr>
        <w:t>说明：</w:t>
      </w:r>
    </w:p>
    <w:p w14:paraId="5A00E7F5">
      <w:pPr>
        <w:spacing w:line="540" w:lineRule="exact"/>
        <w:rPr>
          <w:rFonts w:ascii="仿宋" w:hAnsi="仿宋" w:eastAsia="仿宋" w:cs="仿宋"/>
          <w:spacing w:val="8"/>
          <w:kern w:val="0"/>
          <w:szCs w:val="21"/>
          <w:highlight w:val="none"/>
        </w:rPr>
      </w:pPr>
      <w:r>
        <w:rPr>
          <w:rFonts w:hint="eastAsia" w:ascii="仿宋" w:hAnsi="仿宋" w:eastAsia="仿宋" w:cs="仿宋"/>
          <w:spacing w:val="8"/>
          <w:kern w:val="0"/>
          <w:szCs w:val="21"/>
          <w:highlight w:val="none"/>
        </w:rPr>
        <w:t>1.大型、中型和小型企业须同时满足所列指标的下限，否则下划一档；微型企业只须满足所列指标中的一项即可。</w:t>
      </w:r>
    </w:p>
    <w:p w14:paraId="2BA526FF">
      <w:pPr>
        <w:spacing w:line="540" w:lineRule="exact"/>
        <w:rPr>
          <w:rFonts w:ascii="仿宋" w:hAnsi="仿宋" w:eastAsia="仿宋" w:cs="仿宋"/>
          <w:spacing w:val="8"/>
          <w:kern w:val="0"/>
          <w:szCs w:val="21"/>
          <w:highlight w:val="none"/>
        </w:rPr>
      </w:pPr>
      <w:r>
        <w:rPr>
          <w:rFonts w:hint="eastAsia" w:ascii="仿宋" w:hAnsi="仿宋" w:eastAsia="仿宋" w:cs="仿宋"/>
          <w:spacing w:val="8"/>
          <w:kern w:val="0"/>
          <w:szCs w:val="21"/>
          <w:highlight w:val="none"/>
        </w:rPr>
        <w:t>2.附表中各行业的范围以《国民经济行业分类》（GB/T4754-2017）为准。带*的项为行业组合类别，其中，</w:t>
      </w:r>
      <w:r>
        <w:rPr>
          <w:rFonts w:hint="eastAsia" w:ascii="仿宋" w:hAnsi="仿宋" w:eastAsia="仿宋" w:cs="仿宋"/>
          <w:b/>
          <w:bCs/>
          <w:spacing w:val="8"/>
          <w:kern w:val="0"/>
          <w:szCs w:val="21"/>
          <w:highlight w:val="none"/>
        </w:rPr>
        <w:t>工业包括采矿业，制造业</w:t>
      </w:r>
      <w:r>
        <w:rPr>
          <w:rFonts w:hint="eastAsia" w:ascii="仿宋" w:hAnsi="仿宋" w:eastAsia="仿宋" w:cs="仿宋"/>
          <w:spacing w:val="8"/>
          <w:kern w:val="0"/>
          <w:szCs w:val="21"/>
          <w:highlight w:val="none"/>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5C4D551">
      <w:pPr>
        <w:spacing w:line="540" w:lineRule="exact"/>
        <w:rPr>
          <w:rFonts w:ascii="仿宋" w:hAnsi="仿宋" w:eastAsia="仿宋" w:cs="仿宋"/>
          <w:szCs w:val="21"/>
          <w:highlight w:val="none"/>
        </w:rPr>
      </w:pPr>
      <w:r>
        <w:rPr>
          <w:rFonts w:hint="eastAsia" w:ascii="仿宋" w:hAnsi="仿宋" w:eastAsia="仿宋" w:cs="仿宋"/>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DF749D7">
      <w:pPr>
        <w:spacing w:line="360" w:lineRule="auto"/>
        <w:ind w:firstLine="464" w:firstLineChars="200"/>
        <w:rPr>
          <w:rFonts w:ascii="仿宋" w:hAnsi="仿宋" w:eastAsia="仿宋" w:cs="仿宋"/>
          <w:spacing w:val="6"/>
          <w:sz w:val="22"/>
          <w:highlight w:val="none"/>
        </w:rPr>
      </w:pPr>
    </w:p>
    <w:p w14:paraId="0E92EB01">
      <w:pPr>
        <w:rPr>
          <w:rFonts w:ascii="仿宋" w:hAnsi="仿宋" w:eastAsia="仿宋" w:cs="仿宋"/>
          <w:spacing w:val="6"/>
          <w:sz w:val="22"/>
          <w:highlight w:val="none"/>
        </w:rPr>
      </w:pPr>
      <w:r>
        <w:rPr>
          <w:rFonts w:hint="eastAsia" w:ascii="仿宋" w:hAnsi="仿宋" w:eastAsia="仿宋" w:cs="仿宋"/>
          <w:spacing w:val="6"/>
          <w:sz w:val="22"/>
          <w:highlight w:val="none"/>
        </w:rPr>
        <w:br w:type="page"/>
      </w:r>
    </w:p>
    <w:p w14:paraId="4E30A2C8">
      <w:pPr>
        <w:spacing w:line="360" w:lineRule="auto"/>
        <w:ind w:firstLine="442" w:firstLineChars="200"/>
        <w:rPr>
          <w:rFonts w:ascii="仿宋" w:hAnsi="仿宋" w:eastAsia="仿宋" w:cs="仿宋"/>
          <w:b/>
          <w:bCs/>
          <w:sz w:val="22"/>
          <w:highlight w:val="none"/>
        </w:rPr>
      </w:pPr>
      <w:r>
        <w:rPr>
          <w:rFonts w:hint="eastAsia" w:ascii="仿宋" w:hAnsi="仿宋" w:eastAsia="仿宋" w:cs="仿宋"/>
          <w:b/>
          <w:bCs/>
          <w:sz w:val="22"/>
          <w:highlight w:val="none"/>
        </w:rPr>
        <w:t>（2）《监狱企业证明文件》（原件。符合《财政部 司法部关于政府采购支持监狱企业发展有关问题的通知》（财库[2014]68号）价格扣减条件的供应商须提交）</w:t>
      </w:r>
    </w:p>
    <w:p w14:paraId="3C1F3951">
      <w:pPr>
        <w:spacing w:before="312" w:beforeLines="100" w:after="156" w:afterLines="50" w:line="360" w:lineRule="auto"/>
        <w:jc w:val="center"/>
        <w:rPr>
          <w:rFonts w:ascii="仿宋" w:hAnsi="仿宋" w:eastAsia="仿宋" w:cs="仿宋"/>
          <w:sz w:val="22"/>
          <w:highlight w:val="none"/>
        </w:rPr>
      </w:pPr>
      <w:r>
        <w:rPr>
          <w:rFonts w:hint="eastAsia" w:ascii="仿宋" w:hAnsi="仿宋" w:eastAsia="仿宋" w:cs="仿宋"/>
          <w:sz w:val="22"/>
          <w:highlight w:val="none"/>
        </w:rPr>
        <w:t>监狱企业证明文件（若是）</w:t>
      </w:r>
    </w:p>
    <w:p w14:paraId="479B5E04">
      <w:pPr>
        <w:spacing w:line="480" w:lineRule="auto"/>
        <w:ind w:firstLine="440" w:firstLineChars="200"/>
        <w:rPr>
          <w:rFonts w:ascii="仿宋" w:hAnsi="仿宋" w:eastAsia="仿宋" w:cs="仿宋"/>
          <w:bCs/>
          <w:sz w:val="22"/>
          <w:highlight w:val="none"/>
        </w:rPr>
      </w:pPr>
      <w:r>
        <w:rPr>
          <w:rFonts w:hint="eastAsia" w:ascii="仿宋" w:hAnsi="仿宋" w:eastAsia="仿宋" w:cs="仿宋"/>
          <w:bCs/>
          <w:sz w:val="22"/>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6482B3">
      <w:pPr>
        <w:spacing w:line="480" w:lineRule="auto"/>
        <w:ind w:firstLine="440" w:firstLineChars="200"/>
        <w:rPr>
          <w:rFonts w:ascii="仿宋" w:hAnsi="仿宋" w:eastAsia="仿宋" w:cs="仿宋"/>
          <w:bCs/>
          <w:sz w:val="22"/>
          <w:highlight w:val="none"/>
        </w:rPr>
      </w:pPr>
      <w:r>
        <w:rPr>
          <w:rFonts w:hint="eastAsia" w:ascii="仿宋" w:hAnsi="仿宋" w:eastAsia="仿宋" w:cs="仿宋"/>
          <w:bCs/>
          <w:sz w:val="22"/>
          <w:highlight w:val="none"/>
        </w:rPr>
        <w:t>监狱企业参加政府采购活动时，应当提供由省级以上监狱管理局、戒毒管理局（含新疆生产建设兵团）出具的属于监狱企业的证明文件。</w:t>
      </w:r>
    </w:p>
    <w:p w14:paraId="2EA1B8E4">
      <w:pPr>
        <w:pStyle w:val="23"/>
        <w:outlineLvl w:val="9"/>
        <w:rPr>
          <w:rFonts w:ascii="仿宋" w:hAnsi="仿宋" w:eastAsia="仿宋" w:cs="仿宋"/>
          <w:color w:val="auto"/>
          <w:sz w:val="22"/>
          <w:szCs w:val="22"/>
          <w:highlight w:val="none"/>
        </w:rPr>
      </w:pPr>
    </w:p>
    <w:p w14:paraId="4DFDDA40">
      <w:pPr>
        <w:pStyle w:val="23"/>
        <w:outlineLvl w:val="9"/>
        <w:rPr>
          <w:rFonts w:ascii="仿宋" w:hAnsi="仿宋" w:eastAsia="仿宋" w:cs="仿宋"/>
          <w:color w:val="auto"/>
          <w:sz w:val="22"/>
          <w:szCs w:val="22"/>
          <w:highlight w:val="none"/>
        </w:rPr>
      </w:pPr>
    </w:p>
    <w:p w14:paraId="0074ECA7">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供应商：</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w:t>
      </w:r>
      <w:r>
        <w:rPr>
          <w:rFonts w:hint="eastAsia" w:ascii="仿宋" w:hAnsi="仿宋" w:eastAsia="仿宋" w:cs="仿宋"/>
          <w:sz w:val="22"/>
          <w:highlight w:val="none"/>
          <w:lang w:eastAsia="zh-CN"/>
        </w:rPr>
        <w:t>电子签章</w:t>
      </w:r>
      <w:r>
        <w:rPr>
          <w:rFonts w:hint="eastAsia" w:ascii="仿宋" w:hAnsi="仿宋" w:eastAsia="仿宋" w:cs="仿宋"/>
          <w:sz w:val="22"/>
          <w:highlight w:val="none"/>
        </w:rPr>
        <w:t>）</w:t>
      </w:r>
    </w:p>
    <w:p w14:paraId="6B40A4D5">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w:t>
      </w:r>
      <w:r>
        <w:rPr>
          <w:rFonts w:hint="eastAsia" w:ascii="仿宋" w:hAnsi="仿宋" w:eastAsia="仿宋" w:cs="仿宋"/>
          <w:sz w:val="22"/>
          <w:highlight w:val="none"/>
          <w:lang w:eastAsia="zh-CN"/>
        </w:rPr>
        <w:t>电子签章</w:t>
      </w:r>
      <w:r>
        <w:rPr>
          <w:rFonts w:hint="eastAsia" w:ascii="仿宋" w:hAnsi="仿宋" w:eastAsia="仿宋" w:cs="仿宋"/>
          <w:sz w:val="22"/>
          <w:highlight w:val="none"/>
        </w:rPr>
        <w:t>）</w:t>
      </w:r>
    </w:p>
    <w:p w14:paraId="14419DB5">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3C38DFCC">
      <w:pPr>
        <w:pStyle w:val="23"/>
        <w:outlineLvl w:val="9"/>
        <w:rPr>
          <w:rFonts w:ascii="仿宋" w:hAnsi="仿宋" w:eastAsia="仿宋" w:cs="仿宋"/>
          <w:color w:val="auto"/>
          <w:sz w:val="22"/>
          <w:szCs w:val="22"/>
          <w:highlight w:val="none"/>
        </w:rPr>
      </w:pPr>
    </w:p>
    <w:p w14:paraId="6DA72928">
      <w:pPr>
        <w:pStyle w:val="23"/>
        <w:outlineLvl w:val="9"/>
        <w:rPr>
          <w:rFonts w:ascii="仿宋" w:hAnsi="仿宋" w:eastAsia="仿宋" w:cs="仿宋"/>
          <w:color w:val="auto"/>
          <w:sz w:val="22"/>
          <w:szCs w:val="22"/>
          <w:highlight w:val="none"/>
        </w:rPr>
      </w:pPr>
    </w:p>
    <w:p w14:paraId="76866570">
      <w:pPr>
        <w:pStyle w:val="23"/>
        <w:outlineLvl w:val="9"/>
        <w:rPr>
          <w:rFonts w:ascii="仿宋" w:hAnsi="仿宋" w:eastAsia="仿宋" w:cs="仿宋"/>
          <w:color w:val="auto"/>
          <w:sz w:val="22"/>
          <w:szCs w:val="22"/>
          <w:highlight w:val="none"/>
        </w:rPr>
      </w:pPr>
    </w:p>
    <w:p w14:paraId="594283E9">
      <w:pPr>
        <w:pStyle w:val="23"/>
        <w:outlineLvl w:val="9"/>
        <w:rPr>
          <w:rFonts w:ascii="仿宋" w:hAnsi="仿宋" w:eastAsia="仿宋" w:cs="仿宋"/>
          <w:color w:val="auto"/>
          <w:sz w:val="22"/>
          <w:szCs w:val="22"/>
          <w:highlight w:val="none"/>
        </w:rPr>
      </w:pPr>
    </w:p>
    <w:p w14:paraId="1DEFB8B0">
      <w:pPr>
        <w:spacing w:line="480" w:lineRule="auto"/>
        <w:ind w:firstLine="442" w:firstLineChars="200"/>
        <w:rPr>
          <w:rFonts w:ascii="仿宋" w:hAnsi="仿宋" w:eastAsia="仿宋" w:cs="仿宋"/>
          <w:b/>
          <w:sz w:val="22"/>
          <w:highlight w:val="none"/>
        </w:rPr>
      </w:pPr>
      <w:r>
        <w:rPr>
          <w:rFonts w:hint="eastAsia" w:ascii="仿宋" w:hAnsi="仿宋" w:eastAsia="仿宋" w:cs="仿宋"/>
          <w:b/>
          <w:sz w:val="22"/>
          <w:highlight w:val="none"/>
        </w:rPr>
        <w:t>注：符合条件的监狱企业在参加政府采购活动时，应当按《财政部 司法部关于政府采购支持监狱企业发展有关问题的通知》（财库[2014]68号）提供规定的《监狱企业证明文件》，并对声明的真实性负责。</w:t>
      </w:r>
    </w:p>
    <w:p w14:paraId="2E7FE8B8">
      <w:pPr>
        <w:spacing w:line="360" w:lineRule="auto"/>
        <w:rPr>
          <w:rFonts w:ascii="仿宋" w:hAnsi="仿宋" w:eastAsia="仿宋" w:cs="仿宋"/>
          <w:b/>
          <w:bCs/>
          <w:sz w:val="22"/>
          <w:highlight w:val="none"/>
        </w:rPr>
      </w:pPr>
    </w:p>
    <w:p w14:paraId="058F4904">
      <w:pPr>
        <w:autoSpaceDE w:val="0"/>
        <w:autoSpaceDN w:val="0"/>
        <w:adjustRightInd w:val="0"/>
        <w:rPr>
          <w:rFonts w:ascii="仿宋" w:hAnsi="仿宋" w:eastAsia="仿宋" w:cs="仿宋"/>
          <w:b/>
          <w:bCs/>
          <w:sz w:val="22"/>
          <w:highlight w:val="none"/>
        </w:rPr>
      </w:pPr>
    </w:p>
    <w:p w14:paraId="2FE4A343">
      <w:pPr>
        <w:rPr>
          <w:rFonts w:ascii="仿宋" w:hAnsi="仿宋" w:eastAsia="仿宋" w:cs="仿宋"/>
          <w:b/>
          <w:bCs/>
          <w:sz w:val="22"/>
          <w:highlight w:val="none"/>
        </w:rPr>
      </w:pPr>
      <w:r>
        <w:rPr>
          <w:rFonts w:hint="eastAsia" w:ascii="仿宋" w:hAnsi="仿宋" w:eastAsia="仿宋" w:cs="仿宋"/>
          <w:b/>
          <w:bCs/>
          <w:sz w:val="22"/>
          <w:highlight w:val="none"/>
        </w:rPr>
        <w:t>（3）《残疾人福利性单位声明函》（原件。符合《三部门联合发布关于促进残疾人就业政府采购政策的通知》（财库〔2017〕141号）价格扣减条件的供应商须提交）</w:t>
      </w:r>
    </w:p>
    <w:p w14:paraId="235FA3C6">
      <w:pPr>
        <w:spacing w:before="156" w:beforeLines="50" w:after="156" w:afterLines="50" w:line="500" w:lineRule="exact"/>
        <w:ind w:firstLine="440" w:firstLineChars="200"/>
        <w:jc w:val="center"/>
        <w:rPr>
          <w:rFonts w:ascii="仿宋" w:hAnsi="仿宋" w:eastAsia="仿宋" w:cs="仿宋"/>
          <w:sz w:val="22"/>
          <w:highlight w:val="none"/>
        </w:rPr>
      </w:pPr>
      <w:r>
        <w:rPr>
          <w:rFonts w:hint="eastAsia" w:ascii="仿宋" w:hAnsi="仿宋" w:eastAsia="仿宋" w:cs="仿宋"/>
          <w:sz w:val="22"/>
          <w:highlight w:val="none"/>
        </w:rPr>
        <w:t>残疾人福利性单位声明函（若是）</w:t>
      </w:r>
    </w:p>
    <w:p w14:paraId="2A51D7F5">
      <w:pPr>
        <w:spacing w:line="360" w:lineRule="auto"/>
        <w:ind w:firstLine="440" w:firstLineChars="200"/>
        <w:rPr>
          <w:rFonts w:ascii="仿宋" w:hAnsi="仿宋" w:eastAsia="仿宋" w:cs="仿宋"/>
          <w:bCs/>
          <w:sz w:val="22"/>
          <w:highlight w:val="none"/>
        </w:rPr>
      </w:pPr>
      <w:r>
        <w:rPr>
          <w:rFonts w:hint="eastAsia" w:ascii="仿宋" w:hAnsi="仿宋" w:eastAsia="仿宋" w:cs="仿宋"/>
          <w:bCs/>
          <w:sz w:val="22"/>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8398C11">
      <w:pPr>
        <w:spacing w:line="360" w:lineRule="auto"/>
        <w:ind w:firstLine="440" w:firstLineChars="200"/>
        <w:rPr>
          <w:rFonts w:ascii="仿宋" w:hAnsi="仿宋" w:eastAsia="仿宋" w:cs="仿宋"/>
          <w:bCs/>
          <w:sz w:val="22"/>
          <w:highlight w:val="none"/>
        </w:rPr>
      </w:pPr>
      <w:r>
        <w:rPr>
          <w:rFonts w:hint="eastAsia" w:ascii="仿宋" w:hAnsi="仿宋" w:eastAsia="仿宋" w:cs="仿宋"/>
          <w:bCs/>
          <w:sz w:val="22"/>
          <w:highlight w:val="none"/>
        </w:rPr>
        <w:t>本单位对上述声明的真实性负责。如有虚假，将依法承担相应责任。</w:t>
      </w:r>
    </w:p>
    <w:p w14:paraId="04D53F5E">
      <w:pPr>
        <w:spacing w:line="360" w:lineRule="auto"/>
        <w:ind w:firstLine="442" w:firstLineChars="200"/>
        <w:rPr>
          <w:rFonts w:ascii="仿宋" w:hAnsi="仿宋" w:eastAsia="仿宋" w:cs="仿宋"/>
          <w:b/>
          <w:sz w:val="22"/>
          <w:highlight w:val="none"/>
        </w:rPr>
      </w:pPr>
    </w:p>
    <w:p w14:paraId="4201C57C">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供应商：</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w:t>
      </w:r>
      <w:r>
        <w:rPr>
          <w:rFonts w:hint="eastAsia" w:ascii="仿宋" w:hAnsi="仿宋" w:eastAsia="仿宋" w:cs="仿宋"/>
          <w:sz w:val="22"/>
          <w:highlight w:val="none"/>
          <w:lang w:eastAsia="zh-CN"/>
        </w:rPr>
        <w:t>电子签章</w:t>
      </w:r>
      <w:r>
        <w:rPr>
          <w:rFonts w:hint="eastAsia" w:ascii="仿宋" w:hAnsi="仿宋" w:eastAsia="仿宋" w:cs="仿宋"/>
          <w:sz w:val="22"/>
          <w:highlight w:val="none"/>
        </w:rPr>
        <w:t>）</w:t>
      </w:r>
    </w:p>
    <w:p w14:paraId="4B99F78E">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w:t>
      </w:r>
      <w:r>
        <w:rPr>
          <w:rFonts w:hint="eastAsia" w:ascii="仿宋" w:hAnsi="仿宋" w:eastAsia="仿宋" w:cs="仿宋"/>
          <w:sz w:val="22"/>
          <w:highlight w:val="none"/>
          <w:lang w:eastAsia="zh-CN"/>
        </w:rPr>
        <w:t>电子签章</w:t>
      </w:r>
      <w:r>
        <w:rPr>
          <w:rFonts w:hint="eastAsia" w:ascii="仿宋" w:hAnsi="仿宋" w:eastAsia="仿宋" w:cs="仿宋"/>
          <w:sz w:val="22"/>
          <w:highlight w:val="none"/>
        </w:rPr>
        <w:t>）</w:t>
      </w:r>
    </w:p>
    <w:p w14:paraId="0BFC849B">
      <w:pPr>
        <w:spacing w:line="360" w:lineRule="auto"/>
        <w:ind w:firstLine="440" w:firstLineChars="200"/>
        <w:rPr>
          <w:rFonts w:ascii="仿宋" w:hAnsi="仿宋" w:eastAsia="仿宋" w:cs="仿宋"/>
          <w:sz w:val="22"/>
          <w:highlight w:val="none"/>
        </w:r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3C7A4C13">
      <w:pPr>
        <w:spacing w:line="360" w:lineRule="auto"/>
        <w:ind w:firstLine="442" w:firstLineChars="200"/>
        <w:rPr>
          <w:rFonts w:ascii="仿宋" w:hAnsi="仿宋" w:eastAsia="仿宋" w:cs="仿宋"/>
          <w:b/>
          <w:sz w:val="22"/>
          <w:highlight w:val="none"/>
        </w:rPr>
      </w:pPr>
    </w:p>
    <w:p w14:paraId="3D128165">
      <w:pPr>
        <w:pStyle w:val="23"/>
        <w:outlineLvl w:val="9"/>
        <w:rPr>
          <w:rFonts w:ascii="仿宋" w:hAnsi="仿宋" w:eastAsia="仿宋" w:cs="仿宋"/>
          <w:color w:val="auto"/>
          <w:highlight w:val="none"/>
        </w:rPr>
      </w:pPr>
    </w:p>
    <w:p w14:paraId="1B65C95A">
      <w:pPr>
        <w:spacing w:line="500" w:lineRule="exact"/>
        <w:ind w:firstLine="442" w:firstLineChars="200"/>
        <w:rPr>
          <w:rFonts w:ascii="仿宋" w:hAnsi="仿宋" w:eastAsia="仿宋" w:cs="仿宋"/>
          <w:b/>
          <w:sz w:val="22"/>
          <w:highlight w:val="none"/>
        </w:rPr>
      </w:pPr>
      <w:r>
        <w:rPr>
          <w:rFonts w:hint="eastAsia" w:ascii="仿宋" w:hAnsi="仿宋" w:eastAsia="仿宋" w:cs="仿宋"/>
          <w:b/>
          <w:sz w:val="22"/>
          <w:highlight w:val="none"/>
        </w:rPr>
        <w:t>注：符合条件的残疾人福利性单位在参加政府采购活动时，应当按《三部门联合发布关于促进残疾人就业政府采购政策的通知》（财库〔2017〕141号）提供规定的《残疾人福利性单位声明函》，</w:t>
      </w:r>
    </w:p>
    <w:p w14:paraId="709811B8">
      <w:pPr>
        <w:rPr>
          <w:highlight w:val="none"/>
        </w:rPr>
      </w:pPr>
    </w:p>
    <w:p w14:paraId="7F0DB37F">
      <w:pPr>
        <w:rPr>
          <w:highlight w:val="none"/>
        </w:rPr>
      </w:pPr>
    </w:p>
    <w:sectPr>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6856AEB-B66A-4014-8DC8-770D2B86ED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96D25064-E06D-411F-8A8A-71734D6955BF}"/>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65A5C81E-D78E-4912-89D2-1E46B1A26615}"/>
  </w:font>
  <w:font w:name="Calibri Light">
    <w:panose1 w:val="020F03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4" w:fontKey="{B6F28C77-303C-4ADB-B07C-DC84F19FFCA6}"/>
  </w:font>
  <w:font w:name="楷体">
    <w:panose1 w:val="02010609060101010101"/>
    <w:charset w:val="86"/>
    <w:family w:val="modern"/>
    <w:pitch w:val="default"/>
    <w:sig w:usb0="800002BF" w:usb1="38CF7CFA" w:usb2="00000016" w:usb3="00000000" w:csb0="00040001" w:csb1="00000000"/>
    <w:embedRegular r:id="rId5" w:fontKey="{EDC275F2-8091-4940-B383-B60B37C6491E}"/>
  </w:font>
  <w:font w:name="楷体_GB2312">
    <w:panose1 w:val="02010609030101010101"/>
    <w:charset w:val="86"/>
    <w:family w:val="modern"/>
    <w:pitch w:val="default"/>
    <w:sig w:usb0="00000001" w:usb1="080E0000" w:usb2="00000000" w:usb3="00000000" w:csb0="00040000" w:csb1="00000000"/>
    <w:embedRegular r:id="rId6" w:fontKey="{8182401A-4470-412E-9878-9934D3C9565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D0F70">
    <w:pPr>
      <w:pStyle w:val="13"/>
      <w:pBdr>
        <w:bottom w:val="thickThinSmallGap" w:color="auto" w:sz="12" w:space="1"/>
      </w:pBdr>
      <w:jc w:val="left"/>
    </w:pPr>
    <w:r>
      <w:rPr>
        <w:rFonts w:hint="eastAsia" w:ascii="仿宋" w:hAnsi="仿宋" w:eastAsia="仿宋" w:cs="宋体"/>
        <w:b/>
        <w:bCs/>
        <w:sz w:val="15"/>
        <w:szCs w:val="15"/>
      </w:rPr>
      <w:tab/>
    </w:r>
    <w:r>
      <w:rPr>
        <w:rFonts w:hint="eastAsia" w:ascii="仿宋" w:hAnsi="仿宋" w:eastAsia="仿宋" w:cs="仿宋"/>
        <w:b/>
        <w:sz w:val="16"/>
        <w:szCs w:val="16"/>
      </w:rPr>
      <w:drawing>
        <wp:inline distT="0" distB="0" distL="114300" distR="114300">
          <wp:extent cx="181610" cy="181610"/>
          <wp:effectExtent l="0" t="0" r="8890" b="8890"/>
          <wp:docPr id="2" name="图片 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宋体"/>
        <w:b/>
        <w:bCs/>
        <w:sz w:val="15"/>
        <w:szCs w:val="15"/>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A12FC">
    <w:pPr>
      <w:pStyle w:val="13"/>
      <w:pBdr>
        <w:bottom w:val="thickThinSmallGap" w:color="auto" w:sz="12" w:space="1"/>
      </w:pBdr>
      <w:jc w:val="left"/>
    </w:pPr>
    <w:r>
      <w:rPr>
        <w:rFonts w:hint="eastAsia" w:ascii="仿宋" w:hAnsi="仿宋" w:eastAsia="仿宋" w:cs="宋体"/>
        <w:b/>
        <w:bCs/>
        <w:sz w:val="15"/>
        <w:szCs w:val="15"/>
      </w:rPr>
      <w:tab/>
    </w:r>
    <w:r>
      <w:rPr>
        <w:rFonts w:hint="eastAsia" w:ascii="仿宋" w:hAnsi="仿宋" w:eastAsia="仿宋" w:cs="仿宋"/>
        <w:b/>
        <w:sz w:val="16"/>
        <w:szCs w:val="16"/>
      </w:rPr>
      <w:drawing>
        <wp:inline distT="0" distB="0" distL="114300" distR="114300">
          <wp:extent cx="181610" cy="181610"/>
          <wp:effectExtent l="0" t="0" r="8890" b="8890"/>
          <wp:docPr id="3" name="图片 3"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宋体"/>
        <w:b/>
        <w:bCs/>
        <w:sz w:val="15"/>
        <w:szCs w:val="15"/>
      </w:rPr>
      <w:t>编制单位：云南国合建设招标咨询有限公司                                                                             招标文件</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1250D">
    <w:pPr>
      <w:pStyle w:val="12"/>
      <w:pBdr>
        <w:bottom w:val="double" w:color="auto" w:sz="8" w:space="0"/>
      </w:pBdr>
      <w:tabs>
        <w:tab w:val="right" w:pos="8820"/>
        <w:tab w:val="clear" w:pos="8306"/>
      </w:tabs>
      <w:ind w:right="172"/>
    </w:pPr>
    <w:r>
      <w:rPr>
        <w:sz w:val="16"/>
      </w:rPr>
      <mc:AlternateContent>
        <mc:Choice Requires="wps">
          <w:drawing>
            <wp:anchor distT="0" distB="0" distL="114300" distR="114300" simplePos="0" relativeHeight="251659264" behindDoc="0" locked="0" layoutInCell="1" allowOverlap="1">
              <wp:simplePos x="0" y="0"/>
              <wp:positionH relativeFrom="margin">
                <wp:posOffset>5755005</wp:posOffset>
              </wp:positionH>
              <wp:positionV relativeFrom="paragraph">
                <wp:posOffset>82550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DEDEA7C">
                          <w:pPr>
                            <w:pStyle w:val="12"/>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t xml:space="preserve">第 </w:t>
                          </w:r>
                          <w:r>
                            <w:rPr>
                              <w:rFonts w:hint="eastAsia" w:ascii="仿宋" w:hAnsi="仿宋" w:eastAsia="仿宋" w:cs="仿宋"/>
                              <w:b/>
                              <w:sz w:val="16"/>
                              <w:szCs w:val="16"/>
                            </w:rPr>
                            <w:fldChar w:fldCharType="begin"/>
                          </w:r>
                          <w:r>
                            <w:rPr>
                              <w:rFonts w:hint="eastAsia" w:ascii="仿宋" w:hAnsi="仿宋" w:eastAsia="仿宋" w:cs="仿宋"/>
                              <w:b/>
                              <w:sz w:val="16"/>
                              <w:szCs w:val="16"/>
                            </w:rPr>
                            <w:instrText xml:space="preserve"> PAGE  \* MERGEFORMAT </w:instrText>
                          </w:r>
                          <w:r>
                            <w:rPr>
                              <w:rFonts w:hint="eastAsia" w:ascii="仿宋" w:hAnsi="仿宋" w:eastAsia="仿宋" w:cs="仿宋"/>
                              <w:b/>
                              <w:sz w:val="16"/>
                              <w:szCs w:val="16"/>
                            </w:rPr>
                            <w:fldChar w:fldCharType="separate"/>
                          </w:r>
                          <w:r>
                            <w:rPr>
                              <w:rFonts w:ascii="仿宋" w:hAnsi="仿宋" w:eastAsia="仿宋" w:cs="仿宋"/>
                              <w:b/>
                              <w:sz w:val="16"/>
                              <w:szCs w:val="16"/>
                            </w:rPr>
                            <w:t>62</w:t>
                          </w:r>
                          <w:r>
                            <w:rPr>
                              <w:rFonts w:hint="eastAsia" w:ascii="仿宋" w:hAnsi="仿宋" w:eastAsia="仿宋" w:cs="仿宋"/>
                              <w:b/>
                              <w:sz w:val="16"/>
                              <w:szCs w:val="16"/>
                            </w:rPr>
                            <w:fldChar w:fldCharType="end"/>
                          </w:r>
                          <w:r>
                            <w:rPr>
                              <w:rFonts w:hint="eastAsia" w:ascii="仿宋" w:hAnsi="仿宋" w:eastAsia="仿宋" w:cs="仿宋"/>
                              <w:b/>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3.15pt;margin-top:6.5pt;height:144pt;width:144pt;mso-position-horizontal-relative:margin;mso-wrap-style:none;z-index:251659264;mso-width-relative:page;mso-height-relative:page;" filled="f" stroked="f" coordsize="21600,21600" o:gfxdata="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QxQHSzMMBESn3p&#10;0Qrtvh347E1xBk1n+jnxlm9qlLJlPjwwh8FA+Xg64R5LKQ1SmsGipDLuy7/OYzz6BS8lDQYtpxrv&#10;ihL5XqOPAAyj4UZjPxr6qO4MJhe9QS2diQsuyNEsnVGf8Z5WMQdcTHNkymkYzbvQDzveIxerVReE&#10;ybMsbPXO8ggd5fF2dQyQs1M5itIrge7EDWav69PwTuJw/7nvoh7/Dc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ERvoNYAAAALAQAADwAAAAAAAAABACAAAAAiAAAAZHJzL2Rvd25yZXYueG1sUEsB&#10;AhQAFAAAAAgAh07iQFB4HF0wAgAAYwQAAA4AAAAAAAAAAQAgAAAAJQEAAGRycy9lMm9Eb2MueG1s&#10;UEsFBgAAAAAGAAYAWQEAAMcFAAAAAA==&#10;">
              <v:fill on="f" focussize="0,0"/>
              <v:stroke on="f" weight="0.5pt"/>
              <v:imagedata o:title=""/>
              <o:lock v:ext="edit" aspectratio="f"/>
              <v:textbox inset="0mm,0mm,0mm,0mm" style="mso-fit-shape-to-text:t;">
                <w:txbxContent>
                  <w:p w14:paraId="2DEDEA7C">
                    <w:pPr>
                      <w:pStyle w:val="12"/>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t xml:space="preserve">第 </w:t>
                    </w:r>
                    <w:r>
                      <w:rPr>
                        <w:rFonts w:hint="eastAsia" w:ascii="仿宋" w:hAnsi="仿宋" w:eastAsia="仿宋" w:cs="仿宋"/>
                        <w:b/>
                        <w:sz w:val="16"/>
                        <w:szCs w:val="16"/>
                      </w:rPr>
                      <w:fldChar w:fldCharType="begin"/>
                    </w:r>
                    <w:r>
                      <w:rPr>
                        <w:rFonts w:hint="eastAsia" w:ascii="仿宋" w:hAnsi="仿宋" w:eastAsia="仿宋" w:cs="仿宋"/>
                        <w:b/>
                        <w:sz w:val="16"/>
                        <w:szCs w:val="16"/>
                      </w:rPr>
                      <w:instrText xml:space="preserve"> PAGE  \* MERGEFORMAT </w:instrText>
                    </w:r>
                    <w:r>
                      <w:rPr>
                        <w:rFonts w:hint="eastAsia" w:ascii="仿宋" w:hAnsi="仿宋" w:eastAsia="仿宋" w:cs="仿宋"/>
                        <w:b/>
                        <w:sz w:val="16"/>
                        <w:szCs w:val="16"/>
                      </w:rPr>
                      <w:fldChar w:fldCharType="separate"/>
                    </w:r>
                    <w:r>
                      <w:rPr>
                        <w:rFonts w:ascii="仿宋" w:hAnsi="仿宋" w:eastAsia="仿宋" w:cs="仿宋"/>
                        <w:b/>
                        <w:sz w:val="16"/>
                        <w:szCs w:val="16"/>
                      </w:rPr>
                      <w:t>62</w:t>
                    </w:r>
                    <w:r>
                      <w:rPr>
                        <w:rFonts w:hint="eastAsia" w:ascii="仿宋" w:hAnsi="仿宋" w:eastAsia="仿宋" w:cs="仿宋"/>
                        <w:b/>
                        <w:sz w:val="16"/>
                        <w:szCs w:val="16"/>
                      </w:rPr>
                      <w:fldChar w:fldCharType="end"/>
                    </w:r>
                    <w:r>
                      <w:rPr>
                        <w:rFonts w:hint="eastAsia" w:ascii="仿宋" w:hAnsi="仿宋" w:eastAsia="仿宋" w:cs="仿宋"/>
                        <w:b/>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4" name="图片 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1325B">
    <w:pPr>
      <w:pStyle w:val="12"/>
      <w:pBdr>
        <w:bottom w:val="double" w:color="auto" w:sz="8" w:space="0"/>
      </w:pBdr>
      <w:tabs>
        <w:tab w:val="right" w:pos="8820"/>
        <w:tab w:val="clear" w:pos="8306"/>
      </w:tabs>
      <w:ind w:right="172"/>
    </w:pPr>
    <w:r>
      <w:rPr>
        <w:sz w:val="16"/>
      </w:rPr>
      <mc:AlternateContent>
        <mc:Choice Requires="wps">
          <w:drawing>
            <wp:anchor distT="0" distB="0" distL="114300" distR="114300" simplePos="0" relativeHeight="251660288" behindDoc="0" locked="0" layoutInCell="1" allowOverlap="1">
              <wp:simplePos x="0" y="0"/>
              <wp:positionH relativeFrom="margin">
                <wp:posOffset>5511800</wp:posOffset>
              </wp:positionH>
              <wp:positionV relativeFrom="paragraph">
                <wp:posOffset>81915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2517F9E">
                          <w:pPr>
                            <w:pStyle w:val="12"/>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t xml:space="preserve">第 </w:t>
                          </w:r>
                          <w:r>
                            <w:rPr>
                              <w:rFonts w:hint="eastAsia" w:ascii="仿宋" w:hAnsi="仿宋" w:eastAsia="仿宋" w:cs="仿宋"/>
                              <w:b/>
                              <w:sz w:val="16"/>
                              <w:szCs w:val="16"/>
                            </w:rPr>
                            <w:fldChar w:fldCharType="begin"/>
                          </w:r>
                          <w:r>
                            <w:rPr>
                              <w:rFonts w:hint="eastAsia" w:ascii="仿宋" w:hAnsi="仿宋" w:eastAsia="仿宋" w:cs="仿宋"/>
                              <w:b/>
                              <w:sz w:val="16"/>
                              <w:szCs w:val="16"/>
                            </w:rPr>
                            <w:instrText xml:space="preserve"> PAGE  \* MERGEFORMAT </w:instrText>
                          </w:r>
                          <w:r>
                            <w:rPr>
                              <w:rFonts w:hint="eastAsia" w:ascii="仿宋" w:hAnsi="仿宋" w:eastAsia="仿宋" w:cs="仿宋"/>
                              <w:b/>
                              <w:sz w:val="16"/>
                              <w:szCs w:val="16"/>
                            </w:rPr>
                            <w:fldChar w:fldCharType="separate"/>
                          </w:r>
                          <w:r>
                            <w:rPr>
                              <w:rFonts w:ascii="仿宋" w:hAnsi="仿宋" w:eastAsia="仿宋" w:cs="仿宋"/>
                              <w:b/>
                              <w:sz w:val="16"/>
                              <w:szCs w:val="16"/>
                            </w:rPr>
                            <w:t>41</w:t>
                          </w:r>
                          <w:r>
                            <w:rPr>
                              <w:rFonts w:hint="eastAsia" w:ascii="仿宋" w:hAnsi="仿宋" w:eastAsia="仿宋" w:cs="仿宋"/>
                              <w:b/>
                              <w:sz w:val="16"/>
                              <w:szCs w:val="16"/>
                            </w:rPr>
                            <w:fldChar w:fldCharType="end"/>
                          </w:r>
                          <w:r>
                            <w:rPr>
                              <w:rFonts w:hint="eastAsia" w:ascii="仿宋" w:hAnsi="仿宋" w:eastAsia="仿宋" w:cs="仿宋"/>
                              <w:b/>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34pt;margin-top:6.45pt;height:144pt;width:144pt;mso-position-horizontal-relative:margin;mso-wrap-style:none;z-index:251660288;mso-width-relative:page;mso-height-relative:page;" filled="f" stroked="f" coordsize="21600,21600" o:gfxdata="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0rksdcAAAALAQAADwAAAAAAAAABACAAAAAiAAAAZHJzL2Rvd25yZXYueG1s&#10;UEsBAhQAFAAAAAgAh07iQL1tZlUyAgAAYwQAAA4AAAAAAAAAAQAgAAAAJgEAAGRycy9lMm9Eb2Mu&#10;eG1sUEsFBgAAAAAGAAYAWQEAAMoFAAAAAA==&#10;">
              <v:fill on="f" focussize="0,0"/>
              <v:stroke on="f" weight="0.5pt"/>
              <v:imagedata o:title=""/>
              <o:lock v:ext="edit" aspectratio="f"/>
              <v:textbox inset="0mm,0mm,0mm,0mm" style="mso-fit-shape-to-text:t;">
                <w:txbxContent>
                  <w:p w14:paraId="52517F9E">
                    <w:pPr>
                      <w:pStyle w:val="12"/>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t xml:space="preserve">第 </w:t>
                    </w:r>
                    <w:r>
                      <w:rPr>
                        <w:rFonts w:hint="eastAsia" w:ascii="仿宋" w:hAnsi="仿宋" w:eastAsia="仿宋" w:cs="仿宋"/>
                        <w:b/>
                        <w:sz w:val="16"/>
                        <w:szCs w:val="16"/>
                      </w:rPr>
                      <w:fldChar w:fldCharType="begin"/>
                    </w:r>
                    <w:r>
                      <w:rPr>
                        <w:rFonts w:hint="eastAsia" w:ascii="仿宋" w:hAnsi="仿宋" w:eastAsia="仿宋" w:cs="仿宋"/>
                        <w:b/>
                        <w:sz w:val="16"/>
                        <w:szCs w:val="16"/>
                      </w:rPr>
                      <w:instrText xml:space="preserve"> PAGE  \* MERGEFORMAT </w:instrText>
                    </w:r>
                    <w:r>
                      <w:rPr>
                        <w:rFonts w:hint="eastAsia" w:ascii="仿宋" w:hAnsi="仿宋" w:eastAsia="仿宋" w:cs="仿宋"/>
                        <w:b/>
                        <w:sz w:val="16"/>
                        <w:szCs w:val="16"/>
                      </w:rPr>
                      <w:fldChar w:fldCharType="separate"/>
                    </w:r>
                    <w:r>
                      <w:rPr>
                        <w:rFonts w:ascii="仿宋" w:hAnsi="仿宋" w:eastAsia="仿宋" w:cs="仿宋"/>
                        <w:b/>
                        <w:sz w:val="16"/>
                        <w:szCs w:val="16"/>
                      </w:rPr>
                      <w:t>41</w:t>
                    </w:r>
                    <w:r>
                      <w:rPr>
                        <w:rFonts w:hint="eastAsia" w:ascii="仿宋" w:hAnsi="仿宋" w:eastAsia="仿宋" w:cs="仿宋"/>
                        <w:b/>
                        <w:sz w:val="16"/>
                        <w:szCs w:val="16"/>
                      </w:rPr>
                      <w:fldChar w:fldCharType="end"/>
                    </w:r>
                    <w:r>
                      <w:rPr>
                        <w:rFonts w:hint="eastAsia" w:ascii="仿宋" w:hAnsi="仿宋" w:eastAsia="仿宋" w:cs="仿宋"/>
                        <w:b/>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8" name="图片 8"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0C0F0">
    <w:pPr>
      <w:pStyle w:val="12"/>
      <w:pBdr>
        <w:bottom w:val="double" w:color="auto" w:sz="8" w:space="0"/>
      </w:pBdr>
      <w:tabs>
        <w:tab w:val="right" w:pos="8820"/>
        <w:tab w:val="clear" w:pos="8306"/>
      </w:tabs>
      <w:ind w:right="172"/>
    </w:pPr>
    <w:r>
      <w:rPr>
        <w:rFonts w:hint="eastAsia" w:ascii="仿宋" w:hAnsi="仿宋" w:eastAsia="仿宋" w:cs="仿宋"/>
        <w:b/>
        <w:sz w:val="16"/>
        <w:szCs w:val="16"/>
      </w:rPr>
      <w:drawing>
        <wp:inline distT="0" distB="0" distL="114300" distR="114300">
          <wp:extent cx="181610" cy="181610"/>
          <wp:effectExtent l="0" t="0" r="1270" b="1270"/>
          <wp:docPr id="6" name="图片 6"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B55A2">
    <w:pPr>
      <w:pStyle w:val="12"/>
      <w:pBdr>
        <w:bottom w:val="double" w:color="auto" w:sz="8" w:space="0"/>
      </w:pBdr>
      <w:tabs>
        <w:tab w:val="right" w:pos="8820"/>
        <w:tab w:val="clear" w:pos="8306"/>
      </w:tabs>
      <w:ind w:right="172"/>
    </w:pPr>
    <w:r>
      <w:rPr>
        <w:sz w:val="16"/>
      </w:rPr>
      <mc:AlternateContent>
        <mc:Choice Requires="wps">
          <w:drawing>
            <wp:anchor distT="0" distB="0" distL="114300" distR="114300" simplePos="0" relativeHeight="251659264" behindDoc="0" locked="0" layoutInCell="1" allowOverlap="1">
              <wp:simplePos x="0" y="0"/>
              <wp:positionH relativeFrom="margin">
                <wp:posOffset>5511800</wp:posOffset>
              </wp:positionH>
              <wp:positionV relativeFrom="paragraph">
                <wp:posOffset>81915</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A1B6D7">
                          <w:pPr>
                            <w:pStyle w:val="12"/>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t xml:space="preserve">第 </w:t>
                          </w:r>
                          <w:r>
                            <w:rPr>
                              <w:rFonts w:hint="eastAsia" w:ascii="仿宋" w:hAnsi="仿宋" w:eastAsia="仿宋" w:cs="仿宋"/>
                              <w:b/>
                              <w:sz w:val="16"/>
                              <w:szCs w:val="16"/>
                            </w:rPr>
                            <w:fldChar w:fldCharType="begin"/>
                          </w:r>
                          <w:r>
                            <w:rPr>
                              <w:rFonts w:hint="eastAsia" w:ascii="仿宋" w:hAnsi="仿宋" w:eastAsia="仿宋" w:cs="仿宋"/>
                              <w:b/>
                              <w:sz w:val="16"/>
                              <w:szCs w:val="16"/>
                            </w:rPr>
                            <w:instrText xml:space="preserve"> PAGE  \* MERGEFORMAT </w:instrText>
                          </w:r>
                          <w:r>
                            <w:rPr>
                              <w:rFonts w:hint="eastAsia" w:ascii="仿宋" w:hAnsi="仿宋" w:eastAsia="仿宋" w:cs="仿宋"/>
                              <w:b/>
                              <w:sz w:val="16"/>
                              <w:szCs w:val="16"/>
                            </w:rPr>
                            <w:fldChar w:fldCharType="separate"/>
                          </w:r>
                          <w:r>
                            <w:rPr>
                              <w:rFonts w:ascii="仿宋" w:hAnsi="仿宋" w:eastAsia="仿宋" w:cs="仿宋"/>
                              <w:b/>
                              <w:sz w:val="16"/>
                              <w:szCs w:val="16"/>
                            </w:rPr>
                            <w:t>41</w:t>
                          </w:r>
                          <w:r>
                            <w:rPr>
                              <w:rFonts w:hint="eastAsia" w:ascii="仿宋" w:hAnsi="仿宋" w:eastAsia="仿宋" w:cs="仿宋"/>
                              <w:b/>
                              <w:sz w:val="16"/>
                              <w:szCs w:val="16"/>
                            </w:rPr>
                            <w:fldChar w:fldCharType="end"/>
                          </w:r>
                          <w:r>
                            <w:rPr>
                              <w:rFonts w:hint="eastAsia" w:ascii="仿宋" w:hAnsi="仿宋" w:eastAsia="仿宋" w:cs="仿宋"/>
                              <w:b/>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34pt;margin-top:6.45pt;height:144pt;width:144pt;mso-position-horizontal-relative:margin;mso-wrap-style:none;z-index:251659264;mso-width-relative:page;mso-height-relative:page;" filled="f" stroked="f" coordsize="21600,21600" o:gfxdata="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0rksdcAAAALAQAADwAAAAAAAAABACAAAAAiAAAAZHJzL2Rvd25yZXYueG1s&#10;UEsBAhQAFAAAAAgAh07iQAO3lPQyAgAAYwQAAA4AAAAAAAAAAQAgAAAAJgEAAGRycy9lMm9Eb2Mu&#10;eG1sUEsFBgAAAAAGAAYAWQEAAMoFAAAAAA==&#10;">
              <v:fill on="f" focussize="0,0"/>
              <v:stroke on="f" weight="0.5pt"/>
              <v:imagedata o:title=""/>
              <o:lock v:ext="edit" aspectratio="f"/>
              <v:textbox inset="0mm,0mm,0mm,0mm" style="mso-fit-shape-to-text:t;">
                <w:txbxContent>
                  <w:p w14:paraId="3FA1B6D7">
                    <w:pPr>
                      <w:pStyle w:val="12"/>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t xml:space="preserve">第 </w:t>
                    </w:r>
                    <w:r>
                      <w:rPr>
                        <w:rFonts w:hint="eastAsia" w:ascii="仿宋" w:hAnsi="仿宋" w:eastAsia="仿宋" w:cs="仿宋"/>
                        <w:b/>
                        <w:sz w:val="16"/>
                        <w:szCs w:val="16"/>
                      </w:rPr>
                      <w:fldChar w:fldCharType="begin"/>
                    </w:r>
                    <w:r>
                      <w:rPr>
                        <w:rFonts w:hint="eastAsia" w:ascii="仿宋" w:hAnsi="仿宋" w:eastAsia="仿宋" w:cs="仿宋"/>
                        <w:b/>
                        <w:sz w:val="16"/>
                        <w:szCs w:val="16"/>
                      </w:rPr>
                      <w:instrText xml:space="preserve"> PAGE  \* MERGEFORMAT </w:instrText>
                    </w:r>
                    <w:r>
                      <w:rPr>
                        <w:rFonts w:hint="eastAsia" w:ascii="仿宋" w:hAnsi="仿宋" w:eastAsia="仿宋" w:cs="仿宋"/>
                        <w:b/>
                        <w:sz w:val="16"/>
                        <w:szCs w:val="16"/>
                      </w:rPr>
                      <w:fldChar w:fldCharType="separate"/>
                    </w:r>
                    <w:r>
                      <w:rPr>
                        <w:rFonts w:ascii="仿宋" w:hAnsi="仿宋" w:eastAsia="仿宋" w:cs="仿宋"/>
                        <w:b/>
                        <w:sz w:val="16"/>
                        <w:szCs w:val="16"/>
                      </w:rPr>
                      <w:t>41</w:t>
                    </w:r>
                    <w:r>
                      <w:rPr>
                        <w:rFonts w:hint="eastAsia" w:ascii="仿宋" w:hAnsi="仿宋" w:eastAsia="仿宋" w:cs="仿宋"/>
                        <w:b/>
                        <w:sz w:val="16"/>
                        <w:szCs w:val="16"/>
                      </w:rPr>
                      <w:fldChar w:fldCharType="end"/>
                    </w:r>
                    <w:r>
                      <w:rPr>
                        <w:rFonts w:hint="eastAsia" w:ascii="仿宋" w:hAnsi="仿宋" w:eastAsia="仿宋" w:cs="仿宋"/>
                        <w:b/>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0" name="图片 10"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 xml:space="preserve">编制单位：云南国合建设招标咨询有限公司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F3EDF">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z w:val="16"/>
        <w:szCs w:val="16"/>
      </w:rPr>
      <w:t xml:space="preserve"> </w:t>
    </w:r>
    <w:r>
      <w:rPr>
        <w:rFonts w:hint="eastAsia" w:ascii="仿宋" w:hAnsi="仿宋" w:eastAsia="仿宋" w:cs="仿宋"/>
        <w:b/>
        <w:sz w:val="16"/>
        <w:szCs w:val="16"/>
        <w:lang w:eastAsia="zh-CN"/>
      </w:rPr>
      <w:t>云南大学云南省微生物研究所液相色谱仪和微生物发酵罐项目采购</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YNZC2025-G1-00088-YNGH-0008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91947">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z w:val="16"/>
        <w:szCs w:val="16"/>
      </w:rPr>
      <w:t xml:space="preserve"> </w:t>
    </w:r>
    <w:r>
      <w:rPr>
        <w:rFonts w:hint="eastAsia" w:ascii="仿宋" w:hAnsi="仿宋" w:eastAsia="仿宋" w:cs="仿宋"/>
        <w:b/>
        <w:sz w:val="16"/>
        <w:szCs w:val="16"/>
        <w:lang w:eastAsia="zh-CN"/>
      </w:rPr>
      <w:t>云南大学云南省微生物研究所液相色谱仪和微生物发酵罐项目采购</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YNZC2025-G1-00088-YNGH-0008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946B6C"/>
    <w:multiLevelType w:val="singleLevel"/>
    <w:tmpl w:val="BD946B6C"/>
    <w:lvl w:ilvl="0" w:tentative="0">
      <w:start w:val="1"/>
      <w:numFmt w:val="decimal"/>
      <w:suff w:val="nothing"/>
      <w:lvlText w:val="（%1）"/>
      <w:lvlJc w:val="left"/>
    </w:lvl>
  </w:abstractNum>
  <w:abstractNum w:abstractNumId="1">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5B719BA"/>
    <w:multiLevelType w:val="singleLevel"/>
    <w:tmpl w:val="05B719BA"/>
    <w:lvl w:ilvl="0" w:tentative="0">
      <w:start w:val="2"/>
      <w:numFmt w:val="chineseCounting"/>
      <w:suff w:val="space"/>
      <w:lvlText w:val="第%1章"/>
      <w:lvlJc w:val="left"/>
      <w:rPr>
        <w:rFonts w:hint="eastAsia"/>
      </w:rPr>
    </w:lvl>
  </w:abstractNum>
  <w:abstractNum w:abstractNumId="3">
    <w:nsid w:val="13623A4B"/>
    <w:multiLevelType w:val="multilevel"/>
    <w:tmpl w:val="13623A4B"/>
    <w:lvl w:ilvl="0" w:tentative="0">
      <w:start w:val="3"/>
      <w:numFmt w:val="decimal"/>
      <w:lvlText w:val="%1"/>
      <w:lvlJc w:val="left"/>
      <w:pPr>
        <w:ind w:left="360" w:hanging="360"/>
      </w:pPr>
      <w:rPr>
        <w:rFonts w:hint="default"/>
      </w:rPr>
    </w:lvl>
    <w:lvl w:ilvl="1" w:tentative="0">
      <w:start w:val="6"/>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4">
    <w:nsid w:val="149C14EB"/>
    <w:multiLevelType w:val="singleLevel"/>
    <w:tmpl w:val="149C14EB"/>
    <w:lvl w:ilvl="0" w:tentative="0">
      <w:start w:val="1"/>
      <w:numFmt w:val="decimal"/>
      <w:lvlText w:val="%1."/>
      <w:lvlJc w:val="left"/>
      <w:pPr>
        <w:tabs>
          <w:tab w:val="left" w:pos="312"/>
        </w:tabs>
      </w:pPr>
    </w:lvl>
  </w:abstractNum>
  <w:abstractNum w:abstractNumId="5">
    <w:nsid w:val="536EA49F"/>
    <w:multiLevelType w:val="singleLevel"/>
    <w:tmpl w:val="536EA49F"/>
    <w:lvl w:ilvl="0" w:tentative="0">
      <w:start w:val="2"/>
      <w:numFmt w:val="decimal"/>
      <w:lvlText w:val="%1."/>
      <w:lvlJc w:val="left"/>
      <w:pPr>
        <w:tabs>
          <w:tab w:val="left" w:pos="312"/>
        </w:tabs>
      </w:pPr>
    </w:lvl>
  </w:abstractNum>
  <w:abstractNum w:abstractNumId="6">
    <w:nsid w:val="5C1E44C5"/>
    <w:multiLevelType w:val="multilevel"/>
    <w:tmpl w:val="5C1E44C5"/>
    <w:lvl w:ilvl="0" w:tentative="0">
      <w:start w:val="2"/>
      <w:numFmt w:val="decimal"/>
      <w:lvlText w:val="%1"/>
      <w:lvlJc w:val="left"/>
      <w:pPr>
        <w:ind w:left="660" w:hanging="660"/>
      </w:pPr>
      <w:rPr>
        <w:rFonts w:hint="default"/>
      </w:rPr>
    </w:lvl>
    <w:lvl w:ilvl="1" w:tentative="0">
      <w:start w:val="3"/>
      <w:numFmt w:val="decimal"/>
      <w:lvlText w:val="%1.%2"/>
      <w:lvlJc w:val="left"/>
      <w:pPr>
        <w:ind w:left="660" w:hanging="660"/>
      </w:pPr>
      <w:rPr>
        <w:rFonts w:hint="default"/>
      </w:rPr>
    </w:lvl>
    <w:lvl w:ilvl="2" w:tentative="0">
      <w:start w:val="10"/>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7">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7"/>
  </w:num>
  <w:num w:numId="4">
    <w:abstractNumId w:val="0"/>
  </w:num>
  <w:num w:numId="5">
    <w:abstractNumId w:val="6"/>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C5B89"/>
    <w:rsid w:val="01536EB0"/>
    <w:rsid w:val="01BD7DFF"/>
    <w:rsid w:val="050005CB"/>
    <w:rsid w:val="056665C9"/>
    <w:rsid w:val="08183892"/>
    <w:rsid w:val="0A1955FD"/>
    <w:rsid w:val="0A486323"/>
    <w:rsid w:val="0B223530"/>
    <w:rsid w:val="0B7B2C5A"/>
    <w:rsid w:val="0BE34556"/>
    <w:rsid w:val="0C017410"/>
    <w:rsid w:val="0D305579"/>
    <w:rsid w:val="0D9553DC"/>
    <w:rsid w:val="103F283A"/>
    <w:rsid w:val="133D454B"/>
    <w:rsid w:val="15C076B6"/>
    <w:rsid w:val="15CE47D5"/>
    <w:rsid w:val="17DD0DEE"/>
    <w:rsid w:val="19E446F4"/>
    <w:rsid w:val="1A1F62F3"/>
    <w:rsid w:val="1AC9062F"/>
    <w:rsid w:val="1AF44650"/>
    <w:rsid w:val="1B9C2FE2"/>
    <w:rsid w:val="1E9B0CC0"/>
    <w:rsid w:val="206875D1"/>
    <w:rsid w:val="221C3EC6"/>
    <w:rsid w:val="24C820E3"/>
    <w:rsid w:val="266C605F"/>
    <w:rsid w:val="27673E35"/>
    <w:rsid w:val="2B6D7540"/>
    <w:rsid w:val="2C1D0F66"/>
    <w:rsid w:val="2E76495E"/>
    <w:rsid w:val="2FA63021"/>
    <w:rsid w:val="30141ACB"/>
    <w:rsid w:val="307153DD"/>
    <w:rsid w:val="34357716"/>
    <w:rsid w:val="34993154"/>
    <w:rsid w:val="35D72186"/>
    <w:rsid w:val="365E7C33"/>
    <w:rsid w:val="36BB4957"/>
    <w:rsid w:val="371A4354"/>
    <w:rsid w:val="377754C9"/>
    <w:rsid w:val="37CE001E"/>
    <w:rsid w:val="399A6E11"/>
    <w:rsid w:val="3A2B0CF2"/>
    <w:rsid w:val="3C36799C"/>
    <w:rsid w:val="3CBB4C98"/>
    <w:rsid w:val="425B7C9B"/>
    <w:rsid w:val="492933D5"/>
    <w:rsid w:val="4AC70E88"/>
    <w:rsid w:val="4B3731A5"/>
    <w:rsid w:val="4B670759"/>
    <w:rsid w:val="4BDD42E4"/>
    <w:rsid w:val="4D3B2BA3"/>
    <w:rsid w:val="4E8567CB"/>
    <w:rsid w:val="4EB15812"/>
    <w:rsid w:val="4FEB48D2"/>
    <w:rsid w:val="52AF02BB"/>
    <w:rsid w:val="5361439A"/>
    <w:rsid w:val="551B5F29"/>
    <w:rsid w:val="5774562F"/>
    <w:rsid w:val="57EE718F"/>
    <w:rsid w:val="589620A8"/>
    <w:rsid w:val="592C1C72"/>
    <w:rsid w:val="5AA25DC7"/>
    <w:rsid w:val="5BAB79B0"/>
    <w:rsid w:val="5C8B70B0"/>
    <w:rsid w:val="5CFA42AD"/>
    <w:rsid w:val="5F4E38AB"/>
    <w:rsid w:val="5F5D4BFA"/>
    <w:rsid w:val="60CB2763"/>
    <w:rsid w:val="60FB1573"/>
    <w:rsid w:val="61495450"/>
    <w:rsid w:val="61EE0C01"/>
    <w:rsid w:val="62AA0515"/>
    <w:rsid w:val="65585F5F"/>
    <w:rsid w:val="65600CA2"/>
    <w:rsid w:val="6706224F"/>
    <w:rsid w:val="676F7BC1"/>
    <w:rsid w:val="686A0AB4"/>
    <w:rsid w:val="688356D2"/>
    <w:rsid w:val="69D72FB8"/>
    <w:rsid w:val="6A941562"/>
    <w:rsid w:val="6B036F9E"/>
    <w:rsid w:val="6B3833C1"/>
    <w:rsid w:val="6FF62101"/>
    <w:rsid w:val="70FF033C"/>
    <w:rsid w:val="71A212BE"/>
    <w:rsid w:val="72190E55"/>
    <w:rsid w:val="7251239D"/>
    <w:rsid w:val="72BD765F"/>
    <w:rsid w:val="73512852"/>
    <w:rsid w:val="74832C61"/>
    <w:rsid w:val="749D7B1B"/>
    <w:rsid w:val="77255AC2"/>
    <w:rsid w:val="77A44388"/>
    <w:rsid w:val="79B71390"/>
    <w:rsid w:val="79FA5877"/>
    <w:rsid w:val="7A643F7B"/>
    <w:rsid w:val="7AAA2F92"/>
    <w:rsid w:val="7BC51CB5"/>
    <w:rsid w:val="7BDF310F"/>
    <w:rsid w:val="7DA71F0F"/>
    <w:rsid w:val="7FCC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qFormat/>
    <w:uiPriority w:val="0"/>
    <w:pPr>
      <w:jc w:val="left"/>
    </w:pPr>
    <w:rPr>
      <w:sz w:val="28"/>
      <w:szCs w:val="20"/>
    </w:rPr>
  </w:style>
  <w:style w:type="paragraph" w:styleId="7">
    <w:name w:val="Body Text"/>
    <w:basedOn w:val="1"/>
    <w:qFormat/>
    <w:uiPriority w:val="0"/>
    <w:rPr>
      <w:rFonts w:ascii="金山简黑体" w:hAnsi="金山简黑体" w:eastAsia="金山简黑体"/>
      <w:b/>
      <w:spacing w:val="-8"/>
      <w:sz w:val="44"/>
      <w:szCs w:val="20"/>
    </w:rPr>
  </w:style>
  <w:style w:type="paragraph" w:styleId="8">
    <w:name w:val="Body Text Indent"/>
    <w:basedOn w:val="1"/>
    <w:qFormat/>
    <w:uiPriority w:val="0"/>
    <w:pPr>
      <w:spacing w:line="300" w:lineRule="auto"/>
      <w:ind w:left="840"/>
    </w:pPr>
    <w:rPr>
      <w:sz w:val="24"/>
    </w:rPr>
  </w:style>
  <w:style w:type="paragraph" w:styleId="9">
    <w:name w:val="toc 5"/>
    <w:basedOn w:val="1"/>
    <w:next w:val="1"/>
    <w:qFormat/>
    <w:uiPriority w:val="0"/>
    <w:pPr>
      <w:ind w:left="840"/>
      <w:jc w:val="left"/>
    </w:pPr>
    <w:rPr>
      <w:sz w:val="18"/>
      <w:szCs w:val="18"/>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tabs>
        <w:tab w:val="center" w:pos="4153"/>
        <w:tab w:val="right" w:pos="8306"/>
      </w:tabs>
      <w:snapToGrid w:val="0"/>
      <w:jc w:val="center"/>
    </w:pPr>
    <w:rPr>
      <w:sz w:val="18"/>
    </w:rPr>
  </w:style>
  <w:style w:type="paragraph" w:styleId="14">
    <w:name w:val="toc 1"/>
    <w:basedOn w:val="1"/>
    <w:next w:val="1"/>
    <w:qFormat/>
    <w:uiPriority w:val="39"/>
    <w:pPr>
      <w:adjustRightInd w:val="0"/>
      <w:spacing w:line="360" w:lineRule="atLeast"/>
      <w:jc w:val="left"/>
      <w:textAlignment w:val="baseline"/>
    </w:pPr>
    <w:rPr>
      <w:kern w:val="0"/>
      <w:sz w:val="24"/>
    </w:rPr>
  </w:style>
  <w:style w:type="paragraph" w:styleId="15">
    <w:name w:val="toc 2"/>
    <w:basedOn w:val="1"/>
    <w:next w:val="1"/>
    <w:qFormat/>
    <w:uiPriority w:val="39"/>
    <w:pPr>
      <w:adjustRightInd w:val="0"/>
      <w:spacing w:line="360" w:lineRule="atLeast"/>
      <w:ind w:left="420" w:leftChars="200"/>
      <w:jc w:val="left"/>
      <w:textAlignment w:val="baseline"/>
    </w:pPr>
    <w:rPr>
      <w:kern w:val="0"/>
      <w:sz w:val="24"/>
    </w:r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7">
    <w:name w:val="Title"/>
    <w:basedOn w:val="1"/>
    <w:next w:val="1"/>
    <w:qFormat/>
    <w:uiPriority w:val="0"/>
    <w:pPr>
      <w:spacing w:before="240" w:after="60"/>
      <w:jc w:val="center"/>
      <w:outlineLvl w:val="0"/>
    </w:pPr>
    <w:rPr>
      <w:rFonts w:ascii="Cambria" w:hAnsi="Cambria"/>
      <w:b/>
      <w:bCs/>
      <w:sz w:val="32"/>
      <w:szCs w:val="32"/>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2">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paragraph" w:customStyle="1" w:styleId="23">
    <w:name w:val="Default"/>
    <w:basedOn w:val="17"/>
    <w:qFormat/>
    <w:uiPriority w:val="0"/>
    <w:pPr>
      <w:autoSpaceDE w:val="0"/>
      <w:autoSpaceDN w:val="0"/>
      <w:adjustRightInd w:val="0"/>
    </w:pPr>
    <w:rPr>
      <w:rFonts w:ascii="宋体" w:hAnsi="Times New Roman" w:cs="宋体"/>
      <w:color w:val="000000"/>
      <w:sz w:val="24"/>
      <w:szCs w:val="24"/>
    </w:rPr>
  </w:style>
  <w:style w:type="paragraph" w:customStyle="1" w:styleId="24">
    <w:name w:val="文档结构图1"/>
    <w:basedOn w:val="1"/>
    <w:qFormat/>
    <w:uiPriority w:val="0"/>
  </w:style>
  <w:style w:type="paragraph" w:customStyle="1" w:styleId="25">
    <w:name w:val="样式 小四 行距: 固定值 25 磅8"/>
    <w:basedOn w:val="1"/>
    <w:next w:val="1"/>
    <w:qFormat/>
    <w:uiPriority w:val="0"/>
    <w:pPr>
      <w:spacing w:line="500" w:lineRule="exact"/>
      <w:ind w:firstLine="464" w:firstLineChars="200"/>
    </w:pPr>
    <w:rPr>
      <w:rFonts w:cs="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17899</Words>
  <Characters>19327</Characters>
  <Lines>0</Lines>
  <Paragraphs>0</Paragraphs>
  <TotalTime>12</TotalTime>
  <ScaleCrop>false</ScaleCrop>
  <LinksUpToDate>false</LinksUpToDate>
  <CharactersWithSpaces>19611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2022-03-31T04:20:00Z</dcterms:created>
  <dc:creator>Administrator</dc:creator>
  <cp:lastModifiedBy>清</cp:lastModifiedBy>
  <dcterms:modified xsi:type="dcterms:W3CDTF">2025-02-08T06:12:52Z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F6D51FAE2E834A6FBBA926AF340D6458_13</vt:lpwstr>
  </property>
  <property fmtid="{D5CDD505-2E9C-101B-9397-08002B2CF9AE}" pid="4" name="KSOTemplateDocerSaveRecord">
    <vt:lpwstr>eyJoZGlkIjoiMjExOWYzZGE1N2NhOThkMTZiODZjOTBjYWRlZWY0MjciLCJ1c2VySWQiOiIyNjIxNjUzMiJ9</vt:lpwstr>
  </property>
</Properties>
</file>