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442392">
      <w:bookmarkStart w:id="3" w:name="_GoBack"/>
      <w:bookmarkEnd w:id="3"/>
    </w:p>
    <w:tbl>
      <w:tblPr>
        <w:tblStyle w:val="47"/>
        <w:tblW w:w="9508"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24"/>
        <w:gridCol w:w="1021"/>
        <w:gridCol w:w="3613"/>
        <w:gridCol w:w="1097"/>
        <w:gridCol w:w="1753"/>
      </w:tblGrid>
      <w:tr w14:paraId="3C969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2024" w:type="dxa"/>
            <w:vAlign w:val="center"/>
          </w:tcPr>
          <w:p w14:paraId="23F50CCB">
            <w:pPr>
              <w:spacing w:line="360" w:lineRule="auto"/>
              <w:ind w:left="141" w:right="116"/>
              <w:jc w:val="center"/>
              <w:rPr>
                <w:rFonts w:ascii="等线" w:hAnsi="等线" w:cs="等线"/>
                <w:b/>
                <w:bCs/>
                <w:sz w:val="24"/>
                <w:szCs w:val="24"/>
                <w:lang w:val="zh-CN" w:bidi="zh-CN"/>
              </w:rPr>
            </w:pPr>
            <w:r>
              <w:rPr>
                <w:rFonts w:hint="eastAsia" w:ascii="等线" w:hAnsi="等线" w:cs="等线"/>
                <w:b/>
                <w:bCs/>
                <w:sz w:val="24"/>
                <w:szCs w:val="24"/>
                <w:lang w:bidi="zh-CN"/>
              </w:rPr>
              <w:t>标的</w:t>
            </w:r>
            <w:r>
              <w:rPr>
                <w:rFonts w:hint="eastAsia" w:ascii="等线" w:hAnsi="等线" w:cs="等线"/>
                <w:b/>
                <w:bCs/>
                <w:sz w:val="24"/>
                <w:szCs w:val="24"/>
                <w:lang w:val="zh-CN" w:bidi="zh-CN"/>
              </w:rPr>
              <w:t>名称</w:t>
            </w:r>
          </w:p>
        </w:tc>
        <w:tc>
          <w:tcPr>
            <w:tcW w:w="1021" w:type="dxa"/>
            <w:vAlign w:val="center"/>
          </w:tcPr>
          <w:p w14:paraId="0AF89633">
            <w:pPr>
              <w:spacing w:line="360" w:lineRule="auto"/>
              <w:ind w:left="141" w:right="116"/>
              <w:jc w:val="center"/>
              <w:rPr>
                <w:rFonts w:ascii="等线" w:hAnsi="等线" w:cs="等线"/>
                <w:b/>
                <w:bCs/>
                <w:sz w:val="24"/>
                <w:szCs w:val="24"/>
                <w:lang w:bidi="zh-CN"/>
              </w:rPr>
            </w:pPr>
            <w:r>
              <w:rPr>
                <w:rFonts w:hint="eastAsia" w:ascii="等线" w:hAnsi="等线" w:cs="等线"/>
                <w:b/>
                <w:bCs/>
                <w:sz w:val="24"/>
                <w:szCs w:val="24"/>
                <w:lang w:bidi="zh-CN"/>
              </w:rPr>
              <w:t>数量</w:t>
            </w:r>
          </w:p>
        </w:tc>
        <w:tc>
          <w:tcPr>
            <w:tcW w:w="3613" w:type="dxa"/>
            <w:vAlign w:val="center"/>
          </w:tcPr>
          <w:p w14:paraId="7DA6DCD1">
            <w:pPr>
              <w:spacing w:line="360" w:lineRule="auto"/>
              <w:jc w:val="center"/>
              <w:rPr>
                <w:rFonts w:ascii="等线" w:hAnsi="等线" w:cs="等线"/>
                <w:b/>
                <w:bCs/>
                <w:sz w:val="24"/>
                <w:szCs w:val="24"/>
                <w:lang w:bidi="zh-CN"/>
              </w:rPr>
            </w:pPr>
            <w:r>
              <w:rPr>
                <w:rFonts w:hint="eastAsia" w:ascii="等线" w:hAnsi="等线" w:cs="等线"/>
                <w:b/>
                <w:bCs/>
                <w:sz w:val="24"/>
                <w:szCs w:val="24"/>
                <w:lang w:val="zh-CN" w:bidi="zh-CN"/>
              </w:rPr>
              <w:t>简要技术参数或要求描述</w:t>
            </w:r>
          </w:p>
        </w:tc>
        <w:tc>
          <w:tcPr>
            <w:tcW w:w="1097" w:type="dxa"/>
            <w:vAlign w:val="center"/>
          </w:tcPr>
          <w:p w14:paraId="05724A45">
            <w:pPr>
              <w:spacing w:line="360" w:lineRule="auto"/>
              <w:jc w:val="center"/>
              <w:rPr>
                <w:rFonts w:ascii="等线" w:hAnsi="等线" w:cs="等线"/>
                <w:b/>
                <w:bCs/>
                <w:sz w:val="24"/>
                <w:szCs w:val="24"/>
                <w:lang w:bidi="zh-CN"/>
              </w:rPr>
            </w:pPr>
            <w:r>
              <w:rPr>
                <w:rFonts w:hint="eastAsia" w:ascii="等线" w:hAnsi="等线" w:cs="等线"/>
                <w:b/>
                <w:bCs/>
                <w:sz w:val="24"/>
                <w:szCs w:val="24"/>
                <w:lang w:bidi="zh-CN"/>
              </w:rPr>
              <w:t>是否允许进口</w:t>
            </w:r>
          </w:p>
        </w:tc>
        <w:tc>
          <w:tcPr>
            <w:tcW w:w="1753" w:type="dxa"/>
            <w:vAlign w:val="center"/>
          </w:tcPr>
          <w:p w14:paraId="0C97F4CA">
            <w:pPr>
              <w:spacing w:line="360" w:lineRule="auto"/>
              <w:jc w:val="center"/>
              <w:rPr>
                <w:rFonts w:ascii="等线" w:hAnsi="等线" w:cs="等线"/>
                <w:b/>
                <w:bCs/>
                <w:sz w:val="24"/>
                <w:szCs w:val="24"/>
                <w:lang w:bidi="zh-CN"/>
              </w:rPr>
            </w:pPr>
            <w:r>
              <w:rPr>
                <w:rFonts w:hint="eastAsia" w:ascii="等线" w:hAnsi="等线" w:cs="等线"/>
                <w:b/>
                <w:bCs/>
                <w:sz w:val="24"/>
                <w:szCs w:val="24"/>
                <w:lang w:bidi="zh-CN"/>
              </w:rPr>
              <w:t>预算（万元）</w:t>
            </w:r>
          </w:p>
        </w:tc>
      </w:tr>
      <w:tr w14:paraId="143A6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0" w:hRule="atLeast"/>
        </w:trPr>
        <w:tc>
          <w:tcPr>
            <w:tcW w:w="2024" w:type="dxa"/>
            <w:vAlign w:val="center"/>
          </w:tcPr>
          <w:p w14:paraId="77B664FB">
            <w:pPr>
              <w:spacing w:line="360" w:lineRule="auto"/>
              <w:ind w:right="119"/>
              <w:rPr>
                <w:rFonts w:ascii="等线" w:hAnsi="等线" w:cs="等线"/>
                <w:sz w:val="24"/>
                <w:szCs w:val="24"/>
                <w:lang w:val="zh-CN" w:bidi="zh-CN"/>
              </w:rPr>
            </w:pPr>
            <w:r>
              <w:rPr>
                <w:rFonts w:hint="eastAsia" w:ascii="等线" w:hAnsi="等线" w:cs="等线"/>
                <w:sz w:val="24"/>
                <w:szCs w:val="24"/>
                <w:lang w:val="zh-CN" w:bidi="zh-CN"/>
              </w:rPr>
              <w:t>北京师范大学磁共振成像系统采购项目</w:t>
            </w:r>
          </w:p>
        </w:tc>
        <w:tc>
          <w:tcPr>
            <w:tcW w:w="1021" w:type="dxa"/>
            <w:vAlign w:val="center"/>
          </w:tcPr>
          <w:p w14:paraId="2B4CE89F">
            <w:pPr>
              <w:spacing w:line="360" w:lineRule="auto"/>
              <w:ind w:right="119"/>
              <w:jc w:val="center"/>
              <w:rPr>
                <w:rFonts w:ascii="等线" w:hAnsi="等线" w:cs="等线"/>
                <w:sz w:val="24"/>
                <w:szCs w:val="24"/>
                <w:lang w:bidi="zh-CN"/>
              </w:rPr>
            </w:pPr>
            <w:r>
              <w:rPr>
                <w:rFonts w:hint="eastAsia" w:ascii="等线" w:hAnsi="等线" w:cs="等线"/>
                <w:sz w:val="24"/>
                <w:szCs w:val="24"/>
                <w:lang w:bidi="zh-CN"/>
              </w:rPr>
              <w:t>一批</w:t>
            </w:r>
          </w:p>
        </w:tc>
        <w:tc>
          <w:tcPr>
            <w:tcW w:w="3613" w:type="dxa"/>
            <w:vAlign w:val="center"/>
          </w:tcPr>
          <w:p w14:paraId="4084E3EB">
            <w:pPr>
              <w:spacing w:line="360" w:lineRule="auto"/>
              <w:ind w:right="119"/>
              <w:rPr>
                <w:rFonts w:ascii="等线" w:hAnsi="等线" w:cs="等线"/>
                <w:sz w:val="24"/>
                <w:szCs w:val="24"/>
                <w:lang w:val="zh-CN" w:bidi="zh-CN"/>
              </w:rPr>
            </w:pPr>
            <w:r>
              <w:rPr>
                <w:rFonts w:hint="eastAsia" w:ascii="等线" w:hAnsi="等线" w:cs="等线"/>
                <w:sz w:val="24"/>
                <w:szCs w:val="24"/>
                <w:lang w:bidi="zh-CN"/>
              </w:rPr>
              <w:t>投标机型应为可用于人体扫描的</w:t>
            </w:r>
            <w:r>
              <w:rPr>
                <w:rFonts w:ascii="等线" w:hAnsi="等线" w:cs="等线"/>
                <w:sz w:val="24"/>
                <w:szCs w:val="24"/>
                <w:lang w:bidi="zh-CN"/>
              </w:rPr>
              <w:t>7T</w:t>
            </w:r>
            <w:r>
              <w:rPr>
                <w:rFonts w:hint="eastAsia" w:ascii="等线" w:hAnsi="等线" w:cs="等线"/>
                <w:sz w:val="24"/>
                <w:szCs w:val="24"/>
                <w:lang w:bidi="zh-CN"/>
              </w:rPr>
              <w:t>和3T</w:t>
            </w:r>
            <w:r>
              <w:rPr>
                <w:rFonts w:ascii="等线" w:hAnsi="等线" w:cs="等线"/>
                <w:sz w:val="24"/>
                <w:szCs w:val="24"/>
                <w:lang w:bidi="zh-CN"/>
              </w:rPr>
              <w:t>磁共振成像系统</w:t>
            </w:r>
            <w:r>
              <w:rPr>
                <w:rFonts w:hint="eastAsia" w:ascii="等线" w:hAnsi="等线" w:cs="等线"/>
                <w:sz w:val="24"/>
                <w:szCs w:val="24"/>
                <w:lang w:bidi="zh-CN"/>
              </w:rPr>
              <w:t>，具体内容详见本章</w:t>
            </w:r>
          </w:p>
        </w:tc>
        <w:tc>
          <w:tcPr>
            <w:tcW w:w="1097" w:type="dxa"/>
            <w:vAlign w:val="center"/>
          </w:tcPr>
          <w:p w14:paraId="45288523">
            <w:pPr>
              <w:widowControl/>
              <w:spacing w:line="360" w:lineRule="auto"/>
              <w:jc w:val="center"/>
              <w:rPr>
                <w:rFonts w:ascii="等线" w:hAnsi="等线" w:cs="等线"/>
                <w:kern w:val="0"/>
                <w:sz w:val="24"/>
                <w:szCs w:val="24"/>
              </w:rPr>
            </w:pPr>
            <w:r>
              <w:rPr>
                <w:rFonts w:hint="eastAsia" w:ascii="等线" w:hAnsi="等线" w:cs="等线"/>
                <w:kern w:val="0"/>
                <w:sz w:val="24"/>
                <w:szCs w:val="24"/>
              </w:rPr>
              <w:t>是</w:t>
            </w:r>
          </w:p>
        </w:tc>
        <w:tc>
          <w:tcPr>
            <w:tcW w:w="1753" w:type="dxa"/>
            <w:vAlign w:val="center"/>
          </w:tcPr>
          <w:p w14:paraId="3E887698">
            <w:pPr>
              <w:widowControl/>
              <w:spacing w:line="360" w:lineRule="auto"/>
              <w:jc w:val="center"/>
              <w:rPr>
                <w:rFonts w:ascii="等线" w:hAnsi="等线" w:cs="等线"/>
                <w:kern w:val="0"/>
                <w:sz w:val="24"/>
                <w:szCs w:val="24"/>
              </w:rPr>
            </w:pPr>
            <w:r>
              <w:rPr>
                <w:rFonts w:hint="eastAsia" w:ascii="等线" w:hAnsi="等线" w:cs="等线"/>
                <w:kern w:val="0"/>
                <w:sz w:val="24"/>
                <w:szCs w:val="24"/>
              </w:rPr>
              <w:t>7700</w:t>
            </w:r>
          </w:p>
        </w:tc>
      </w:tr>
    </w:tbl>
    <w:p w14:paraId="1FAB3C58">
      <w:pPr>
        <w:widowControl/>
        <w:spacing w:line="360" w:lineRule="auto"/>
        <w:rPr>
          <w:rFonts w:ascii="等线" w:hAnsi="等线" w:cs="等线"/>
          <w:b/>
          <w:kern w:val="0"/>
          <w:sz w:val="24"/>
          <w:szCs w:val="24"/>
        </w:rPr>
      </w:pPr>
    </w:p>
    <w:p w14:paraId="0736BEA9">
      <w:pPr>
        <w:widowControl/>
        <w:spacing w:line="360" w:lineRule="auto"/>
        <w:rPr>
          <w:rFonts w:ascii="等线" w:hAnsi="等线" w:cs="等线"/>
          <w:b/>
          <w:kern w:val="0"/>
          <w:sz w:val="24"/>
          <w:szCs w:val="24"/>
        </w:rPr>
      </w:pPr>
      <w:r>
        <w:rPr>
          <w:rFonts w:ascii="等线" w:hAnsi="等线" w:cs="等线"/>
          <w:b/>
          <w:kern w:val="0"/>
          <w:sz w:val="24"/>
          <w:szCs w:val="24"/>
        </w:rPr>
        <w:t>1</w:t>
      </w:r>
      <w:r>
        <w:rPr>
          <w:rFonts w:hint="eastAsia" w:ascii="等线" w:hAnsi="等线" w:cs="等线"/>
          <w:b/>
          <w:kern w:val="0"/>
          <w:sz w:val="24"/>
          <w:szCs w:val="24"/>
        </w:rPr>
        <w:t>、超出预算金额或最高限价的投标文件将被拒绝。</w:t>
      </w:r>
    </w:p>
    <w:p w14:paraId="5A3CFFD5">
      <w:pPr>
        <w:widowControl/>
        <w:spacing w:line="360" w:lineRule="auto"/>
        <w:rPr>
          <w:rFonts w:ascii="等线" w:hAnsi="等线" w:cs="等线"/>
          <w:b/>
          <w:kern w:val="0"/>
          <w:sz w:val="24"/>
          <w:szCs w:val="24"/>
        </w:rPr>
      </w:pPr>
      <w:r>
        <w:rPr>
          <w:rFonts w:ascii="等线" w:hAnsi="等线" w:cs="等线"/>
          <w:b/>
          <w:kern w:val="0"/>
          <w:sz w:val="24"/>
          <w:szCs w:val="24"/>
        </w:rPr>
        <w:t>2</w:t>
      </w:r>
      <w:r>
        <w:rPr>
          <w:rFonts w:hint="eastAsia" w:ascii="等线" w:hAnsi="等线" w:cs="等线"/>
          <w:b/>
          <w:kern w:val="0"/>
          <w:sz w:val="24"/>
          <w:szCs w:val="24"/>
        </w:rPr>
        <w:t>、本项目所属行业：工业</w:t>
      </w:r>
    </w:p>
    <w:p w14:paraId="712F6F2F">
      <w:pPr>
        <w:widowControl/>
        <w:spacing w:line="360" w:lineRule="auto"/>
        <w:rPr>
          <w:rFonts w:ascii="等线" w:hAnsi="等线" w:cs="等线"/>
          <w:b/>
          <w:kern w:val="0"/>
          <w:sz w:val="24"/>
          <w:szCs w:val="24"/>
        </w:rPr>
      </w:pPr>
      <w:r>
        <w:rPr>
          <w:rFonts w:hint="eastAsia" w:ascii="等线" w:hAnsi="等线" w:cs="等线"/>
          <w:b/>
          <w:kern w:val="0"/>
          <w:sz w:val="24"/>
          <w:szCs w:val="24"/>
        </w:rPr>
        <w:t>3、项目属性：货物</w:t>
      </w:r>
    </w:p>
    <w:p w14:paraId="43C951FD">
      <w:pPr>
        <w:spacing w:line="360" w:lineRule="auto"/>
        <w:rPr>
          <w:rFonts w:ascii="等线" w:hAnsi="等线" w:cs="等线"/>
          <w:sz w:val="24"/>
          <w:szCs w:val="24"/>
        </w:rPr>
      </w:pPr>
      <w:r>
        <w:rPr>
          <w:rFonts w:ascii="等线" w:hAnsi="等线" w:cs="等线"/>
          <w:sz w:val="24"/>
          <w:szCs w:val="24"/>
        </w:rPr>
        <w:t xml:space="preserve"> </w:t>
      </w:r>
    </w:p>
    <w:p w14:paraId="1D5B30C0">
      <w:pPr>
        <w:widowControl/>
        <w:spacing w:line="360" w:lineRule="auto"/>
        <w:jc w:val="left"/>
        <w:rPr>
          <w:rFonts w:ascii="等线" w:hAnsi="等线" w:cs="等线"/>
          <w:b/>
          <w:kern w:val="0"/>
          <w:sz w:val="24"/>
          <w:szCs w:val="24"/>
        </w:rPr>
      </w:pPr>
      <w:r>
        <w:rPr>
          <w:rFonts w:hint="eastAsia" w:ascii="等线" w:hAnsi="等线" w:cs="等线"/>
          <w:b/>
          <w:kern w:val="0"/>
          <w:sz w:val="24"/>
          <w:szCs w:val="24"/>
        </w:rPr>
        <w:t>一、项目概况</w:t>
      </w:r>
    </w:p>
    <w:p w14:paraId="4E6A076C">
      <w:pPr>
        <w:spacing w:line="360" w:lineRule="auto"/>
        <w:rPr>
          <w:rFonts w:ascii="等线" w:hAnsi="等线" w:cs="黑体"/>
          <w:b/>
          <w:sz w:val="24"/>
          <w:szCs w:val="24"/>
        </w:rPr>
      </w:pPr>
    </w:p>
    <w:p w14:paraId="54AB939F">
      <w:pPr>
        <w:spacing w:line="360" w:lineRule="auto"/>
        <w:rPr>
          <w:rFonts w:ascii="等线" w:hAnsi="等线" w:cs="黑体"/>
          <w:b/>
          <w:sz w:val="24"/>
          <w:szCs w:val="24"/>
        </w:rPr>
      </w:pPr>
      <w:r>
        <w:rPr>
          <w:rFonts w:hint="eastAsia" w:ascii="等线" w:hAnsi="等线" w:cs="黑体"/>
          <w:b/>
          <w:sz w:val="24"/>
          <w:szCs w:val="24"/>
        </w:rPr>
        <w:t>超高场磁共振成像系统：</w:t>
      </w:r>
      <w:r>
        <w:rPr>
          <w:rFonts w:ascii="等线" w:hAnsi="等线" w:cs="黑体"/>
          <w:b/>
          <w:sz w:val="24"/>
          <w:szCs w:val="24"/>
        </w:rPr>
        <w:t>7T</w:t>
      </w:r>
      <w:r>
        <w:rPr>
          <w:rFonts w:hint="eastAsia" w:ascii="等线" w:hAnsi="等线" w:cs="黑体"/>
          <w:b/>
          <w:sz w:val="24"/>
          <w:szCs w:val="24"/>
        </w:rPr>
        <w:t>磁共振成像系统技术规格（1台）（核心产品）</w:t>
      </w:r>
    </w:p>
    <w:tbl>
      <w:tblPr>
        <w:tblStyle w:val="47"/>
        <w:tblW w:w="920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0"/>
        <w:gridCol w:w="4427"/>
        <w:gridCol w:w="3572"/>
      </w:tblGrid>
      <w:tr w14:paraId="7516C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554B2F59">
            <w:pPr>
              <w:widowControl/>
              <w:spacing w:line="360" w:lineRule="auto"/>
              <w:rPr>
                <w:rFonts w:ascii="等线" w:hAnsi="等线" w:cs="等线"/>
                <w:b/>
                <w:bCs/>
                <w:color w:val="000000"/>
                <w:kern w:val="0"/>
                <w:sz w:val="24"/>
                <w:szCs w:val="24"/>
              </w:rPr>
            </w:pPr>
            <w:r>
              <w:rPr>
                <w:rFonts w:hint="eastAsia" w:ascii="等线" w:hAnsi="等线" w:cs="等线"/>
                <w:b/>
                <w:bCs/>
                <w:color w:val="000000"/>
                <w:kern w:val="0"/>
                <w:sz w:val="24"/>
                <w:szCs w:val="24"/>
              </w:rPr>
              <w:t>序号</w:t>
            </w:r>
          </w:p>
        </w:tc>
        <w:tc>
          <w:tcPr>
            <w:tcW w:w="4520" w:type="dxa"/>
            <w:vAlign w:val="center"/>
          </w:tcPr>
          <w:p w14:paraId="40645B73">
            <w:pPr>
              <w:widowControl/>
              <w:spacing w:line="360" w:lineRule="auto"/>
              <w:rPr>
                <w:rFonts w:ascii="等线" w:hAnsi="等线" w:cs="等线"/>
                <w:b/>
                <w:bCs/>
                <w:color w:val="000000"/>
                <w:kern w:val="0"/>
                <w:sz w:val="24"/>
                <w:szCs w:val="24"/>
              </w:rPr>
            </w:pPr>
            <w:r>
              <w:rPr>
                <w:rFonts w:hint="eastAsia" w:ascii="等线" w:hAnsi="等线" w:cs="等线"/>
                <w:b/>
                <w:bCs/>
                <w:color w:val="000000"/>
                <w:kern w:val="0"/>
                <w:sz w:val="24"/>
                <w:szCs w:val="24"/>
              </w:rPr>
              <w:t>技术参数名称</w:t>
            </w:r>
          </w:p>
        </w:tc>
        <w:tc>
          <w:tcPr>
            <w:tcW w:w="3468" w:type="dxa"/>
            <w:vAlign w:val="center"/>
          </w:tcPr>
          <w:p w14:paraId="651516C1">
            <w:pPr>
              <w:widowControl/>
              <w:spacing w:line="360" w:lineRule="auto"/>
              <w:rPr>
                <w:rFonts w:ascii="等线" w:hAnsi="等线" w:cs="等线"/>
                <w:b/>
                <w:bCs/>
                <w:color w:val="000000"/>
                <w:kern w:val="0"/>
                <w:sz w:val="24"/>
                <w:szCs w:val="24"/>
              </w:rPr>
            </w:pPr>
            <w:r>
              <w:rPr>
                <w:rFonts w:hint="eastAsia" w:ascii="等线" w:hAnsi="等线" w:cs="等线"/>
                <w:b/>
                <w:bCs/>
                <w:color w:val="000000"/>
                <w:kern w:val="0"/>
                <w:sz w:val="24"/>
                <w:szCs w:val="24"/>
              </w:rPr>
              <w:t>招标指标</w:t>
            </w:r>
          </w:p>
        </w:tc>
      </w:tr>
      <w:tr w14:paraId="08466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9209" w:type="dxa"/>
            <w:gridSpan w:val="3"/>
            <w:shd w:val="clear" w:color="000000" w:fill="FFFFFF"/>
            <w:vAlign w:val="center"/>
          </w:tcPr>
          <w:p w14:paraId="06766D29">
            <w:pPr>
              <w:widowControl/>
              <w:spacing w:line="360" w:lineRule="auto"/>
              <w:rPr>
                <w:rFonts w:ascii="等线" w:hAnsi="等线" w:cs="黑体"/>
                <w:b/>
                <w:bCs/>
                <w:color w:val="000000"/>
                <w:kern w:val="0"/>
                <w:sz w:val="24"/>
                <w:szCs w:val="24"/>
              </w:rPr>
            </w:pPr>
            <w:r>
              <w:rPr>
                <w:rFonts w:ascii="等线" w:hAnsi="等线" w:cs="黑体"/>
                <w:b/>
                <w:bCs/>
                <w:color w:val="000000"/>
                <w:kern w:val="0"/>
                <w:sz w:val="24"/>
                <w:szCs w:val="24"/>
              </w:rPr>
              <w:t>1.</w:t>
            </w:r>
            <w:r>
              <w:rPr>
                <w:rFonts w:hint="eastAsia" w:ascii="等线" w:hAnsi="等线" w:cs="黑体"/>
                <w:b/>
                <w:bCs/>
                <w:color w:val="000000"/>
                <w:kern w:val="0"/>
                <w:sz w:val="24"/>
                <w:szCs w:val="24"/>
              </w:rPr>
              <w:t>总体要求</w:t>
            </w:r>
          </w:p>
        </w:tc>
      </w:tr>
      <w:tr w14:paraId="34BB1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221" w:type="dxa"/>
            <w:shd w:val="clear" w:color="000000" w:fill="FFFFFF"/>
            <w:vAlign w:val="center"/>
          </w:tcPr>
          <w:p w14:paraId="10D7226E">
            <w:pPr>
              <w:widowControl/>
              <w:spacing w:line="360" w:lineRule="auto"/>
              <w:rPr>
                <w:rFonts w:ascii="等线" w:hAnsi="等线" w:cs="黑体"/>
                <w:b/>
                <w:bCs/>
                <w:color w:val="000000"/>
                <w:kern w:val="0"/>
                <w:sz w:val="24"/>
                <w:szCs w:val="24"/>
              </w:rPr>
            </w:pPr>
            <w:r>
              <w:rPr>
                <w:rFonts w:ascii="等线" w:hAnsi="等线" w:cs="黑体"/>
                <w:color w:val="000000"/>
                <w:kern w:val="0"/>
                <w:sz w:val="24"/>
                <w:szCs w:val="24"/>
              </w:rPr>
              <w:t>*1.1</w:t>
            </w:r>
          </w:p>
        </w:tc>
        <w:tc>
          <w:tcPr>
            <w:tcW w:w="7988" w:type="dxa"/>
            <w:gridSpan w:val="2"/>
            <w:shd w:val="clear" w:color="000000" w:fill="FFFFFF"/>
            <w:vAlign w:val="center"/>
          </w:tcPr>
          <w:p w14:paraId="28508997">
            <w:pPr>
              <w:widowControl/>
              <w:spacing w:line="360" w:lineRule="auto"/>
              <w:rPr>
                <w:rFonts w:ascii="等线" w:hAnsi="等线" w:cs="等线"/>
                <w:color w:val="000000"/>
                <w:kern w:val="0"/>
                <w:sz w:val="24"/>
                <w:szCs w:val="24"/>
              </w:rPr>
            </w:pPr>
            <w:bookmarkStart w:id="0" w:name="_Hlk184912890"/>
            <w:r>
              <w:rPr>
                <w:rFonts w:hint="eastAsia" w:ascii="等线" w:hAnsi="等线" w:cs="等线"/>
                <w:color w:val="000000"/>
                <w:kern w:val="0"/>
                <w:sz w:val="24"/>
                <w:szCs w:val="24"/>
              </w:rPr>
              <w:t>投标机型应为各生产商目前在售的适用于人体神经系统成像方向的最新、最先进的</w:t>
            </w:r>
            <w:r>
              <w:rPr>
                <w:rFonts w:ascii="等线" w:hAnsi="等线" w:cs="等线"/>
                <w:color w:val="000000"/>
                <w:kern w:val="0"/>
                <w:sz w:val="24"/>
                <w:szCs w:val="24"/>
              </w:rPr>
              <w:t>7T机型和软硬件配置</w:t>
            </w:r>
            <w:bookmarkEnd w:id="0"/>
            <w:r>
              <w:rPr>
                <w:rFonts w:ascii="等线" w:hAnsi="等线" w:cs="等线"/>
                <w:color w:val="000000"/>
                <w:kern w:val="0"/>
                <w:sz w:val="24"/>
                <w:szCs w:val="24"/>
              </w:rPr>
              <w:t>，并且该机型已经取得中国NMPA、美国FDA或欧盟CE医疗器械相关认证中的至少一项。</w:t>
            </w:r>
          </w:p>
        </w:tc>
      </w:tr>
      <w:tr w14:paraId="64A24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1040" w:type="dxa"/>
            <w:shd w:val="clear" w:color="000000" w:fill="FFFFFF"/>
            <w:vAlign w:val="center"/>
          </w:tcPr>
          <w:p w14:paraId="09A4F999">
            <w:pPr>
              <w:widowControl/>
              <w:spacing w:line="360" w:lineRule="auto"/>
              <w:rPr>
                <w:rFonts w:ascii="等线" w:hAnsi="等线" w:cs="黑体"/>
                <w:color w:val="000000"/>
                <w:kern w:val="0"/>
                <w:sz w:val="24"/>
                <w:szCs w:val="24"/>
              </w:rPr>
            </w:pPr>
            <w:r>
              <w:rPr>
                <w:rFonts w:ascii="等线" w:hAnsi="等线" w:cs="黑体"/>
                <w:color w:val="000000"/>
                <w:kern w:val="0"/>
                <w:sz w:val="24"/>
                <w:szCs w:val="24"/>
              </w:rPr>
              <w:t>1.2</w:t>
            </w:r>
          </w:p>
        </w:tc>
        <w:tc>
          <w:tcPr>
            <w:tcW w:w="8169" w:type="dxa"/>
            <w:gridSpan w:val="2"/>
            <w:shd w:val="clear" w:color="000000" w:fill="FFFFFF"/>
            <w:vAlign w:val="center"/>
          </w:tcPr>
          <w:p w14:paraId="19080B32">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以下各项功能指标，如果对应的模块不是生产商的正式产品部件，而是以开发包、测试包、科研支持包、第三方共享包等形式提供的，需要在备注中声明。</w:t>
            </w:r>
          </w:p>
        </w:tc>
      </w:tr>
      <w:tr w14:paraId="28B4F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9209" w:type="dxa"/>
            <w:gridSpan w:val="3"/>
            <w:vAlign w:val="center"/>
          </w:tcPr>
          <w:p w14:paraId="3FC5F781">
            <w:pPr>
              <w:widowControl/>
              <w:spacing w:line="360" w:lineRule="auto"/>
              <w:rPr>
                <w:rFonts w:ascii="等线" w:hAnsi="等线" w:cs="黑体"/>
                <w:b/>
                <w:bCs/>
                <w:color w:val="000000"/>
                <w:kern w:val="0"/>
                <w:sz w:val="24"/>
                <w:szCs w:val="24"/>
              </w:rPr>
            </w:pPr>
            <w:r>
              <w:rPr>
                <w:rFonts w:ascii="等线" w:hAnsi="等线" w:cs="黑体"/>
                <w:b/>
                <w:bCs/>
                <w:color w:val="000000"/>
                <w:kern w:val="0"/>
                <w:sz w:val="24"/>
                <w:szCs w:val="24"/>
              </w:rPr>
              <w:t xml:space="preserve">2. </w:t>
            </w:r>
            <w:r>
              <w:rPr>
                <w:rFonts w:hint="eastAsia" w:ascii="等线" w:hAnsi="等线" w:cs="黑体"/>
                <w:b/>
                <w:bCs/>
                <w:color w:val="000000"/>
                <w:kern w:val="0"/>
                <w:sz w:val="24"/>
                <w:szCs w:val="24"/>
              </w:rPr>
              <w:t>磁体系统</w:t>
            </w:r>
          </w:p>
        </w:tc>
      </w:tr>
      <w:tr w14:paraId="5107A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1145D71">
            <w:pPr>
              <w:widowControl/>
              <w:spacing w:line="360" w:lineRule="auto"/>
              <w:rPr>
                <w:rFonts w:ascii="等线" w:hAnsi="等线" w:cs="黑体"/>
                <w:color w:val="000000"/>
                <w:kern w:val="0"/>
                <w:sz w:val="24"/>
                <w:szCs w:val="24"/>
              </w:rPr>
            </w:pPr>
            <w:r>
              <w:rPr>
                <w:rFonts w:ascii="等线" w:hAnsi="等线" w:cs="黑体"/>
                <w:color w:val="000000"/>
                <w:kern w:val="0"/>
                <w:sz w:val="24"/>
                <w:szCs w:val="24"/>
              </w:rPr>
              <w:t>2.1</w:t>
            </w:r>
          </w:p>
        </w:tc>
        <w:tc>
          <w:tcPr>
            <w:tcW w:w="4520" w:type="dxa"/>
            <w:vAlign w:val="center"/>
          </w:tcPr>
          <w:p w14:paraId="45517F75">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磁体类型</w:t>
            </w:r>
          </w:p>
        </w:tc>
        <w:tc>
          <w:tcPr>
            <w:tcW w:w="3468" w:type="dxa"/>
            <w:vAlign w:val="center"/>
          </w:tcPr>
          <w:p w14:paraId="62938950">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超导磁体</w:t>
            </w:r>
          </w:p>
        </w:tc>
      </w:tr>
      <w:tr w14:paraId="6CD6E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2E56232D">
            <w:pPr>
              <w:widowControl/>
              <w:spacing w:line="360" w:lineRule="auto"/>
              <w:rPr>
                <w:rFonts w:ascii="等线" w:hAnsi="等线" w:cs="黑体"/>
                <w:color w:val="000000"/>
                <w:kern w:val="0"/>
                <w:sz w:val="24"/>
                <w:szCs w:val="24"/>
              </w:rPr>
            </w:pPr>
            <w:r>
              <w:rPr>
                <w:rFonts w:ascii="等线" w:hAnsi="等线" w:cs="黑体"/>
                <w:color w:val="000000"/>
                <w:kern w:val="0"/>
                <w:sz w:val="24"/>
                <w:szCs w:val="24"/>
              </w:rPr>
              <w:t>*2.2</w:t>
            </w:r>
          </w:p>
        </w:tc>
        <w:tc>
          <w:tcPr>
            <w:tcW w:w="4520" w:type="dxa"/>
            <w:vAlign w:val="center"/>
          </w:tcPr>
          <w:p w14:paraId="39903111">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磁场强度</w:t>
            </w:r>
          </w:p>
        </w:tc>
        <w:tc>
          <w:tcPr>
            <w:tcW w:w="3468" w:type="dxa"/>
            <w:vAlign w:val="center"/>
          </w:tcPr>
          <w:p w14:paraId="6BB72A19">
            <w:pPr>
              <w:widowControl/>
              <w:spacing w:line="360" w:lineRule="auto"/>
              <w:rPr>
                <w:rFonts w:ascii="等线" w:hAnsi="等线" w:cs="黑体"/>
                <w:color w:val="000000"/>
                <w:kern w:val="0"/>
                <w:sz w:val="24"/>
                <w:szCs w:val="24"/>
              </w:rPr>
            </w:pPr>
            <w:r>
              <w:rPr>
                <w:rFonts w:ascii="等线" w:hAnsi="等线" w:cs="黑体"/>
                <w:color w:val="000000"/>
                <w:kern w:val="0"/>
                <w:sz w:val="24"/>
                <w:szCs w:val="24"/>
              </w:rPr>
              <w:t>7T</w:t>
            </w:r>
          </w:p>
        </w:tc>
      </w:tr>
      <w:tr w14:paraId="1A2E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0A96561B">
            <w:pPr>
              <w:widowControl/>
              <w:spacing w:line="360" w:lineRule="auto"/>
              <w:rPr>
                <w:rFonts w:ascii="等线" w:hAnsi="等线" w:cs="黑体"/>
                <w:color w:val="000000"/>
                <w:kern w:val="0"/>
                <w:sz w:val="24"/>
                <w:szCs w:val="24"/>
              </w:rPr>
            </w:pPr>
            <w:r>
              <w:rPr>
                <w:rFonts w:ascii="等线" w:hAnsi="等线" w:cs="黑体"/>
                <w:color w:val="000000"/>
                <w:kern w:val="0"/>
                <w:sz w:val="24"/>
                <w:szCs w:val="24"/>
              </w:rPr>
              <w:t>2.3</w:t>
            </w:r>
          </w:p>
        </w:tc>
        <w:tc>
          <w:tcPr>
            <w:tcW w:w="4520" w:type="dxa"/>
            <w:vAlign w:val="center"/>
          </w:tcPr>
          <w:p w14:paraId="4471F27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屏蔽方式</w:t>
            </w:r>
          </w:p>
        </w:tc>
        <w:tc>
          <w:tcPr>
            <w:tcW w:w="3468" w:type="dxa"/>
            <w:vAlign w:val="center"/>
          </w:tcPr>
          <w:p w14:paraId="6270BDD0">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主动屏蔽</w:t>
            </w:r>
          </w:p>
        </w:tc>
      </w:tr>
      <w:tr w14:paraId="0000F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0E8618D5">
            <w:pPr>
              <w:widowControl/>
              <w:spacing w:line="360" w:lineRule="auto"/>
              <w:rPr>
                <w:rFonts w:ascii="等线" w:hAnsi="等线" w:cs="黑体"/>
                <w:color w:val="000000"/>
                <w:kern w:val="0"/>
                <w:sz w:val="24"/>
                <w:szCs w:val="24"/>
              </w:rPr>
            </w:pPr>
            <w:r>
              <w:rPr>
                <w:rFonts w:ascii="等线" w:hAnsi="等线" w:cs="黑体"/>
                <w:color w:val="000000"/>
                <w:kern w:val="0"/>
                <w:sz w:val="24"/>
                <w:szCs w:val="24"/>
              </w:rPr>
              <w:t>2.4</w:t>
            </w:r>
          </w:p>
        </w:tc>
        <w:tc>
          <w:tcPr>
            <w:tcW w:w="4520" w:type="dxa"/>
            <w:vAlign w:val="center"/>
          </w:tcPr>
          <w:p w14:paraId="49735129">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抗外界电磁干扰屏蔽技术</w:t>
            </w:r>
          </w:p>
        </w:tc>
        <w:tc>
          <w:tcPr>
            <w:tcW w:w="3468" w:type="dxa"/>
            <w:vAlign w:val="center"/>
          </w:tcPr>
          <w:p w14:paraId="67FD6B0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2A5A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1223678">
            <w:pPr>
              <w:widowControl/>
              <w:spacing w:line="360" w:lineRule="auto"/>
              <w:rPr>
                <w:rFonts w:ascii="等线" w:hAnsi="等线" w:cs="黑体"/>
                <w:color w:val="000000"/>
                <w:kern w:val="0"/>
                <w:sz w:val="24"/>
                <w:szCs w:val="24"/>
              </w:rPr>
            </w:pPr>
            <w:r>
              <w:rPr>
                <w:rFonts w:ascii="等线" w:hAnsi="等线" w:cs="黑体"/>
                <w:color w:val="000000"/>
                <w:kern w:val="0"/>
                <w:sz w:val="24"/>
                <w:szCs w:val="24"/>
              </w:rPr>
              <w:t>2.5</w:t>
            </w:r>
          </w:p>
        </w:tc>
        <w:tc>
          <w:tcPr>
            <w:tcW w:w="4520" w:type="dxa"/>
            <w:vAlign w:val="center"/>
          </w:tcPr>
          <w:p w14:paraId="58906473">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匀场方式</w:t>
            </w:r>
          </w:p>
        </w:tc>
        <w:tc>
          <w:tcPr>
            <w:tcW w:w="3468" w:type="dxa"/>
            <w:vAlign w:val="center"/>
          </w:tcPr>
          <w:p w14:paraId="366A62B9">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主动</w:t>
            </w:r>
            <w:r>
              <w:rPr>
                <w:rFonts w:ascii="等线" w:hAnsi="等线" w:cs="黑体"/>
                <w:color w:val="000000"/>
                <w:kern w:val="0"/>
                <w:sz w:val="24"/>
                <w:szCs w:val="24"/>
              </w:rPr>
              <w:t>+</w:t>
            </w:r>
            <w:r>
              <w:rPr>
                <w:rFonts w:hint="eastAsia" w:ascii="等线" w:hAnsi="等线" w:cs="等线"/>
                <w:color w:val="000000"/>
                <w:kern w:val="0"/>
                <w:sz w:val="24"/>
                <w:szCs w:val="24"/>
              </w:rPr>
              <w:t>被动</w:t>
            </w:r>
          </w:p>
        </w:tc>
      </w:tr>
      <w:tr w14:paraId="4613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60EF11FC">
            <w:pPr>
              <w:widowControl/>
              <w:spacing w:line="360" w:lineRule="auto"/>
              <w:rPr>
                <w:rFonts w:ascii="等线" w:hAnsi="等线" w:cs="黑体"/>
                <w:color w:val="000000"/>
                <w:kern w:val="0"/>
                <w:sz w:val="24"/>
                <w:szCs w:val="24"/>
              </w:rPr>
            </w:pPr>
            <w:r>
              <w:rPr>
                <w:rFonts w:ascii="等线" w:hAnsi="等线" w:cs="黑体"/>
                <w:color w:val="000000"/>
                <w:kern w:val="0"/>
                <w:sz w:val="24"/>
                <w:szCs w:val="24"/>
              </w:rPr>
              <w:t>2.6</w:t>
            </w:r>
          </w:p>
        </w:tc>
        <w:tc>
          <w:tcPr>
            <w:tcW w:w="4520" w:type="dxa"/>
            <w:vAlign w:val="center"/>
          </w:tcPr>
          <w:p w14:paraId="4E91E908">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高阶匀场</w:t>
            </w:r>
          </w:p>
        </w:tc>
        <w:tc>
          <w:tcPr>
            <w:tcW w:w="3468" w:type="dxa"/>
            <w:vAlign w:val="center"/>
          </w:tcPr>
          <w:p w14:paraId="4EA5B4BE">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7A163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7DA8AA76">
            <w:pPr>
              <w:widowControl/>
              <w:spacing w:line="360" w:lineRule="auto"/>
              <w:rPr>
                <w:rFonts w:ascii="等线" w:hAnsi="等线" w:cs="黑体"/>
                <w:color w:val="000000"/>
                <w:kern w:val="0"/>
                <w:sz w:val="24"/>
                <w:szCs w:val="24"/>
              </w:rPr>
            </w:pPr>
            <w:r>
              <w:rPr>
                <w:rFonts w:ascii="等线" w:hAnsi="等线" w:cs="黑体"/>
                <w:color w:val="000000"/>
                <w:kern w:val="0"/>
                <w:sz w:val="24"/>
                <w:szCs w:val="24"/>
              </w:rPr>
              <w:t>2.6.1</w:t>
            </w:r>
          </w:p>
        </w:tc>
        <w:tc>
          <w:tcPr>
            <w:tcW w:w="4520" w:type="dxa"/>
            <w:vAlign w:val="center"/>
          </w:tcPr>
          <w:p w14:paraId="4AA07471">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二阶匀场</w:t>
            </w:r>
          </w:p>
        </w:tc>
        <w:tc>
          <w:tcPr>
            <w:tcW w:w="3468" w:type="dxa"/>
            <w:vAlign w:val="center"/>
          </w:tcPr>
          <w:p w14:paraId="089FEB65">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78A2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1E59A14">
            <w:pPr>
              <w:widowControl/>
              <w:spacing w:line="360" w:lineRule="auto"/>
              <w:rPr>
                <w:rFonts w:ascii="等线" w:hAnsi="等线" w:cs="黑体"/>
                <w:color w:val="000000"/>
                <w:kern w:val="0"/>
                <w:sz w:val="24"/>
                <w:szCs w:val="24"/>
              </w:rPr>
            </w:pPr>
            <w:r>
              <w:rPr>
                <w:rFonts w:ascii="等线" w:hAnsi="等线" w:cs="黑体"/>
                <w:color w:val="000000"/>
                <w:kern w:val="0"/>
                <w:sz w:val="24"/>
                <w:szCs w:val="24"/>
              </w:rPr>
              <w:t>2.6.2</w:t>
            </w:r>
          </w:p>
        </w:tc>
        <w:tc>
          <w:tcPr>
            <w:tcW w:w="4520" w:type="dxa"/>
            <w:vAlign w:val="center"/>
          </w:tcPr>
          <w:p w14:paraId="2054B813">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三阶匀场</w:t>
            </w:r>
          </w:p>
        </w:tc>
        <w:tc>
          <w:tcPr>
            <w:tcW w:w="3468" w:type="dxa"/>
            <w:vAlign w:val="center"/>
          </w:tcPr>
          <w:p w14:paraId="6D267D54">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1523E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1C0BB7B4">
            <w:pPr>
              <w:widowControl/>
              <w:spacing w:line="360" w:lineRule="auto"/>
              <w:rPr>
                <w:rFonts w:ascii="等线" w:hAnsi="等线" w:cs="黑体"/>
                <w:color w:val="000000"/>
                <w:kern w:val="0"/>
                <w:sz w:val="24"/>
                <w:szCs w:val="24"/>
              </w:rPr>
            </w:pPr>
            <w:r>
              <w:rPr>
                <w:rFonts w:ascii="等线" w:hAnsi="等线" w:cs="黑体"/>
                <w:color w:val="000000"/>
                <w:kern w:val="0"/>
                <w:sz w:val="24"/>
                <w:szCs w:val="24"/>
              </w:rPr>
              <w:t>2.7</w:t>
            </w:r>
          </w:p>
        </w:tc>
        <w:tc>
          <w:tcPr>
            <w:tcW w:w="4520" w:type="dxa"/>
            <w:vAlign w:val="center"/>
          </w:tcPr>
          <w:p w14:paraId="08932CF7">
            <w:pPr>
              <w:widowControl/>
              <w:spacing w:line="360" w:lineRule="auto"/>
              <w:rPr>
                <w:rFonts w:ascii="等线" w:hAnsi="等线" w:cs="黑体"/>
                <w:color w:val="000000"/>
                <w:kern w:val="0"/>
                <w:sz w:val="24"/>
                <w:szCs w:val="24"/>
              </w:rPr>
            </w:pPr>
            <w:r>
              <w:rPr>
                <w:rFonts w:ascii="等线" w:hAnsi="等线" w:cs="黑体"/>
                <w:color w:val="000000"/>
                <w:kern w:val="0"/>
                <w:sz w:val="24"/>
                <w:szCs w:val="24"/>
              </w:rPr>
              <w:t>5</w:t>
            </w:r>
            <w:r>
              <w:rPr>
                <w:rFonts w:hint="eastAsia" w:ascii="等线" w:hAnsi="等线" w:cs="黑体"/>
                <w:color w:val="000000"/>
                <w:kern w:val="0"/>
                <w:sz w:val="24"/>
                <w:szCs w:val="24"/>
              </w:rPr>
              <w:t>高斯线范围</w:t>
            </w:r>
            <w:r>
              <w:rPr>
                <w:rFonts w:ascii="等线" w:hAnsi="等线" w:cs="黑体"/>
                <w:color w:val="000000"/>
                <w:kern w:val="0"/>
                <w:sz w:val="24"/>
                <w:szCs w:val="24"/>
              </w:rPr>
              <w:t>xy</w:t>
            </w:r>
            <w:r>
              <w:rPr>
                <w:rFonts w:hint="eastAsia" w:ascii="等线" w:hAnsi="等线" w:cs="黑体"/>
                <w:color w:val="000000"/>
                <w:kern w:val="0"/>
                <w:sz w:val="24"/>
                <w:szCs w:val="24"/>
              </w:rPr>
              <w:t>轴</w:t>
            </w:r>
          </w:p>
        </w:tc>
        <w:tc>
          <w:tcPr>
            <w:tcW w:w="3468" w:type="dxa"/>
            <w:vAlign w:val="center"/>
          </w:tcPr>
          <w:p w14:paraId="1130B888">
            <w:pPr>
              <w:widowControl/>
              <w:spacing w:line="360" w:lineRule="auto"/>
              <w:rPr>
                <w:rFonts w:ascii="等线" w:hAnsi="等线" w:cs="黑体"/>
                <w:color w:val="000000"/>
                <w:kern w:val="0"/>
                <w:sz w:val="24"/>
                <w:szCs w:val="24"/>
              </w:rPr>
            </w:pPr>
            <w:r>
              <w:rPr>
                <w:rFonts w:ascii="等线" w:hAnsi="等线" w:cs="黑体"/>
                <w:color w:val="000000"/>
                <w:kern w:val="0"/>
                <w:sz w:val="24"/>
                <w:szCs w:val="24"/>
              </w:rPr>
              <w:t>≤5m</w:t>
            </w:r>
          </w:p>
        </w:tc>
      </w:tr>
      <w:tr w14:paraId="626F5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1C71C0BA">
            <w:pPr>
              <w:widowControl/>
              <w:spacing w:line="360" w:lineRule="auto"/>
              <w:rPr>
                <w:rFonts w:ascii="等线" w:hAnsi="等线" w:cs="黑体"/>
                <w:color w:val="000000"/>
                <w:kern w:val="0"/>
                <w:sz w:val="24"/>
                <w:szCs w:val="24"/>
              </w:rPr>
            </w:pPr>
            <w:r>
              <w:rPr>
                <w:rFonts w:ascii="等线" w:hAnsi="等线" w:cs="黑体"/>
                <w:color w:val="000000"/>
                <w:kern w:val="0"/>
                <w:sz w:val="24"/>
                <w:szCs w:val="24"/>
              </w:rPr>
              <w:t>2.8</w:t>
            </w:r>
          </w:p>
        </w:tc>
        <w:tc>
          <w:tcPr>
            <w:tcW w:w="4520" w:type="dxa"/>
            <w:vAlign w:val="center"/>
          </w:tcPr>
          <w:p w14:paraId="52FB6208">
            <w:pPr>
              <w:widowControl/>
              <w:spacing w:line="360" w:lineRule="auto"/>
              <w:rPr>
                <w:rFonts w:ascii="等线" w:hAnsi="等线" w:cs="黑体"/>
                <w:color w:val="000000"/>
                <w:kern w:val="0"/>
                <w:sz w:val="24"/>
                <w:szCs w:val="24"/>
              </w:rPr>
            </w:pPr>
            <w:r>
              <w:rPr>
                <w:rFonts w:ascii="等线" w:hAnsi="等线" w:cs="黑体"/>
                <w:color w:val="000000"/>
                <w:kern w:val="0"/>
                <w:sz w:val="24"/>
                <w:szCs w:val="24"/>
              </w:rPr>
              <w:t>5</w:t>
            </w:r>
            <w:r>
              <w:rPr>
                <w:rFonts w:hint="eastAsia" w:ascii="等线" w:hAnsi="等线" w:cs="黑体"/>
                <w:color w:val="000000"/>
                <w:kern w:val="0"/>
                <w:sz w:val="24"/>
                <w:szCs w:val="24"/>
              </w:rPr>
              <w:t>高斯线范围</w:t>
            </w:r>
            <w:r>
              <w:rPr>
                <w:rFonts w:ascii="等线" w:hAnsi="等线" w:cs="黑体"/>
                <w:color w:val="000000"/>
                <w:kern w:val="0"/>
                <w:sz w:val="24"/>
                <w:szCs w:val="24"/>
              </w:rPr>
              <w:t>z</w:t>
            </w:r>
            <w:r>
              <w:rPr>
                <w:rFonts w:hint="eastAsia" w:ascii="等线" w:hAnsi="等线" w:cs="黑体"/>
                <w:color w:val="000000"/>
                <w:kern w:val="0"/>
                <w:sz w:val="24"/>
                <w:szCs w:val="24"/>
              </w:rPr>
              <w:t>轴</w:t>
            </w:r>
          </w:p>
        </w:tc>
        <w:tc>
          <w:tcPr>
            <w:tcW w:w="3468" w:type="dxa"/>
            <w:vAlign w:val="center"/>
          </w:tcPr>
          <w:p w14:paraId="10ECAB2B">
            <w:pPr>
              <w:widowControl/>
              <w:spacing w:line="360" w:lineRule="auto"/>
              <w:rPr>
                <w:rFonts w:ascii="等线" w:hAnsi="等线" w:cs="黑体"/>
                <w:color w:val="000000"/>
                <w:kern w:val="0"/>
                <w:sz w:val="24"/>
                <w:szCs w:val="24"/>
              </w:rPr>
            </w:pPr>
            <w:r>
              <w:rPr>
                <w:rFonts w:ascii="等线" w:hAnsi="等线" w:cs="黑体"/>
                <w:color w:val="000000"/>
                <w:kern w:val="0"/>
                <w:sz w:val="24"/>
                <w:szCs w:val="24"/>
              </w:rPr>
              <w:t>≤8m</w:t>
            </w:r>
          </w:p>
        </w:tc>
      </w:tr>
      <w:tr w14:paraId="574A0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6479E363">
            <w:pPr>
              <w:widowControl/>
              <w:spacing w:line="360" w:lineRule="auto"/>
              <w:rPr>
                <w:rFonts w:ascii="等线" w:hAnsi="等线" w:cs="黑体"/>
                <w:color w:val="000000"/>
                <w:kern w:val="0"/>
                <w:sz w:val="24"/>
                <w:szCs w:val="24"/>
              </w:rPr>
            </w:pPr>
            <w:r>
              <w:rPr>
                <w:rFonts w:ascii="等线" w:hAnsi="等线" w:cs="黑体"/>
                <w:color w:val="000000"/>
                <w:kern w:val="0"/>
                <w:sz w:val="24"/>
                <w:szCs w:val="24"/>
              </w:rPr>
              <w:t>#2.9</w:t>
            </w:r>
          </w:p>
        </w:tc>
        <w:tc>
          <w:tcPr>
            <w:tcW w:w="4520" w:type="dxa"/>
            <w:vAlign w:val="center"/>
          </w:tcPr>
          <w:p w14:paraId="3315314C">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磁场均匀度测量方法</w:t>
            </w:r>
          </w:p>
        </w:tc>
        <w:tc>
          <w:tcPr>
            <w:tcW w:w="3468" w:type="dxa"/>
            <w:vAlign w:val="center"/>
          </w:tcPr>
          <w:p w14:paraId="4F10EC67">
            <w:pPr>
              <w:widowControl/>
              <w:spacing w:line="360" w:lineRule="auto"/>
              <w:rPr>
                <w:rFonts w:ascii="等线" w:hAnsi="等线" w:cs="黑体"/>
                <w:color w:val="000000"/>
                <w:kern w:val="0"/>
                <w:sz w:val="24"/>
                <w:szCs w:val="24"/>
              </w:rPr>
            </w:pPr>
            <w:r>
              <w:rPr>
                <w:rFonts w:ascii="等线" w:hAnsi="等线" w:cs="黑体"/>
                <w:color w:val="000000"/>
                <w:kern w:val="0"/>
                <w:sz w:val="24"/>
                <w:szCs w:val="24"/>
              </w:rPr>
              <w:t>VRMS</w:t>
            </w:r>
            <w:r>
              <w:rPr>
                <w:rFonts w:hint="eastAsia" w:ascii="等线" w:hAnsi="等线" w:cs="黑体"/>
                <w:color w:val="000000"/>
                <w:kern w:val="0"/>
                <w:sz w:val="24"/>
                <w:szCs w:val="24"/>
              </w:rPr>
              <w:t>，</w:t>
            </w:r>
            <w:r>
              <w:rPr>
                <w:rFonts w:ascii="等线" w:hAnsi="等线" w:cs="黑体"/>
                <w:color w:val="000000"/>
                <w:kern w:val="0"/>
                <w:sz w:val="24"/>
                <w:szCs w:val="24"/>
              </w:rPr>
              <w:t>24</w:t>
            </w:r>
            <w:r>
              <w:rPr>
                <w:rFonts w:hint="eastAsia" w:ascii="等线" w:hAnsi="等线" w:cs="黑体"/>
                <w:color w:val="000000"/>
                <w:kern w:val="0"/>
                <w:sz w:val="24"/>
                <w:szCs w:val="24"/>
              </w:rPr>
              <w:t>平面法测量</w:t>
            </w:r>
          </w:p>
        </w:tc>
      </w:tr>
      <w:tr w14:paraId="78CA4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D6DCA03">
            <w:pPr>
              <w:widowControl/>
              <w:spacing w:line="360" w:lineRule="auto"/>
              <w:rPr>
                <w:rFonts w:ascii="等线" w:hAnsi="等线" w:cs="黑体"/>
                <w:color w:val="000000"/>
                <w:kern w:val="0"/>
                <w:sz w:val="24"/>
                <w:szCs w:val="24"/>
              </w:rPr>
            </w:pPr>
            <w:r>
              <w:rPr>
                <w:rFonts w:ascii="等线" w:hAnsi="等线" w:cs="黑体"/>
                <w:color w:val="000000"/>
                <w:kern w:val="0"/>
                <w:sz w:val="24"/>
                <w:szCs w:val="24"/>
              </w:rPr>
              <w:t>#2.9.1</w:t>
            </w:r>
          </w:p>
        </w:tc>
        <w:tc>
          <w:tcPr>
            <w:tcW w:w="4520" w:type="dxa"/>
            <w:vAlign w:val="center"/>
          </w:tcPr>
          <w:p w14:paraId="07EBA68A">
            <w:pPr>
              <w:widowControl/>
              <w:spacing w:line="360" w:lineRule="auto"/>
              <w:rPr>
                <w:rFonts w:ascii="等线" w:hAnsi="等线" w:cs="黑体"/>
                <w:color w:val="000000"/>
                <w:kern w:val="0"/>
                <w:sz w:val="24"/>
                <w:szCs w:val="24"/>
              </w:rPr>
            </w:pPr>
            <w:r>
              <w:rPr>
                <w:rFonts w:ascii="等线" w:hAnsi="等线" w:cs="黑体"/>
                <w:color w:val="000000"/>
                <w:kern w:val="0"/>
                <w:sz w:val="24"/>
                <w:szCs w:val="24"/>
              </w:rPr>
              <w:t>10cm DSV</w:t>
            </w:r>
            <w:r>
              <w:rPr>
                <w:rFonts w:hint="eastAsia" w:ascii="等线" w:hAnsi="等线" w:cs="黑体"/>
                <w:color w:val="000000"/>
                <w:kern w:val="0"/>
                <w:sz w:val="24"/>
                <w:szCs w:val="24"/>
              </w:rPr>
              <w:t>典型值</w:t>
            </w:r>
          </w:p>
        </w:tc>
        <w:tc>
          <w:tcPr>
            <w:tcW w:w="3468" w:type="dxa"/>
            <w:vAlign w:val="center"/>
          </w:tcPr>
          <w:p w14:paraId="7660C09D">
            <w:pPr>
              <w:widowControl/>
              <w:spacing w:line="360" w:lineRule="auto"/>
              <w:rPr>
                <w:rFonts w:ascii="等线" w:hAnsi="等线" w:cs="黑体"/>
                <w:color w:val="000000"/>
                <w:kern w:val="0"/>
                <w:sz w:val="24"/>
                <w:szCs w:val="24"/>
              </w:rPr>
            </w:pPr>
            <w:r>
              <w:rPr>
                <w:rFonts w:ascii="等线" w:hAnsi="等线" w:cs="黑体"/>
                <w:color w:val="000000"/>
                <w:kern w:val="0"/>
                <w:sz w:val="24"/>
                <w:szCs w:val="24"/>
              </w:rPr>
              <w:t>≤0.002ppm</w:t>
            </w:r>
          </w:p>
        </w:tc>
      </w:tr>
      <w:tr w14:paraId="121D3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03387F9E">
            <w:pPr>
              <w:widowControl/>
              <w:spacing w:line="360" w:lineRule="auto"/>
              <w:rPr>
                <w:rFonts w:ascii="等线" w:hAnsi="等线" w:cs="黑体"/>
                <w:color w:val="000000"/>
                <w:kern w:val="0"/>
                <w:sz w:val="24"/>
                <w:szCs w:val="24"/>
              </w:rPr>
            </w:pPr>
            <w:r>
              <w:rPr>
                <w:rFonts w:ascii="等线" w:hAnsi="等线" w:cs="黑体"/>
                <w:color w:val="000000"/>
                <w:kern w:val="0"/>
                <w:sz w:val="24"/>
                <w:szCs w:val="24"/>
              </w:rPr>
              <w:t>#2.9.2</w:t>
            </w:r>
          </w:p>
        </w:tc>
        <w:tc>
          <w:tcPr>
            <w:tcW w:w="4520" w:type="dxa"/>
            <w:vAlign w:val="center"/>
          </w:tcPr>
          <w:p w14:paraId="2984879F">
            <w:pPr>
              <w:widowControl/>
              <w:spacing w:line="360" w:lineRule="auto"/>
              <w:rPr>
                <w:rFonts w:ascii="等线" w:hAnsi="等线" w:cs="黑体"/>
                <w:color w:val="000000"/>
                <w:kern w:val="0"/>
                <w:sz w:val="24"/>
                <w:szCs w:val="24"/>
              </w:rPr>
            </w:pPr>
            <w:r>
              <w:rPr>
                <w:rFonts w:ascii="等线" w:hAnsi="等线" w:cs="黑体"/>
                <w:color w:val="000000"/>
                <w:kern w:val="0"/>
                <w:sz w:val="24"/>
                <w:szCs w:val="24"/>
              </w:rPr>
              <w:t>20cm DSV</w:t>
            </w:r>
            <w:r>
              <w:rPr>
                <w:rFonts w:hint="eastAsia" w:ascii="等线" w:hAnsi="等线" w:cs="黑体"/>
                <w:color w:val="000000"/>
                <w:kern w:val="0"/>
                <w:sz w:val="24"/>
                <w:szCs w:val="24"/>
              </w:rPr>
              <w:t>典型值</w:t>
            </w:r>
          </w:p>
        </w:tc>
        <w:tc>
          <w:tcPr>
            <w:tcW w:w="3468" w:type="dxa"/>
            <w:vAlign w:val="center"/>
          </w:tcPr>
          <w:p w14:paraId="5C53B395">
            <w:pPr>
              <w:widowControl/>
              <w:spacing w:line="360" w:lineRule="auto"/>
              <w:rPr>
                <w:rFonts w:ascii="等线" w:hAnsi="等线" w:cs="黑体"/>
                <w:color w:val="000000"/>
                <w:kern w:val="0"/>
                <w:sz w:val="24"/>
                <w:szCs w:val="24"/>
              </w:rPr>
            </w:pPr>
            <w:r>
              <w:rPr>
                <w:rFonts w:ascii="等线" w:hAnsi="等线" w:cs="黑体"/>
                <w:color w:val="000000"/>
                <w:kern w:val="0"/>
                <w:sz w:val="24"/>
                <w:szCs w:val="24"/>
              </w:rPr>
              <w:t>≤0.02ppm</w:t>
            </w:r>
          </w:p>
        </w:tc>
      </w:tr>
      <w:tr w14:paraId="6539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06C4F16A">
            <w:pPr>
              <w:widowControl/>
              <w:spacing w:line="360" w:lineRule="auto"/>
              <w:rPr>
                <w:rFonts w:ascii="等线" w:hAnsi="等线" w:cs="黑体"/>
                <w:color w:val="000000"/>
                <w:kern w:val="0"/>
                <w:sz w:val="24"/>
                <w:szCs w:val="24"/>
              </w:rPr>
            </w:pPr>
            <w:r>
              <w:rPr>
                <w:rFonts w:ascii="等线" w:hAnsi="等线" w:cs="黑体"/>
                <w:color w:val="000000"/>
                <w:kern w:val="0"/>
                <w:sz w:val="24"/>
                <w:szCs w:val="24"/>
              </w:rPr>
              <w:t>#2.9.3</w:t>
            </w:r>
          </w:p>
        </w:tc>
        <w:tc>
          <w:tcPr>
            <w:tcW w:w="4520" w:type="dxa"/>
            <w:vAlign w:val="center"/>
          </w:tcPr>
          <w:p w14:paraId="4C6E2575">
            <w:pPr>
              <w:widowControl/>
              <w:spacing w:line="360" w:lineRule="auto"/>
              <w:rPr>
                <w:rFonts w:ascii="等线" w:hAnsi="等线" w:cs="黑体"/>
                <w:color w:val="000000"/>
                <w:kern w:val="0"/>
                <w:sz w:val="24"/>
                <w:szCs w:val="24"/>
              </w:rPr>
            </w:pPr>
            <w:r>
              <w:rPr>
                <w:rFonts w:ascii="等线" w:hAnsi="等线" w:cs="黑体"/>
                <w:color w:val="000000"/>
                <w:kern w:val="0"/>
                <w:sz w:val="24"/>
                <w:szCs w:val="24"/>
              </w:rPr>
              <w:t>30cm DSV</w:t>
            </w:r>
            <w:r>
              <w:rPr>
                <w:rFonts w:hint="eastAsia" w:ascii="等线" w:hAnsi="等线" w:cs="黑体"/>
                <w:color w:val="000000"/>
                <w:kern w:val="0"/>
                <w:sz w:val="24"/>
                <w:szCs w:val="24"/>
              </w:rPr>
              <w:t>典型值</w:t>
            </w:r>
          </w:p>
        </w:tc>
        <w:tc>
          <w:tcPr>
            <w:tcW w:w="3468" w:type="dxa"/>
            <w:vAlign w:val="center"/>
          </w:tcPr>
          <w:p w14:paraId="389FCAF4">
            <w:pPr>
              <w:widowControl/>
              <w:spacing w:line="360" w:lineRule="auto"/>
              <w:rPr>
                <w:rFonts w:ascii="等线" w:hAnsi="等线" w:cs="黑体"/>
                <w:color w:val="000000"/>
                <w:kern w:val="0"/>
                <w:sz w:val="24"/>
                <w:szCs w:val="24"/>
              </w:rPr>
            </w:pPr>
            <w:r>
              <w:rPr>
                <w:rFonts w:ascii="等线" w:hAnsi="等线" w:cs="黑体"/>
                <w:color w:val="000000"/>
                <w:kern w:val="0"/>
                <w:sz w:val="24"/>
                <w:szCs w:val="24"/>
              </w:rPr>
              <w:t>≤0.1ppm</w:t>
            </w:r>
          </w:p>
        </w:tc>
      </w:tr>
      <w:tr w14:paraId="7999F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72332136">
            <w:pPr>
              <w:widowControl/>
              <w:spacing w:line="360" w:lineRule="auto"/>
              <w:rPr>
                <w:rFonts w:ascii="等线" w:hAnsi="等线" w:cs="黑体"/>
                <w:color w:val="000000"/>
                <w:kern w:val="0"/>
                <w:sz w:val="24"/>
                <w:szCs w:val="24"/>
              </w:rPr>
            </w:pPr>
            <w:r>
              <w:rPr>
                <w:rFonts w:ascii="等线" w:hAnsi="等线" w:cs="黑体"/>
                <w:color w:val="000000"/>
                <w:kern w:val="0"/>
                <w:sz w:val="24"/>
                <w:szCs w:val="24"/>
              </w:rPr>
              <w:t>#2.9.4</w:t>
            </w:r>
          </w:p>
        </w:tc>
        <w:tc>
          <w:tcPr>
            <w:tcW w:w="4520" w:type="dxa"/>
            <w:vAlign w:val="center"/>
          </w:tcPr>
          <w:p w14:paraId="2E8E059C">
            <w:pPr>
              <w:widowControl/>
              <w:spacing w:line="360" w:lineRule="auto"/>
              <w:rPr>
                <w:rFonts w:ascii="等线" w:hAnsi="等线" w:cs="黑体"/>
                <w:color w:val="000000"/>
                <w:kern w:val="0"/>
                <w:sz w:val="24"/>
                <w:szCs w:val="24"/>
              </w:rPr>
            </w:pPr>
            <w:r>
              <w:rPr>
                <w:rFonts w:ascii="等线" w:hAnsi="等线" w:cs="黑体"/>
                <w:color w:val="000000"/>
                <w:kern w:val="0"/>
                <w:sz w:val="24"/>
                <w:szCs w:val="24"/>
              </w:rPr>
              <w:t>40cm DSV</w:t>
            </w:r>
            <w:r>
              <w:rPr>
                <w:rFonts w:hint="eastAsia" w:ascii="等线" w:hAnsi="等线" w:cs="黑体"/>
                <w:color w:val="000000"/>
                <w:kern w:val="0"/>
                <w:sz w:val="24"/>
                <w:szCs w:val="24"/>
              </w:rPr>
              <w:t>典型值</w:t>
            </w:r>
          </w:p>
        </w:tc>
        <w:tc>
          <w:tcPr>
            <w:tcW w:w="3468" w:type="dxa"/>
            <w:vAlign w:val="center"/>
          </w:tcPr>
          <w:p w14:paraId="197A0837">
            <w:pPr>
              <w:widowControl/>
              <w:spacing w:line="360" w:lineRule="auto"/>
              <w:rPr>
                <w:rFonts w:ascii="等线" w:hAnsi="等线" w:cs="黑体"/>
                <w:color w:val="000000"/>
                <w:kern w:val="0"/>
                <w:sz w:val="24"/>
                <w:szCs w:val="24"/>
              </w:rPr>
            </w:pPr>
            <w:r>
              <w:rPr>
                <w:rFonts w:ascii="等线" w:hAnsi="等线" w:cs="黑体"/>
                <w:color w:val="000000"/>
                <w:kern w:val="0"/>
                <w:sz w:val="24"/>
                <w:szCs w:val="24"/>
              </w:rPr>
              <w:t>≤0.2ppm</w:t>
            </w:r>
          </w:p>
        </w:tc>
      </w:tr>
      <w:tr w14:paraId="2689B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22CA1A8B">
            <w:pPr>
              <w:widowControl/>
              <w:spacing w:line="360" w:lineRule="auto"/>
              <w:rPr>
                <w:rFonts w:ascii="等线" w:hAnsi="等线" w:cs="黑体"/>
                <w:color w:val="000000"/>
                <w:kern w:val="0"/>
                <w:sz w:val="24"/>
                <w:szCs w:val="24"/>
              </w:rPr>
            </w:pPr>
            <w:r>
              <w:rPr>
                <w:rFonts w:ascii="等线" w:hAnsi="等线" w:cs="黑体"/>
                <w:color w:val="000000"/>
                <w:kern w:val="0"/>
                <w:sz w:val="24"/>
                <w:szCs w:val="24"/>
              </w:rPr>
              <w:t>#2.9.5</w:t>
            </w:r>
          </w:p>
        </w:tc>
        <w:tc>
          <w:tcPr>
            <w:tcW w:w="4520" w:type="dxa"/>
            <w:vAlign w:val="center"/>
          </w:tcPr>
          <w:p w14:paraId="3E690450">
            <w:pPr>
              <w:widowControl/>
              <w:spacing w:line="360" w:lineRule="auto"/>
              <w:rPr>
                <w:rFonts w:ascii="等线" w:hAnsi="等线" w:cs="黑体"/>
                <w:color w:val="000000"/>
                <w:kern w:val="0"/>
                <w:sz w:val="24"/>
                <w:szCs w:val="24"/>
              </w:rPr>
            </w:pPr>
            <w:r>
              <w:rPr>
                <w:rFonts w:ascii="等线" w:hAnsi="等线" w:cs="黑体"/>
                <w:color w:val="000000"/>
                <w:kern w:val="0"/>
                <w:sz w:val="24"/>
                <w:szCs w:val="24"/>
              </w:rPr>
              <w:t>50cm DSV</w:t>
            </w:r>
            <w:r>
              <w:rPr>
                <w:rFonts w:hint="eastAsia" w:ascii="等线" w:hAnsi="等线" w:cs="黑体"/>
                <w:color w:val="000000"/>
                <w:kern w:val="0"/>
                <w:sz w:val="24"/>
                <w:szCs w:val="24"/>
              </w:rPr>
              <w:t>典型值</w:t>
            </w:r>
          </w:p>
        </w:tc>
        <w:tc>
          <w:tcPr>
            <w:tcW w:w="3468" w:type="dxa"/>
            <w:vAlign w:val="center"/>
          </w:tcPr>
          <w:p w14:paraId="5DD74548">
            <w:pPr>
              <w:widowControl/>
              <w:spacing w:line="360" w:lineRule="auto"/>
              <w:rPr>
                <w:rFonts w:ascii="等线" w:hAnsi="等线" w:cs="黑体"/>
                <w:color w:val="000000"/>
                <w:kern w:val="0"/>
                <w:sz w:val="24"/>
                <w:szCs w:val="24"/>
              </w:rPr>
            </w:pPr>
            <w:r>
              <w:rPr>
                <w:rFonts w:ascii="等线" w:hAnsi="等线" w:cs="黑体"/>
                <w:color w:val="000000"/>
                <w:kern w:val="0"/>
                <w:sz w:val="24"/>
                <w:szCs w:val="24"/>
              </w:rPr>
              <w:t>≤1.5ppm</w:t>
            </w:r>
          </w:p>
        </w:tc>
      </w:tr>
      <w:tr w14:paraId="32BA5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221" w:type="dxa"/>
            <w:vAlign w:val="center"/>
          </w:tcPr>
          <w:p w14:paraId="0CE2E173">
            <w:pPr>
              <w:widowControl/>
              <w:spacing w:line="360" w:lineRule="auto"/>
              <w:rPr>
                <w:rFonts w:ascii="等线" w:hAnsi="等线" w:cs="黑体"/>
                <w:color w:val="000000"/>
                <w:kern w:val="0"/>
                <w:sz w:val="24"/>
                <w:szCs w:val="24"/>
              </w:rPr>
            </w:pPr>
            <w:r>
              <w:rPr>
                <w:rFonts w:ascii="等线" w:hAnsi="等线" w:cs="黑体"/>
                <w:color w:val="000000"/>
                <w:kern w:val="0"/>
                <w:sz w:val="24"/>
                <w:szCs w:val="24"/>
              </w:rPr>
              <w:t>2.1</w:t>
            </w:r>
          </w:p>
        </w:tc>
        <w:tc>
          <w:tcPr>
            <w:tcW w:w="4520" w:type="dxa"/>
            <w:vAlign w:val="center"/>
          </w:tcPr>
          <w:p w14:paraId="76EFAAE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液氦消耗量：零液氦挥发</w:t>
            </w:r>
          </w:p>
        </w:tc>
        <w:tc>
          <w:tcPr>
            <w:tcW w:w="3468" w:type="dxa"/>
            <w:vAlign w:val="center"/>
          </w:tcPr>
          <w:p w14:paraId="637C4D9C">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277F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31A3BD39">
            <w:pPr>
              <w:widowControl/>
              <w:spacing w:line="360" w:lineRule="auto"/>
              <w:rPr>
                <w:rFonts w:ascii="等线" w:hAnsi="等线" w:cs="黑体"/>
                <w:color w:val="000000"/>
                <w:kern w:val="0"/>
                <w:sz w:val="24"/>
                <w:szCs w:val="24"/>
              </w:rPr>
            </w:pPr>
            <w:r>
              <w:rPr>
                <w:rFonts w:ascii="等线" w:hAnsi="等线" w:cs="黑体"/>
                <w:color w:val="000000"/>
                <w:kern w:val="0"/>
                <w:sz w:val="24"/>
                <w:szCs w:val="24"/>
              </w:rPr>
              <w:t>2.11</w:t>
            </w:r>
          </w:p>
        </w:tc>
        <w:tc>
          <w:tcPr>
            <w:tcW w:w="4520" w:type="dxa"/>
            <w:vAlign w:val="center"/>
          </w:tcPr>
          <w:p w14:paraId="719EF21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磁体最小孔径</w:t>
            </w:r>
          </w:p>
        </w:tc>
        <w:tc>
          <w:tcPr>
            <w:tcW w:w="3468" w:type="dxa"/>
            <w:vAlign w:val="center"/>
          </w:tcPr>
          <w:p w14:paraId="79BB74DC">
            <w:pPr>
              <w:widowControl/>
              <w:spacing w:line="360" w:lineRule="auto"/>
              <w:rPr>
                <w:rFonts w:ascii="等线" w:hAnsi="等线" w:cs="黑体"/>
                <w:color w:val="000000"/>
                <w:kern w:val="0"/>
                <w:sz w:val="24"/>
                <w:szCs w:val="24"/>
              </w:rPr>
            </w:pPr>
            <w:r>
              <w:rPr>
                <w:rFonts w:ascii="等线" w:hAnsi="等线" w:cs="黑体"/>
                <w:color w:val="000000"/>
                <w:kern w:val="0"/>
                <w:sz w:val="24"/>
                <w:szCs w:val="24"/>
              </w:rPr>
              <w:t>≥60cm</w:t>
            </w:r>
          </w:p>
        </w:tc>
      </w:tr>
      <w:tr w14:paraId="24BAB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54273532">
            <w:pPr>
              <w:widowControl/>
              <w:spacing w:line="360" w:lineRule="auto"/>
              <w:rPr>
                <w:rFonts w:ascii="等线" w:hAnsi="等线" w:cs="黑体"/>
                <w:color w:val="000000"/>
                <w:kern w:val="0"/>
                <w:sz w:val="24"/>
                <w:szCs w:val="24"/>
              </w:rPr>
            </w:pPr>
            <w:r>
              <w:rPr>
                <w:rFonts w:ascii="等线" w:hAnsi="等线" w:cs="黑体"/>
                <w:color w:val="000000"/>
                <w:kern w:val="0"/>
                <w:sz w:val="24"/>
                <w:szCs w:val="24"/>
              </w:rPr>
              <w:t>2.12</w:t>
            </w:r>
          </w:p>
        </w:tc>
        <w:tc>
          <w:tcPr>
            <w:tcW w:w="4520" w:type="dxa"/>
            <w:vAlign w:val="center"/>
          </w:tcPr>
          <w:p w14:paraId="7F30A8C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集成常规匀场程序</w:t>
            </w:r>
          </w:p>
        </w:tc>
        <w:tc>
          <w:tcPr>
            <w:tcW w:w="3468" w:type="dxa"/>
            <w:vAlign w:val="center"/>
          </w:tcPr>
          <w:p w14:paraId="08C911C0">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56230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2964FB47">
            <w:pPr>
              <w:widowControl/>
              <w:spacing w:line="360" w:lineRule="auto"/>
              <w:rPr>
                <w:rFonts w:ascii="等线" w:hAnsi="等线" w:cs="黑体"/>
                <w:color w:val="000000"/>
                <w:kern w:val="0"/>
                <w:sz w:val="24"/>
                <w:szCs w:val="24"/>
              </w:rPr>
            </w:pPr>
            <w:r>
              <w:rPr>
                <w:rFonts w:ascii="等线" w:hAnsi="等线" w:cs="黑体"/>
                <w:color w:val="000000"/>
                <w:kern w:val="0"/>
                <w:sz w:val="24"/>
                <w:szCs w:val="24"/>
              </w:rPr>
              <w:t>2.13</w:t>
            </w:r>
          </w:p>
        </w:tc>
        <w:tc>
          <w:tcPr>
            <w:tcW w:w="4520" w:type="dxa"/>
            <w:vAlign w:val="center"/>
          </w:tcPr>
          <w:p w14:paraId="22088C44">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高级</w:t>
            </w:r>
            <w:r>
              <w:rPr>
                <w:rFonts w:ascii="等线" w:hAnsi="等线" w:cs="黑体"/>
                <w:color w:val="000000"/>
                <w:kern w:val="0"/>
                <w:sz w:val="24"/>
                <w:szCs w:val="24"/>
              </w:rPr>
              <w:t>B0</w:t>
            </w:r>
            <w:r>
              <w:rPr>
                <w:rFonts w:hint="eastAsia" w:ascii="等线" w:hAnsi="等线" w:cs="等线"/>
                <w:color w:val="000000"/>
                <w:kern w:val="0"/>
                <w:sz w:val="24"/>
                <w:szCs w:val="24"/>
              </w:rPr>
              <w:t>和</w:t>
            </w:r>
            <w:r>
              <w:rPr>
                <w:rFonts w:ascii="等线" w:hAnsi="等线" w:cs="黑体"/>
                <w:color w:val="000000"/>
                <w:kern w:val="0"/>
                <w:sz w:val="24"/>
                <w:szCs w:val="24"/>
              </w:rPr>
              <w:t>B1</w:t>
            </w:r>
            <w:r>
              <w:rPr>
                <w:rFonts w:hint="eastAsia" w:ascii="等线" w:hAnsi="等线" w:cs="等线"/>
                <w:color w:val="000000"/>
                <w:kern w:val="0"/>
                <w:sz w:val="24"/>
                <w:szCs w:val="24"/>
              </w:rPr>
              <w:t>匀场</w:t>
            </w:r>
          </w:p>
        </w:tc>
        <w:tc>
          <w:tcPr>
            <w:tcW w:w="3468" w:type="dxa"/>
            <w:vAlign w:val="center"/>
          </w:tcPr>
          <w:p w14:paraId="3CF9CC65">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2015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17F5D32C">
            <w:pPr>
              <w:widowControl/>
              <w:spacing w:line="360" w:lineRule="auto"/>
              <w:rPr>
                <w:rFonts w:ascii="等线" w:hAnsi="等线" w:cs="黑体"/>
                <w:color w:val="000000"/>
                <w:kern w:val="0"/>
                <w:sz w:val="24"/>
                <w:szCs w:val="24"/>
              </w:rPr>
            </w:pPr>
            <w:r>
              <w:rPr>
                <w:rFonts w:ascii="等线" w:hAnsi="等线" w:cs="黑体"/>
                <w:color w:val="000000"/>
                <w:kern w:val="0"/>
                <w:sz w:val="24"/>
                <w:szCs w:val="24"/>
              </w:rPr>
              <w:t>2.14</w:t>
            </w:r>
          </w:p>
        </w:tc>
        <w:tc>
          <w:tcPr>
            <w:tcW w:w="4520" w:type="dxa"/>
            <w:vAlign w:val="center"/>
          </w:tcPr>
          <w:p w14:paraId="4CB2FD8D">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磁体长度</w:t>
            </w:r>
          </w:p>
        </w:tc>
        <w:tc>
          <w:tcPr>
            <w:tcW w:w="3468" w:type="dxa"/>
            <w:vAlign w:val="center"/>
          </w:tcPr>
          <w:p w14:paraId="09B5D76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w:t>
            </w:r>
            <w:r>
              <w:rPr>
                <w:rFonts w:ascii="等线" w:hAnsi="等线" w:cs="黑体"/>
                <w:color w:val="000000"/>
                <w:kern w:val="0"/>
                <w:sz w:val="24"/>
                <w:szCs w:val="24"/>
              </w:rPr>
              <w:t>3.3 m</w:t>
            </w:r>
          </w:p>
        </w:tc>
      </w:tr>
      <w:tr w14:paraId="359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6A7885E9">
            <w:pPr>
              <w:widowControl/>
              <w:spacing w:line="360" w:lineRule="auto"/>
              <w:rPr>
                <w:rFonts w:ascii="等线" w:hAnsi="等线" w:cs="黑体"/>
                <w:color w:val="000000"/>
                <w:kern w:val="0"/>
                <w:sz w:val="24"/>
                <w:szCs w:val="24"/>
              </w:rPr>
            </w:pPr>
            <w:r>
              <w:rPr>
                <w:rFonts w:hint="eastAsia" w:ascii="等线" w:hAnsi="等线" w:cs="黑体"/>
                <w:color w:val="000000"/>
                <w:kern w:val="0"/>
                <w:sz w:val="24"/>
                <w:szCs w:val="24"/>
              </w:rPr>
              <w:t>*2.15</w:t>
            </w:r>
          </w:p>
        </w:tc>
        <w:tc>
          <w:tcPr>
            <w:tcW w:w="4520" w:type="dxa"/>
            <w:vAlign w:val="center"/>
          </w:tcPr>
          <w:p w14:paraId="2CB63DA6">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磁体运输重量</w:t>
            </w:r>
          </w:p>
        </w:tc>
        <w:tc>
          <w:tcPr>
            <w:tcW w:w="3468" w:type="dxa"/>
            <w:vAlign w:val="center"/>
          </w:tcPr>
          <w:p w14:paraId="6667C266">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≤30,000kg</w:t>
            </w:r>
          </w:p>
        </w:tc>
      </w:tr>
      <w:tr w14:paraId="27EE3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638073B4">
            <w:pPr>
              <w:widowControl/>
              <w:spacing w:line="360" w:lineRule="auto"/>
              <w:rPr>
                <w:rFonts w:ascii="等线" w:hAnsi="等线" w:cs="黑体"/>
                <w:color w:val="000000"/>
                <w:kern w:val="0"/>
                <w:sz w:val="24"/>
                <w:szCs w:val="24"/>
              </w:rPr>
            </w:pPr>
            <w:r>
              <w:rPr>
                <w:rFonts w:ascii="等线" w:hAnsi="等线" w:cs="黑体"/>
                <w:color w:val="000000"/>
                <w:kern w:val="0"/>
                <w:sz w:val="24"/>
                <w:szCs w:val="24"/>
              </w:rPr>
              <w:t>#2.16</w:t>
            </w:r>
          </w:p>
        </w:tc>
        <w:tc>
          <w:tcPr>
            <w:tcW w:w="4520" w:type="dxa"/>
            <w:vAlign w:val="center"/>
          </w:tcPr>
          <w:p w14:paraId="51E3AAB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磁体运输方式</w:t>
            </w:r>
          </w:p>
        </w:tc>
        <w:tc>
          <w:tcPr>
            <w:tcW w:w="3468" w:type="dxa"/>
            <w:vAlign w:val="center"/>
          </w:tcPr>
          <w:p w14:paraId="2618FEA8">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冷磁体空运</w:t>
            </w:r>
          </w:p>
        </w:tc>
      </w:tr>
      <w:tr w14:paraId="02DC0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221" w:type="dxa"/>
            <w:vAlign w:val="center"/>
          </w:tcPr>
          <w:p w14:paraId="7853435C">
            <w:pPr>
              <w:widowControl/>
              <w:spacing w:line="360" w:lineRule="auto"/>
              <w:rPr>
                <w:rFonts w:ascii="等线" w:hAnsi="等线" w:cs="黑体"/>
                <w:color w:val="000000"/>
                <w:kern w:val="0"/>
                <w:sz w:val="24"/>
                <w:szCs w:val="24"/>
              </w:rPr>
            </w:pPr>
            <w:r>
              <w:rPr>
                <w:rFonts w:ascii="等线" w:hAnsi="等线" w:cs="黑体"/>
                <w:color w:val="000000"/>
                <w:kern w:val="0"/>
                <w:sz w:val="24"/>
                <w:szCs w:val="24"/>
              </w:rPr>
              <w:t>*2.17</w:t>
            </w:r>
          </w:p>
        </w:tc>
        <w:tc>
          <w:tcPr>
            <w:tcW w:w="4520" w:type="dxa"/>
            <w:vAlign w:val="center"/>
          </w:tcPr>
          <w:p w14:paraId="2D4C0B0C">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磁体运输通道需求：直线通道和直角转弯处宽度需求≤</w:t>
            </w:r>
            <w:r>
              <w:rPr>
                <w:rFonts w:ascii="等线" w:hAnsi="等线" w:cs="黑体"/>
                <w:color w:val="000000"/>
                <w:kern w:val="0"/>
                <w:sz w:val="24"/>
                <w:szCs w:val="24"/>
              </w:rPr>
              <w:t>3.9m</w:t>
            </w:r>
            <w:r>
              <w:rPr>
                <w:rFonts w:hint="eastAsia" w:ascii="等线" w:hAnsi="等线" w:cs="等线"/>
                <w:color w:val="000000"/>
                <w:kern w:val="0"/>
                <w:sz w:val="24"/>
                <w:szCs w:val="24"/>
              </w:rPr>
              <w:t>，且高度需求≤</w:t>
            </w:r>
            <w:r>
              <w:rPr>
                <w:rFonts w:ascii="等线" w:hAnsi="等线" w:cs="黑体"/>
                <w:color w:val="000000"/>
                <w:kern w:val="0"/>
                <w:sz w:val="24"/>
                <w:szCs w:val="24"/>
              </w:rPr>
              <w:t>3.65 m</w:t>
            </w:r>
          </w:p>
        </w:tc>
        <w:tc>
          <w:tcPr>
            <w:tcW w:w="3468" w:type="dxa"/>
            <w:vAlign w:val="center"/>
          </w:tcPr>
          <w:p w14:paraId="5950911E">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满足</w:t>
            </w:r>
          </w:p>
        </w:tc>
      </w:tr>
      <w:tr w14:paraId="3A64C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E730E38">
            <w:pPr>
              <w:widowControl/>
              <w:spacing w:line="360" w:lineRule="auto"/>
              <w:rPr>
                <w:rFonts w:ascii="等线" w:hAnsi="等线" w:cs="黑体"/>
                <w:color w:val="000000"/>
                <w:kern w:val="0"/>
                <w:sz w:val="24"/>
                <w:szCs w:val="24"/>
              </w:rPr>
            </w:pPr>
            <w:r>
              <w:rPr>
                <w:rFonts w:ascii="等线" w:hAnsi="等线" w:cs="黑体"/>
                <w:color w:val="000000"/>
                <w:kern w:val="0"/>
                <w:sz w:val="24"/>
                <w:szCs w:val="24"/>
              </w:rPr>
              <w:t>*2.18</w:t>
            </w:r>
          </w:p>
        </w:tc>
        <w:tc>
          <w:tcPr>
            <w:tcW w:w="4520" w:type="dxa"/>
            <w:vAlign w:val="center"/>
          </w:tcPr>
          <w:p w14:paraId="2EF55742">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磁体间和设备间高度最低施工需求</w:t>
            </w:r>
          </w:p>
        </w:tc>
        <w:tc>
          <w:tcPr>
            <w:tcW w:w="3468" w:type="dxa"/>
            <w:vAlign w:val="center"/>
          </w:tcPr>
          <w:p w14:paraId="15215273">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w:t>
            </w:r>
            <w:r>
              <w:rPr>
                <w:rFonts w:ascii="等线" w:hAnsi="等线" w:cs="黑体"/>
                <w:color w:val="000000"/>
                <w:kern w:val="0"/>
                <w:sz w:val="24"/>
                <w:szCs w:val="24"/>
              </w:rPr>
              <w:t>4.2 m</w:t>
            </w:r>
          </w:p>
        </w:tc>
      </w:tr>
      <w:tr w14:paraId="35239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9209" w:type="dxa"/>
            <w:gridSpan w:val="3"/>
            <w:vAlign w:val="center"/>
          </w:tcPr>
          <w:p w14:paraId="47236D44">
            <w:pPr>
              <w:widowControl/>
              <w:spacing w:line="360" w:lineRule="auto"/>
              <w:rPr>
                <w:rFonts w:ascii="等线" w:hAnsi="等线" w:cs="黑体"/>
                <w:b/>
                <w:bCs/>
                <w:color w:val="000000"/>
                <w:kern w:val="0"/>
                <w:sz w:val="24"/>
                <w:szCs w:val="24"/>
              </w:rPr>
            </w:pPr>
            <w:r>
              <w:rPr>
                <w:rFonts w:ascii="等线" w:hAnsi="等线" w:cs="黑体"/>
                <w:b/>
                <w:bCs/>
                <w:color w:val="000000"/>
                <w:kern w:val="0"/>
                <w:sz w:val="24"/>
                <w:szCs w:val="24"/>
              </w:rPr>
              <w:t xml:space="preserve">3. </w:t>
            </w:r>
            <w:r>
              <w:rPr>
                <w:rFonts w:hint="eastAsia" w:ascii="等线" w:hAnsi="等线" w:cs="黑体"/>
                <w:b/>
                <w:bCs/>
                <w:color w:val="000000"/>
                <w:kern w:val="0"/>
                <w:sz w:val="24"/>
                <w:szCs w:val="24"/>
              </w:rPr>
              <w:t>梯度系统</w:t>
            </w:r>
          </w:p>
        </w:tc>
      </w:tr>
      <w:tr w14:paraId="55608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221" w:type="dxa"/>
            <w:vAlign w:val="center"/>
          </w:tcPr>
          <w:p w14:paraId="328265F7">
            <w:pPr>
              <w:widowControl/>
              <w:spacing w:line="360" w:lineRule="auto"/>
              <w:rPr>
                <w:rFonts w:ascii="等线" w:hAnsi="等线" w:cs="黑体"/>
                <w:color w:val="000000"/>
                <w:kern w:val="0"/>
                <w:sz w:val="24"/>
                <w:szCs w:val="24"/>
              </w:rPr>
            </w:pPr>
            <w:r>
              <w:rPr>
                <w:rFonts w:ascii="等线" w:hAnsi="等线" w:cs="黑体"/>
                <w:color w:val="000000"/>
                <w:kern w:val="0"/>
                <w:sz w:val="24"/>
                <w:szCs w:val="24"/>
              </w:rPr>
              <w:t>*3.1</w:t>
            </w:r>
          </w:p>
        </w:tc>
        <w:tc>
          <w:tcPr>
            <w:tcW w:w="4520" w:type="dxa"/>
            <w:vAlign w:val="center"/>
          </w:tcPr>
          <w:p w14:paraId="4F8E7372">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单轴最大梯度场强（X，Y，Z轴，非峰值、非有效值）</w:t>
            </w:r>
          </w:p>
        </w:tc>
        <w:tc>
          <w:tcPr>
            <w:tcW w:w="3468" w:type="dxa"/>
            <w:vAlign w:val="center"/>
          </w:tcPr>
          <w:p w14:paraId="26EFB787">
            <w:pPr>
              <w:widowControl/>
              <w:spacing w:line="360" w:lineRule="auto"/>
              <w:rPr>
                <w:rFonts w:ascii="等线" w:hAnsi="等线" w:cs="黑体"/>
                <w:color w:val="000000"/>
                <w:kern w:val="0"/>
                <w:sz w:val="24"/>
                <w:szCs w:val="24"/>
              </w:rPr>
            </w:pPr>
            <w:r>
              <w:rPr>
                <w:rFonts w:ascii="等线" w:hAnsi="等线" w:cs="黑体"/>
                <w:color w:val="000000"/>
                <w:kern w:val="0"/>
                <w:sz w:val="24"/>
                <w:szCs w:val="24"/>
              </w:rPr>
              <w:t>≥80mT/m</w:t>
            </w:r>
          </w:p>
        </w:tc>
      </w:tr>
      <w:tr w14:paraId="231AB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221" w:type="dxa"/>
            <w:vAlign w:val="center"/>
          </w:tcPr>
          <w:p w14:paraId="73C4AB0C">
            <w:pPr>
              <w:widowControl/>
              <w:spacing w:line="360" w:lineRule="auto"/>
              <w:rPr>
                <w:rFonts w:ascii="等线" w:hAnsi="等线" w:cs="黑体"/>
                <w:color w:val="000000"/>
                <w:kern w:val="0"/>
                <w:sz w:val="24"/>
                <w:szCs w:val="24"/>
              </w:rPr>
            </w:pPr>
            <w:r>
              <w:rPr>
                <w:rFonts w:ascii="等线" w:hAnsi="等线" w:cs="黑体"/>
                <w:color w:val="000000"/>
                <w:kern w:val="0"/>
                <w:sz w:val="24"/>
                <w:szCs w:val="24"/>
              </w:rPr>
              <w:t>*3.2</w:t>
            </w:r>
          </w:p>
        </w:tc>
        <w:tc>
          <w:tcPr>
            <w:tcW w:w="4520" w:type="dxa"/>
            <w:vAlign w:val="center"/>
          </w:tcPr>
          <w:p w14:paraId="5AE2E651">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单轴最大切换率（X，Y，Z轴，非有效值）</w:t>
            </w:r>
          </w:p>
        </w:tc>
        <w:tc>
          <w:tcPr>
            <w:tcW w:w="3468" w:type="dxa"/>
            <w:vAlign w:val="center"/>
          </w:tcPr>
          <w:p w14:paraId="4DAA8E1D">
            <w:pPr>
              <w:widowControl/>
              <w:spacing w:line="360" w:lineRule="auto"/>
              <w:rPr>
                <w:rFonts w:ascii="等线" w:hAnsi="等线" w:cs="黑体"/>
                <w:color w:val="000000"/>
                <w:kern w:val="0"/>
                <w:sz w:val="24"/>
                <w:szCs w:val="24"/>
              </w:rPr>
            </w:pPr>
            <w:r>
              <w:rPr>
                <w:rFonts w:ascii="等线" w:hAnsi="等线" w:cs="黑体"/>
                <w:color w:val="000000"/>
                <w:kern w:val="0"/>
                <w:sz w:val="24"/>
                <w:szCs w:val="24"/>
              </w:rPr>
              <w:t>≥200T/m/s</w:t>
            </w:r>
          </w:p>
        </w:tc>
      </w:tr>
      <w:tr w14:paraId="2DEAC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53BCD11C">
            <w:pPr>
              <w:widowControl/>
              <w:spacing w:line="360" w:lineRule="auto"/>
              <w:rPr>
                <w:rFonts w:ascii="等线" w:hAnsi="等线" w:cs="黑体"/>
                <w:color w:val="000000"/>
                <w:kern w:val="0"/>
                <w:sz w:val="24"/>
                <w:szCs w:val="24"/>
              </w:rPr>
            </w:pPr>
            <w:r>
              <w:rPr>
                <w:rFonts w:ascii="等线" w:hAnsi="等线" w:cs="黑体"/>
                <w:color w:val="000000"/>
                <w:kern w:val="0"/>
                <w:sz w:val="24"/>
                <w:szCs w:val="24"/>
              </w:rPr>
              <w:t>3.3</w:t>
            </w:r>
          </w:p>
        </w:tc>
        <w:tc>
          <w:tcPr>
            <w:tcW w:w="4520" w:type="dxa"/>
            <w:vAlign w:val="center"/>
          </w:tcPr>
          <w:p w14:paraId="0DAEFBA3">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最大</w:t>
            </w:r>
            <w:r>
              <w:rPr>
                <w:rFonts w:ascii="等线" w:hAnsi="等线" w:cs="黑体"/>
                <w:color w:val="000000"/>
                <w:kern w:val="0"/>
                <w:sz w:val="24"/>
                <w:szCs w:val="24"/>
              </w:rPr>
              <w:t>X</w:t>
            </w:r>
            <w:r>
              <w:rPr>
                <w:rFonts w:hint="eastAsia" w:ascii="等线" w:hAnsi="等线" w:cs="等线"/>
                <w:color w:val="000000"/>
                <w:kern w:val="0"/>
                <w:sz w:val="24"/>
                <w:szCs w:val="24"/>
              </w:rPr>
              <w:t>轴扫描</w:t>
            </w:r>
            <w:r>
              <w:rPr>
                <w:rFonts w:ascii="等线" w:hAnsi="等线" w:cs="黑体"/>
                <w:color w:val="000000"/>
                <w:kern w:val="0"/>
                <w:sz w:val="24"/>
                <w:szCs w:val="24"/>
              </w:rPr>
              <w:t>FOV</w:t>
            </w:r>
          </w:p>
        </w:tc>
        <w:tc>
          <w:tcPr>
            <w:tcW w:w="3468" w:type="dxa"/>
            <w:vAlign w:val="center"/>
          </w:tcPr>
          <w:p w14:paraId="0CF8553D">
            <w:pPr>
              <w:widowControl/>
              <w:spacing w:line="360" w:lineRule="auto"/>
              <w:rPr>
                <w:rFonts w:ascii="等线" w:hAnsi="等线" w:cs="黑体"/>
                <w:color w:val="000000"/>
                <w:kern w:val="0"/>
                <w:sz w:val="24"/>
                <w:szCs w:val="24"/>
              </w:rPr>
            </w:pPr>
            <w:r>
              <w:rPr>
                <w:rFonts w:ascii="等线" w:hAnsi="等线" w:cs="黑体"/>
                <w:color w:val="000000"/>
                <w:kern w:val="0"/>
                <w:sz w:val="24"/>
                <w:szCs w:val="24"/>
              </w:rPr>
              <w:t>≥50cm</w:t>
            </w:r>
          </w:p>
        </w:tc>
      </w:tr>
      <w:tr w14:paraId="42A10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220A67C2">
            <w:pPr>
              <w:widowControl/>
              <w:spacing w:line="360" w:lineRule="auto"/>
              <w:rPr>
                <w:rFonts w:ascii="等线" w:hAnsi="等线" w:cs="黑体"/>
                <w:color w:val="000000"/>
                <w:kern w:val="0"/>
                <w:sz w:val="24"/>
                <w:szCs w:val="24"/>
              </w:rPr>
            </w:pPr>
            <w:r>
              <w:rPr>
                <w:rFonts w:ascii="等线" w:hAnsi="等线" w:cs="黑体"/>
                <w:color w:val="000000"/>
                <w:kern w:val="0"/>
                <w:sz w:val="24"/>
                <w:szCs w:val="24"/>
              </w:rPr>
              <w:t>3.4</w:t>
            </w:r>
          </w:p>
        </w:tc>
        <w:tc>
          <w:tcPr>
            <w:tcW w:w="4520" w:type="dxa"/>
            <w:vAlign w:val="center"/>
          </w:tcPr>
          <w:p w14:paraId="043B4111">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最大</w:t>
            </w:r>
            <w:r>
              <w:rPr>
                <w:rFonts w:ascii="等线" w:hAnsi="等线" w:cs="黑体"/>
                <w:color w:val="000000"/>
                <w:kern w:val="0"/>
                <w:sz w:val="24"/>
                <w:szCs w:val="24"/>
              </w:rPr>
              <w:t>Y</w:t>
            </w:r>
            <w:r>
              <w:rPr>
                <w:rFonts w:hint="eastAsia" w:ascii="等线" w:hAnsi="等线" w:cs="等线"/>
                <w:color w:val="000000"/>
                <w:kern w:val="0"/>
                <w:sz w:val="24"/>
                <w:szCs w:val="24"/>
              </w:rPr>
              <w:t>轴扫描</w:t>
            </w:r>
            <w:r>
              <w:rPr>
                <w:rFonts w:ascii="等线" w:hAnsi="等线" w:cs="黑体"/>
                <w:color w:val="000000"/>
                <w:kern w:val="0"/>
                <w:sz w:val="24"/>
                <w:szCs w:val="24"/>
              </w:rPr>
              <w:t>FOV</w:t>
            </w:r>
          </w:p>
        </w:tc>
        <w:tc>
          <w:tcPr>
            <w:tcW w:w="3468" w:type="dxa"/>
            <w:vAlign w:val="center"/>
          </w:tcPr>
          <w:p w14:paraId="703BD681">
            <w:pPr>
              <w:widowControl/>
              <w:spacing w:line="360" w:lineRule="auto"/>
              <w:rPr>
                <w:rFonts w:ascii="等线" w:hAnsi="等线" w:cs="黑体"/>
                <w:color w:val="000000"/>
                <w:kern w:val="0"/>
                <w:sz w:val="24"/>
                <w:szCs w:val="24"/>
              </w:rPr>
            </w:pPr>
            <w:r>
              <w:rPr>
                <w:rFonts w:ascii="等线" w:hAnsi="等线" w:cs="黑体"/>
                <w:color w:val="000000"/>
                <w:kern w:val="0"/>
                <w:sz w:val="24"/>
                <w:szCs w:val="24"/>
              </w:rPr>
              <w:t>≥50cm</w:t>
            </w:r>
          </w:p>
        </w:tc>
      </w:tr>
      <w:tr w14:paraId="6A927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37C72BF6">
            <w:pPr>
              <w:widowControl/>
              <w:spacing w:line="360" w:lineRule="auto"/>
              <w:rPr>
                <w:rFonts w:ascii="等线" w:hAnsi="等线" w:cs="黑体"/>
                <w:color w:val="000000"/>
                <w:kern w:val="0"/>
                <w:sz w:val="24"/>
                <w:szCs w:val="24"/>
              </w:rPr>
            </w:pPr>
            <w:r>
              <w:rPr>
                <w:rFonts w:ascii="等线" w:hAnsi="等线" w:cs="黑体"/>
                <w:color w:val="000000"/>
                <w:kern w:val="0"/>
                <w:sz w:val="24"/>
                <w:szCs w:val="24"/>
              </w:rPr>
              <w:t>3.5</w:t>
            </w:r>
          </w:p>
        </w:tc>
        <w:tc>
          <w:tcPr>
            <w:tcW w:w="4520" w:type="dxa"/>
            <w:vAlign w:val="center"/>
          </w:tcPr>
          <w:p w14:paraId="6EEE523C">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最大</w:t>
            </w:r>
            <w:r>
              <w:rPr>
                <w:rFonts w:ascii="等线" w:hAnsi="等线" w:cs="黑体"/>
                <w:color w:val="000000"/>
                <w:kern w:val="0"/>
                <w:sz w:val="24"/>
                <w:szCs w:val="24"/>
              </w:rPr>
              <w:t>Z</w:t>
            </w:r>
            <w:r>
              <w:rPr>
                <w:rFonts w:hint="eastAsia" w:ascii="等线" w:hAnsi="等线" w:cs="等线"/>
                <w:color w:val="000000"/>
                <w:kern w:val="0"/>
                <w:sz w:val="24"/>
                <w:szCs w:val="24"/>
              </w:rPr>
              <w:t>轴扫描</w:t>
            </w:r>
            <w:r>
              <w:rPr>
                <w:rFonts w:ascii="等线" w:hAnsi="等线" w:cs="黑体"/>
                <w:color w:val="000000"/>
                <w:kern w:val="0"/>
                <w:sz w:val="24"/>
                <w:szCs w:val="24"/>
              </w:rPr>
              <w:t>FOV</w:t>
            </w:r>
          </w:p>
        </w:tc>
        <w:tc>
          <w:tcPr>
            <w:tcW w:w="3468" w:type="dxa"/>
            <w:vAlign w:val="center"/>
          </w:tcPr>
          <w:p w14:paraId="47D5A7C8">
            <w:pPr>
              <w:widowControl/>
              <w:spacing w:line="360" w:lineRule="auto"/>
              <w:rPr>
                <w:rFonts w:ascii="等线" w:hAnsi="等线" w:cs="黑体"/>
                <w:color w:val="000000"/>
                <w:kern w:val="0"/>
                <w:sz w:val="24"/>
                <w:szCs w:val="24"/>
              </w:rPr>
            </w:pPr>
            <w:r>
              <w:rPr>
                <w:rFonts w:ascii="等线" w:hAnsi="等线" w:cs="黑体"/>
                <w:color w:val="000000"/>
                <w:kern w:val="0"/>
                <w:sz w:val="24"/>
                <w:szCs w:val="24"/>
              </w:rPr>
              <w:t>≥50cm</w:t>
            </w:r>
          </w:p>
        </w:tc>
      </w:tr>
      <w:tr w14:paraId="38029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0F1397C3">
            <w:pPr>
              <w:widowControl/>
              <w:spacing w:line="360" w:lineRule="auto"/>
              <w:rPr>
                <w:rFonts w:ascii="等线" w:hAnsi="等线" w:cs="黑体"/>
                <w:color w:val="000000"/>
                <w:kern w:val="0"/>
                <w:sz w:val="24"/>
                <w:szCs w:val="24"/>
              </w:rPr>
            </w:pPr>
            <w:r>
              <w:rPr>
                <w:rFonts w:ascii="等线" w:hAnsi="等线" w:cs="黑体"/>
                <w:color w:val="000000"/>
                <w:kern w:val="0"/>
                <w:sz w:val="24"/>
                <w:szCs w:val="24"/>
              </w:rPr>
              <w:t>3.6</w:t>
            </w:r>
          </w:p>
        </w:tc>
        <w:tc>
          <w:tcPr>
            <w:tcW w:w="4520" w:type="dxa"/>
            <w:vAlign w:val="center"/>
          </w:tcPr>
          <w:p w14:paraId="7DB1D64C">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软件降噪技术</w:t>
            </w:r>
          </w:p>
        </w:tc>
        <w:tc>
          <w:tcPr>
            <w:tcW w:w="3468" w:type="dxa"/>
            <w:vAlign w:val="center"/>
          </w:tcPr>
          <w:p w14:paraId="2A77263C">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32AE1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55C4D07A">
            <w:pPr>
              <w:widowControl/>
              <w:spacing w:line="360" w:lineRule="auto"/>
              <w:rPr>
                <w:rFonts w:ascii="等线" w:hAnsi="等线" w:cs="黑体"/>
                <w:color w:val="000000"/>
                <w:kern w:val="0"/>
                <w:sz w:val="24"/>
                <w:szCs w:val="24"/>
              </w:rPr>
            </w:pPr>
            <w:r>
              <w:rPr>
                <w:rFonts w:ascii="等线" w:hAnsi="等线" w:cs="黑体"/>
                <w:color w:val="000000"/>
                <w:kern w:val="0"/>
                <w:sz w:val="24"/>
                <w:szCs w:val="24"/>
              </w:rPr>
              <w:t>3.7</w:t>
            </w:r>
          </w:p>
        </w:tc>
        <w:tc>
          <w:tcPr>
            <w:tcW w:w="4520" w:type="dxa"/>
            <w:vAlign w:val="center"/>
          </w:tcPr>
          <w:p w14:paraId="7A7EB46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硬件降噪技术</w:t>
            </w:r>
          </w:p>
        </w:tc>
        <w:tc>
          <w:tcPr>
            <w:tcW w:w="3468" w:type="dxa"/>
            <w:vAlign w:val="center"/>
          </w:tcPr>
          <w:p w14:paraId="69DBDCA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3AAF4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5C93247C">
            <w:pPr>
              <w:widowControl/>
              <w:spacing w:line="360" w:lineRule="auto"/>
              <w:rPr>
                <w:rFonts w:ascii="等线" w:hAnsi="等线" w:cs="黑体"/>
                <w:color w:val="000000"/>
                <w:kern w:val="0"/>
                <w:sz w:val="24"/>
                <w:szCs w:val="24"/>
              </w:rPr>
            </w:pPr>
            <w:r>
              <w:rPr>
                <w:rFonts w:ascii="等线" w:hAnsi="等线" w:cs="黑体"/>
                <w:color w:val="000000"/>
                <w:kern w:val="0"/>
                <w:sz w:val="24"/>
                <w:szCs w:val="24"/>
              </w:rPr>
              <w:t>3.8</w:t>
            </w:r>
          </w:p>
        </w:tc>
        <w:tc>
          <w:tcPr>
            <w:tcW w:w="4520" w:type="dxa"/>
            <w:vAlign w:val="center"/>
          </w:tcPr>
          <w:p w14:paraId="13EB7E3E">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梯度线圈冷却</w:t>
            </w:r>
          </w:p>
        </w:tc>
        <w:tc>
          <w:tcPr>
            <w:tcW w:w="3468" w:type="dxa"/>
            <w:vAlign w:val="center"/>
          </w:tcPr>
          <w:p w14:paraId="4C56D828">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水冷</w:t>
            </w:r>
          </w:p>
        </w:tc>
      </w:tr>
      <w:tr w14:paraId="0D169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70A5B576">
            <w:pPr>
              <w:widowControl/>
              <w:spacing w:line="360" w:lineRule="auto"/>
              <w:rPr>
                <w:rFonts w:ascii="等线" w:hAnsi="等线" w:cs="黑体"/>
                <w:color w:val="000000"/>
                <w:kern w:val="0"/>
                <w:sz w:val="24"/>
                <w:szCs w:val="24"/>
              </w:rPr>
            </w:pPr>
            <w:r>
              <w:rPr>
                <w:rFonts w:ascii="等线" w:hAnsi="等线" w:cs="黑体"/>
                <w:color w:val="000000"/>
                <w:kern w:val="0"/>
                <w:sz w:val="24"/>
                <w:szCs w:val="24"/>
              </w:rPr>
              <w:t>3.9</w:t>
            </w:r>
          </w:p>
        </w:tc>
        <w:tc>
          <w:tcPr>
            <w:tcW w:w="4520" w:type="dxa"/>
            <w:vAlign w:val="center"/>
          </w:tcPr>
          <w:p w14:paraId="202F5626">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梯度放大器冷却</w:t>
            </w:r>
          </w:p>
        </w:tc>
        <w:tc>
          <w:tcPr>
            <w:tcW w:w="3468" w:type="dxa"/>
            <w:vAlign w:val="center"/>
          </w:tcPr>
          <w:p w14:paraId="5308A108">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水冷</w:t>
            </w:r>
          </w:p>
        </w:tc>
      </w:tr>
      <w:tr w14:paraId="464F4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9209" w:type="dxa"/>
            <w:gridSpan w:val="3"/>
            <w:vAlign w:val="center"/>
          </w:tcPr>
          <w:p w14:paraId="36A07FB0">
            <w:pPr>
              <w:widowControl/>
              <w:spacing w:line="360" w:lineRule="auto"/>
              <w:rPr>
                <w:rFonts w:ascii="等线" w:hAnsi="等线" w:cs="黑体"/>
                <w:b/>
                <w:bCs/>
                <w:color w:val="000000"/>
                <w:kern w:val="0"/>
                <w:sz w:val="24"/>
                <w:szCs w:val="24"/>
              </w:rPr>
            </w:pPr>
            <w:r>
              <w:rPr>
                <w:rFonts w:ascii="等线" w:hAnsi="等线" w:cs="黑体"/>
                <w:b/>
                <w:bCs/>
                <w:color w:val="000000"/>
                <w:kern w:val="0"/>
                <w:sz w:val="24"/>
                <w:szCs w:val="24"/>
              </w:rPr>
              <w:t xml:space="preserve">4. </w:t>
            </w:r>
            <w:r>
              <w:rPr>
                <w:rFonts w:hint="eastAsia" w:ascii="等线" w:hAnsi="等线" w:cs="黑体"/>
                <w:b/>
                <w:bCs/>
                <w:color w:val="000000"/>
                <w:kern w:val="0"/>
                <w:sz w:val="24"/>
                <w:szCs w:val="24"/>
              </w:rPr>
              <w:t>射频系统</w:t>
            </w:r>
          </w:p>
        </w:tc>
      </w:tr>
      <w:tr w14:paraId="34328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6A3A5768">
            <w:pPr>
              <w:widowControl/>
              <w:spacing w:line="360" w:lineRule="auto"/>
              <w:rPr>
                <w:rFonts w:ascii="等线" w:hAnsi="等线" w:cs="黑体"/>
                <w:color w:val="000000"/>
                <w:kern w:val="0"/>
                <w:sz w:val="24"/>
                <w:szCs w:val="24"/>
              </w:rPr>
            </w:pPr>
            <w:r>
              <w:rPr>
                <w:rFonts w:ascii="等线" w:hAnsi="等线" w:cs="黑体"/>
                <w:color w:val="000000"/>
                <w:kern w:val="0"/>
                <w:sz w:val="24"/>
                <w:szCs w:val="24"/>
              </w:rPr>
              <w:t>4.1</w:t>
            </w:r>
          </w:p>
        </w:tc>
        <w:tc>
          <w:tcPr>
            <w:tcW w:w="4520" w:type="dxa"/>
            <w:vAlign w:val="center"/>
          </w:tcPr>
          <w:p w14:paraId="5B38277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射频类型</w:t>
            </w:r>
          </w:p>
        </w:tc>
        <w:tc>
          <w:tcPr>
            <w:tcW w:w="3468" w:type="dxa"/>
            <w:vAlign w:val="center"/>
          </w:tcPr>
          <w:p w14:paraId="144EF5A5">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全数字实时控制系统</w:t>
            </w:r>
          </w:p>
        </w:tc>
      </w:tr>
      <w:tr w14:paraId="6FBD3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116346C6">
            <w:pPr>
              <w:widowControl/>
              <w:spacing w:line="360" w:lineRule="auto"/>
              <w:rPr>
                <w:rFonts w:ascii="等线" w:hAnsi="等线" w:cs="黑体"/>
                <w:color w:val="000000"/>
                <w:kern w:val="0"/>
                <w:sz w:val="24"/>
                <w:szCs w:val="24"/>
              </w:rPr>
            </w:pPr>
            <w:r>
              <w:rPr>
                <w:rFonts w:ascii="等线" w:hAnsi="等线" w:cs="黑体"/>
                <w:color w:val="000000"/>
                <w:kern w:val="0"/>
                <w:sz w:val="24"/>
                <w:szCs w:val="24"/>
              </w:rPr>
              <w:t>4.2</w:t>
            </w:r>
          </w:p>
        </w:tc>
        <w:tc>
          <w:tcPr>
            <w:tcW w:w="4520" w:type="dxa"/>
            <w:vAlign w:val="center"/>
          </w:tcPr>
          <w:p w14:paraId="289ED892">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射频发射功率（合计）</w:t>
            </w:r>
          </w:p>
        </w:tc>
        <w:tc>
          <w:tcPr>
            <w:tcW w:w="3468" w:type="dxa"/>
            <w:vAlign w:val="center"/>
          </w:tcPr>
          <w:p w14:paraId="70E72D2E">
            <w:pPr>
              <w:widowControl/>
              <w:spacing w:line="360" w:lineRule="auto"/>
              <w:rPr>
                <w:rFonts w:ascii="等线" w:hAnsi="等线" w:cs="黑体"/>
                <w:color w:val="000000"/>
                <w:kern w:val="0"/>
                <w:sz w:val="24"/>
                <w:szCs w:val="24"/>
              </w:rPr>
            </w:pPr>
            <w:r>
              <w:rPr>
                <w:rFonts w:ascii="等线" w:hAnsi="等线" w:cs="黑体"/>
                <w:color w:val="000000"/>
                <w:kern w:val="0"/>
                <w:sz w:val="24"/>
                <w:szCs w:val="24"/>
              </w:rPr>
              <w:t>≥8kW</w:t>
            </w:r>
          </w:p>
        </w:tc>
      </w:tr>
      <w:tr w14:paraId="59347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9E32CFE">
            <w:pPr>
              <w:widowControl/>
              <w:spacing w:line="360" w:lineRule="auto"/>
              <w:rPr>
                <w:rFonts w:ascii="等线" w:hAnsi="等线" w:cs="黑体"/>
                <w:color w:val="000000"/>
                <w:kern w:val="0"/>
                <w:sz w:val="24"/>
                <w:szCs w:val="24"/>
              </w:rPr>
            </w:pPr>
            <w:r>
              <w:rPr>
                <w:rFonts w:ascii="等线" w:hAnsi="等线" w:cs="黑体"/>
                <w:color w:val="000000"/>
                <w:kern w:val="0"/>
                <w:sz w:val="24"/>
                <w:szCs w:val="24"/>
              </w:rPr>
              <w:t>4.3</w:t>
            </w:r>
          </w:p>
        </w:tc>
        <w:tc>
          <w:tcPr>
            <w:tcW w:w="4520" w:type="dxa"/>
            <w:vAlign w:val="center"/>
          </w:tcPr>
          <w:p w14:paraId="2B41F26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并行发射通道数</w:t>
            </w:r>
            <w:r>
              <w:rPr>
                <w:rFonts w:ascii="等线" w:hAnsi="等线" w:cs="黑体"/>
                <w:color w:val="000000"/>
                <w:kern w:val="0"/>
                <w:sz w:val="24"/>
                <w:szCs w:val="24"/>
              </w:rPr>
              <w:t xml:space="preserve"> </w:t>
            </w:r>
          </w:p>
        </w:tc>
        <w:tc>
          <w:tcPr>
            <w:tcW w:w="3468" w:type="dxa"/>
            <w:vAlign w:val="center"/>
          </w:tcPr>
          <w:p w14:paraId="1BFD2300">
            <w:pPr>
              <w:widowControl/>
              <w:spacing w:line="360" w:lineRule="auto"/>
              <w:rPr>
                <w:rFonts w:ascii="等线" w:hAnsi="等线" w:cs="黑体"/>
                <w:color w:val="000000"/>
                <w:kern w:val="0"/>
                <w:sz w:val="24"/>
                <w:szCs w:val="24"/>
              </w:rPr>
            </w:pPr>
            <w:r>
              <w:rPr>
                <w:rFonts w:ascii="等线" w:hAnsi="等线" w:cs="黑体"/>
                <w:color w:val="000000"/>
                <w:kern w:val="0"/>
                <w:sz w:val="24"/>
                <w:szCs w:val="24"/>
              </w:rPr>
              <w:t>≥8</w:t>
            </w:r>
            <w:r>
              <w:rPr>
                <w:rFonts w:hint="eastAsia" w:ascii="等线" w:hAnsi="等线" w:cs="黑体"/>
                <w:color w:val="000000"/>
                <w:kern w:val="0"/>
                <w:sz w:val="24"/>
                <w:szCs w:val="24"/>
              </w:rPr>
              <w:t>通道</w:t>
            </w:r>
          </w:p>
        </w:tc>
      </w:tr>
      <w:tr w14:paraId="72962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221" w:type="dxa"/>
            <w:vAlign w:val="center"/>
          </w:tcPr>
          <w:p w14:paraId="4D07C36B">
            <w:pPr>
              <w:widowControl/>
              <w:spacing w:line="360" w:lineRule="auto"/>
              <w:rPr>
                <w:rFonts w:ascii="等线" w:hAnsi="等线" w:cs="黑体"/>
                <w:color w:val="000000"/>
                <w:kern w:val="0"/>
                <w:sz w:val="24"/>
                <w:szCs w:val="24"/>
              </w:rPr>
            </w:pPr>
            <w:r>
              <w:rPr>
                <w:rFonts w:ascii="等线" w:hAnsi="等线" w:cs="黑体"/>
                <w:color w:val="000000"/>
                <w:kern w:val="0"/>
                <w:sz w:val="24"/>
                <w:szCs w:val="24"/>
              </w:rPr>
              <w:t>*4.4</w:t>
            </w:r>
          </w:p>
        </w:tc>
        <w:tc>
          <w:tcPr>
            <w:tcW w:w="4520" w:type="dxa"/>
            <w:vAlign w:val="center"/>
          </w:tcPr>
          <w:p w14:paraId="3DE0CFE4">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可同时工作的独立接收通道数（射频柜或线圈内</w:t>
            </w:r>
            <w:r>
              <w:rPr>
                <w:rFonts w:ascii="等线" w:hAnsi="等线" w:cs="黑体"/>
                <w:color w:val="000000"/>
                <w:kern w:val="0"/>
                <w:sz w:val="24"/>
                <w:szCs w:val="24"/>
              </w:rPr>
              <w:t>ADC</w:t>
            </w:r>
            <w:r>
              <w:rPr>
                <w:rFonts w:hint="eastAsia" w:ascii="等线" w:hAnsi="等线" w:cs="等线"/>
                <w:color w:val="000000"/>
                <w:kern w:val="0"/>
                <w:sz w:val="24"/>
                <w:szCs w:val="24"/>
              </w:rPr>
              <w:t>模数转化器数量）</w:t>
            </w:r>
          </w:p>
        </w:tc>
        <w:tc>
          <w:tcPr>
            <w:tcW w:w="3468" w:type="dxa"/>
            <w:vAlign w:val="center"/>
          </w:tcPr>
          <w:p w14:paraId="74942681">
            <w:pPr>
              <w:widowControl/>
              <w:spacing w:line="360" w:lineRule="auto"/>
              <w:rPr>
                <w:rFonts w:ascii="等线" w:hAnsi="等线" w:cs="黑体"/>
                <w:color w:val="000000"/>
                <w:kern w:val="0"/>
                <w:sz w:val="24"/>
                <w:szCs w:val="24"/>
              </w:rPr>
            </w:pPr>
            <w:r>
              <w:rPr>
                <w:rFonts w:ascii="等线" w:hAnsi="等线" w:cs="黑体"/>
                <w:color w:val="000000"/>
                <w:kern w:val="0"/>
                <w:sz w:val="24"/>
                <w:szCs w:val="24"/>
              </w:rPr>
              <w:t>≥64</w:t>
            </w:r>
            <w:r>
              <w:rPr>
                <w:rFonts w:hint="eastAsia" w:ascii="等线" w:hAnsi="等线" w:cs="黑体"/>
                <w:color w:val="000000"/>
                <w:kern w:val="0"/>
                <w:sz w:val="24"/>
                <w:szCs w:val="24"/>
              </w:rPr>
              <w:t>个</w:t>
            </w:r>
          </w:p>
        </w:tc>
      </w:tr>
      <w:tr w14:paraId="5B400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9209" w:type="dxa"/>
            <w:gridSpan w:val="3"/>
            <w:vAlign w:val="center"/>
          </w:tcPr>
          <w:p w14:paraId="05E5C841">
            <w:pPr>
              <w:widowControl/>
              <w:spacing w:line="360" w:lineRule="auto"/>
              <w:rPr>
                <w:rFonts w:ascii="等线" w:hAnsi="等线" w:cs="黑体"/>
                <w:b/>
                <w:bCs/>
                <w:color w:val="000000"/>
                <w:kern w:val="0"/>
                <w:sz w:val="24"/>
                <w:szCs w:val="24"/>
              </w:rPr>
            </w:pPr>
            <w:r>
              <w:rPr>
                <w:rFonts w:ascii="等线" w:hAnsi="等线" w:cs="黑体"/>
                <w:b/>
                <w:bCs/>
                <w:color w:val="000000"/>
                <w:kern w:val="0"/>
                <w:sz w:val="24"/>
                <w:szCs w:val="24"/>
              </w:rPr>
              <w:t>5.</w:t>
            </w:r>
            <w:r>
              <w:rPr>
                <w:rFonts w:hint="eastAsia" w:ascii="等线" w:hAnsi="等线" w:cs="黑体"/>
                <w:b/>
                <w:bCs/>
                <w:color w:val="000000"/>
                <w:kern w:val="0"/>
                <w:sz w:val="24"/>
                <w:szCs w:val="24"/>
              </w:rPr>
              <w:t>射频接收线圈</w:t>
            </w:r>
          </w:p>
        </w:tc>
      </w:tr>
      <w:tr w14:paraId="09C7E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221" w:type="dxa"/>
            <w:vAlign w:val="center"/>
          </w:tcPr>
          <w:p w14:paraId="43043091">
            <w:pPr>
              <w:widowControl/>
              <w:spacing w:line="360" w:lineRule="auto"/>
              <w:rPr>
                <w:rFonts w:ascii="等线" w:hAnsi="等线" w:cs="黑体"/>
                <w:color w:val="000000"/>
                <w:kern w:val="0"/>
                <w:sz w:val="24"/>
                <w:szCs w:val="24"/>
              </w:rPr>
            </w:pPr>
            <w:r>
              <w:rPr>
                <w:rFonts w:ascii="等线" w:hAnsi="等线" w:cs="黑体"/>
                <w:color w:val="000000"/>
                <w:kern w:val="0"/>
                <w:sz w:val="24"/>
                <w:szCs w:val="24"/>
              </w:rPr>
              <w:t>*5.1</w:t>
            </w:r>
          </w:p>
        </w:tc>
        <w:tc>
          <w:tcPr>
            <w:tcW w:w="4520" w:type="dxa"/>
            <w:vAlign w:val="center"/>
          </w:tcPr>
          <w:p w14:paraId="12C7F2D6">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适用于科研数据采集的神经系统专用高通道线圈</w:t>
            </w:r>
          </w:p>
        </w:tc>
        <w:tc>
          <w:tcPr>
            <w:tcW w:w="3468" w:type="dxa"/>
            <w:vAlign w:val="center"/>
          </w:tcPr>
          <w:p w14:paraId="1BBBAC26">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发射通道≥</w:t>
            </w:r>
            <w:r>
              <w:rPr>
                <w:rFonts w:ascii="等线" w:hAnsi="等线" w:cs="黑体"/>
                <w:color w:val="000000"/>
                <w:kern w:val="0"/>
                <w:sz w:val="24"/>
                <w:szCs w:val="24"/>
              </w:rPr>
              <w:t>8</w:t>
            </w:r>
            <w:r>
              <w:rPr>
                <w:rFonts w:hint="eastAsia" w:ascii="等线" w:hAnsi="等线" w:cs="等线"/>
                <w:color w:val="000000"/>
                <w:kern w:val="0"/>
                <w:sz w:val="24"/>
                <w:szCs w:val="24"/>
              </w:rPr>
              <w:t>，接收通道≥</w:t>
            </w:r>
            <w:r>
              <w:rPr>
                <w:rFonts w:ascii="等线" w:hAnsi="等线" w:cs="黑体"/>
                <w:color w:val="000000"/>
                <w:kern w:val="0"/>
                <w:sz w:val="24"/>
                <w:szCs w:val="24"/>
              </w:rPr>
              <w:t xml:space="preserve">32 </w:t>
            </w:r>
          </w:p>
        </w:tc>
      </w:tr>
      <w:tr w14:paraId="05AA8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9209" w:type="dxa"/>
            <w:gridSpan w:val="3"/>
            <w:vAlign w:val="center"/>
          </w:tcPr>
          <w:p w14:paraId="560E8253">
            <w:pPr>
              <w:widowControl/>
              <w:spacing w:line="360" w:lineRule="auto"/>
              <w:rPr>
                <w:rFonts w:ascii="等线" w:hAnsi="等线" w:cs="黑体"/>
                <w:b/>
                <w:bCs/>
                <w:color w:val="000000"/>
                <w:kern w:val="0"/>
                <w:sz w:val="24"/>
                <w:szCs w:val="24"/>
              </w:rPr>
            </w:pPr>
            <w:r>
              <w:rPr>
                <w:rFonts w:ascii="等线" w:hAnsi="等线" w:cs="黑体"/>
                <w:b/>
                <w:bCs/>
                <w:color w:val="000000"/>
                <w:kern w:val="0"/>
                <w:sz w:val="24"/>
                <w:szCs w:val="24"/>
              </w:rPr>
              <w:t xml:space="preserve">6. </w:t>
            </w:r>
            <w:r>
              <w:rPr>
                <w:rFonts w:hint="eastAsia" w:ascii="等线" w:hAnsi="等线" w:cs="黑体"/>
                <w:b/>
                <w:bCs/>
                <w:color w:val="000000"/>
                <w:kern w:val="0"/>
                <w:sz w:val="24"/>
                <w:szCs w:val="24"/>
              </w:rPr>
              <w:t>计算机系统</w:t>
            </w:r>
          </w:p>
        </w:tc>
      </w:tr>
      <w:tr w14:paraId="19E80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7B4B6549">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6.1</w:t>
            </w:r>
          </w:p>
        </w:tc>
        <w:tc>
          <w:tcPr>
            <w:tcW w:w="4520" w:type="dxa"/>
            <w:vAlign w:val="center"/>
          </w:tcPr>
          <w:p w14:paraId="167994B0">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主计算机</w:t>
            </w:r>
            <w:r>
              <w:rPr>
                <w:rFonts w:ascii="等线" w:hAnsi="等线" w:cs="黑体"/>
                <w:color w:val="000000"/>
                <w:kern w:val="0"/>
                <w:sz w:val="24"/>
                <w:szCs w:val="24"/>
              </w:rPr>
              <w:t>CPU</w:t>
            </w:r>
            <w:r>
              <w:rPr>
                <w:rFonts w:hint="eastAsia" w:ascii="等线" w:hAnsi="等线" w:cs="等线"/>
                <w:color w:val="000000"/>
                <w:kern w:val="0"/>
                <w:sz w:val="24"/>
                <w:szCs w:val="24"/>
              </w:rPr>
              <w:t>主频大小</w:t>
            </w:r>
          </w:p>
        </w:tc>
        <w:tc>
          <w:tcPr>
            <w:tcW w:w="3468" w:type="dxa"/>
            <w:vAlign w:val="center"/>
          </w:tcPr>
          <w:p w14:paraId="5149DE75">
            <w:pPr>
              <w:widowControl/>
              <w:spacing w:line="360" w:lineRule="auto"/>
              <w:rPr>
                <w:rFonts w:ascii="等线" w:hAnsi="等线" w:cs="黑体"/>
                <w:color w:val="000000"/>
                <w:kern w:val="0"/>
                <w:sz w:val="24"/>
                <w:szCs w:val="24"/>
              </w:rPr>
            </w:pPr>
            <w:r>
              <w:rPr>
                <w:rFonts w:ascii="等线" w:hAnsi="等线" w:cs="黑体"/>
                <w:color w:val="000000"/>
                <w:kern w:val="0"/>
                <w:sz w:val="24"/>
                <w:szCs w:val="24"/>
              </w:rPr>
              <w:t>≥2.66GHz</w:t>
            </w:r>
          </w:p>
        </w:tc>
      </w:tr>
      <w:tr w14:paraId="42888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74C8D2D2">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6.2</w:t>
            </w:r>
          </w:p>
        </w:tc>
        <w:tc>
          <w:tcPr>
            <w:tcW w:w="4520" w:type="dxa"/>
            <w:vAlign w:val="center"/>
          </w:tcPr>
          <w:p w14:paraId="574CB3BB">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内存大小</w:t>
            </w:r>
          </w:p>
        </w:tc>
        <w:tc>
          <w:tcPr>
            <w:tcW w:w="3468" w:type="dxa"/>
            <w:vAlign w:val="center"/>
          </w:tcPr>
          <w:p w14:paraId="3497E713">
            <w:pPr>
              <w:widowControl/>
              <w:spacing w:line="360" w:lineRule="auto"/>
              <w:rPr>
                <w:rFonts w:ascii="等线" w:hAnsi="等线" w:cs="黑体"/>
                <w:color w:val="000000"/>
                <w:kern w:val="0"/>
                <w:sz w:val="24"/>
                <w:szCs w:val="24"/>
              </w:rPr>
            </w:pPr>
            <w:r>
              <w:rPr>
                <w:rFonts w:ascii="等线" w:hAnsi="等线" w:cs="黑体"/>
                <w:color w:val="000000"/>
                <w:kern w:val="0"/>
                <w:sz w:val="24"/>
                <w:szCs w:val="24"/>
              </w:rPr>
              <w:t>≥32GB</w:t>
            </w:r>
          </w:p>
        </w:tc>
      </w:tr>
      <w:tr w14:paraId="5DA30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0B4C93E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6.3</w:t>
            </w:r>
          </w:p>
        </w:tc>
        <w:tc>
          <w:tcPr>
            <w:tcW w:w="4520" w:type="dxa"/>
            <w:vAlign w:val="center"/>
          </w:tcPr>
          <w:p w14:paraId="13D2AE48">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计算机显示器</w:t>
            </w:r>
          </w:p>
        </w:tc>
        <w:tc>
          <w:tcPr>
            <w:tcW w:w="3468" w:type="dxa"/>
            <w:vAlign w:val="center"/>
          </w:tcPr>
          <w:p w14:paraId="1474BDD3">
            <w:pPr>
              <w:widowControl/>
              <w:spacing w:line="360" w:lineRule="auto"/>
              <w:rPr>
                <w:rFonts w:ascii="等线" w:hAnsi="等线" w:cs="黑体"/>
                <w:color w:val="000000"/>
                <w:kern w:val="0"/>
                <w:sz w:val="24"/>
                <w:szCs w:val="24"/>
              </w:rPr>
            </w:pPr>
            <w:r>
              <w:rPr>
                <w:rFonts w:ascii="等线" w:hAnsi="等线" w:cs="黑体"/>
                <w:color w:val="000000"/>
                <w:kern w:val="0"/>
                <w:sz w:val="24"/>
                <w:szCs w:val="24"/>
              </w:rPr>
              <w:t>≥19</w:t>
            </w:r>
            <w:r>
              <w:rPr>
                <w:rFonts w:hint="eastAsia" w:ascii="等线" w:hAnsi="等线" w:cs="黑体"/>
                <w:color w:val="000000"/>
                <w:kern w:val="0"/>
                <w:sz w:val="24"/>
                <w:szCs w:val="24"/>
              </w:rPr>
              <w:t>英寸彩色</w:t>
            </w:r>
            <w:r>
              <w:rPr>
                <w:rFonts w:ascii="等线" w:hAnsi="等线" w:cs="黑体"/>
                <w:color w:val="000000"/>
                <w:kern w:val="0"/>
                <w:sz w:val="24"/>
                <w:szCs w:val="24"/>
              </w:rPr>
              <w:t>LCD</w:t>
            </w:r>
          </w:p>
        </w:tc>
      </w:tr>
      <w:tr w14:paraId="31C0C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535A7233">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6.4</w:t>
            </w:r>
          </w:p>
        </w:tc>
        <w:tc>
          <w:tcPr>
            <w:tcW w:w="4520" w:type="dxa"/>
            <w:vAlign w:val="center"/>
          </w:tcPr>
          <w:p w14:paraId="4FDBE95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图像数据导出接口</w:t>
            </w:r>
          </w:p>
        </w:tc>
        <w:tc>
          <w:tcPr>
            <w:tcW w:w="3468" w:type="dxa"/>
            <w:vAlign w:val="center"/>
          </w:tcPr>
          <w:p w14:paraId="42938E24">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05FC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B5C4812">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6.4.1</w:t>
            </w:r>
          </w:p>
        </w:tc>
        <w:tc>
          <w:tcPr>
            <w:tcW w:w="4520" w:type="dxa"/>
            <w:vAlign w:val="center"/>
          </w:tcPr>
          <w:p w14:paraId="2E45C53D">
            <w:pPr>
              <w:widowControl/>
              <w:spacing w:line="360" w:lineRule="auto"/>
              <w:rPr>
                <w:rFonts w:ascii="等线" w:hAnsi="等线" w:cs="黑体"/>
                <w:color w:val="000000"/>
                <w:kern w:val="0"/>
                <w:sz w:val="24"/>
                <w:szCs w:val="24"/>
              </w:rPr>
            </w:pPr>
            <w:r>
              <w:rPr>
                <w:rFonts w:ascii="等线" w:hAnsi="等线" w:cs="黑体"/>
                <w:color w:val="000000"/>
                <w:kern w:val="0"/>
                <w:sz w:val="24"/>
                <w:szCs w:val="24"/>
              </w:rPr>
              <w:t>DICOM3.0</w:t>
            </w:r>
            <w:r>
              <w:rPr>
                <w:rFonts w:hint="eastAsia" w:ascii="等线" w:hAnsi="等线" w:cs="黑体"/>
                <w:color w:val="000000"/>
                <w:kern w:val="0"/>
                <w:sz w:val="24"/>
                <w:szCs w:val="24"/>
              </w:rPr>
              <w:t>接口</w:t>
            </w:r>
          </w:p>
        </w:tc>
        <w:tc>
          <w:tcPr>
            <w:tcW w:w="3468" w:type="dxa"/>
            <w:vAlign w:val="center"/>
          </w:tcPr>
          <w:p w14:paraId="45AC81D0">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02D2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507B071E">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6.4.2</w:t>
            </w:r>
          </w:p>
        </w:tc>
        <w:tc>
          <w:tcPr>
            <w:tcW w:w="4520" w:type="dxa"/>
            <w:vAlign w:val="center"/>
          </w:tcPr>
          <w:p w14:paraId="1ACCE2EA">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局域网文件传输接口</w:t>
            </w:r>
          </w:p>
        </w:tc>
        <w:tc>
          <w:tcPr>
            <w:tcW w:w="3468" w:type="dxa"/>
            <w:vAlign w:val="center"/>
          </w:tcPr>
          <w:p w14:paraId="4129FCC1">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699E0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5A98E40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6.5</w:t>
            </w:r>
          </w:p>
        </w:tc>
        <w:tc>
          <w:tcPr>
            <w:tcW w:w="4520" w:type="dxa"/>
            <w:vAlign w:val="center"/>
          </w:tcPr>
          <w:p w14:paraId="367205F1">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主机硬盘容量</w:t>
            </w:r>
          </w:p>
        </w:tc>
        <w:tc>
          <w:tcPr>
            <w:tcW w:w="3468" w:type="dxa"/>
            <w:vAlign w:val="center"/>
          </w:tcPr>
          <w:p w14:paraId="4F5ACE02">
            <w:pPr>
              <w:widowControl/>
              <w:spacing w:line="360" w:lineRule="auto"/>
              <w:rPr>
                <w:rFonts w:ascii="等线" w:hAnsi="等线" w:cs="黑体"/>
                <w:color w:val="000000"/>
                <w:kern w:val="0"/>
                <w:sz w:val="24"/>
                <w:szCs w:val="24"/>
              </w:rPr>
            </w:pPr>
            <w:r>
              <w:rPr>
                <w:rFonts w:ascii="等线" w:hAnsi="等线" w:cs="黑体"/>
                <w:color w:val="000000"/>
                <w:kern w:val="0"/>
                <w:sz w:val="24"/>
                <w:szCs w:val="24"/>
              </w:rPr>
              <w:t>≥500GB</w:t>
            </w:r>
          </w:p>
        </w:tc>
      </w:tr>
      <w:tr w14:paraId="4D816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6F4ABD30">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6.6</w:t>
            </w:r>
          </w:p>
        </w:tc>
        <w:tc>
          <w:tcPr>
            <w:tcW w:w="4520" w:type="dxa"/>
            <w:vAlign w:val="center"/>
          </w:tcPr>
          <w:p w14:paraId="2148C4C3">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最大重建矩阵</w:t>
            </w:r>
          </w:p>
        </w:tc>
        <w:tc>
          <w:tcPr>
            <w:tcW w:w="3468" w:type="dxa"/>
            <w:vAlign w:val="center"/>
          </w:tcPr>
          <w:p w14:paraId="7FB13D16">
            <w:pPr>
              <w:widowControl/>
              <w:spacing w:line="360" w:lineRule="auto"/>
              <w:rPr>
                <w:rFonts w:ascii="等线" w:hAnsi="等线" w:cs="黑体"/>
                <w:color w:val="000000"/>
                <w:kern w:val="0"/>
                <w:sz w:val="24"/>
                <w:szCs w:val="24"/>
              </w:rPr>
            </w:pPr>
            <w:r>
              <w:rPr>
                <w:rFonts w:ascii="等线" w:hAnsi="等线" w:cs="黑体"/>
                <w:color w:val="000000"/>
                <w:kern w:val="0"/>
                <w:sz w:val="24"/>
                <w:szCs w:val="24"/>
              </w:rPr>
              <w:t>≥1024×1024</w:t>
            </w:r>
          </w:p>
        </w:tc>
      </w:tr>
      <w:tr w14:paraId="17233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9209" w:type="dxa"/>
            <w:gridSpan w:val="3"/>
            <w:vAlign w:val="center"/>
          </w:tcPr>
          <w:p w14:paraId="77D08FA2">
            <w:pPr>
              <w:widowControl/>
              <w:spacing w:line="360" w:lineRule="auto"/>
              <w:rPr>
                <w:rFonts w:ascii="等线" w:hAnsi="等线" w:cs="黑体"/>
                <w:b/>
                <w:bCs/>
                <w:color w:val="000000"/>
                <w:kern w:val="0"/>
                <w:sz w:val="24"/>
                <w:szCs w:val="24"/>
              </w:rPr>
            </w:pPr>
            <w:r>
              <w:rPr>
                <w:rFonts w:ascii="等线" w:hAnsi="等线" w:cs="黑体"/>
                <w:b/>
                <w:bCs/>
                <w:color w:val="000000"/>
                <w:kern w:val="0"/>
                <w:sz w:val="24"/>
                <w:szCs w:val="24"/>
              </w:rPr>
              <w:t xml:space="preserve">7. </w:t>
            </w:r>
            <w:r>
              <w:rPr>
                <w:rFonts w:hint="eastAsia" w:ascii="等线" w:hAnsi="等线" w:cs="黑体"/>
                <w:b/>
                <w:bCs/>
                <w:color w:val="000000"/>
                <w:kern w:val="0"/>
                <w:sz w:val="24"/>
                <w:szCs w:val="24"/>
              </w:rPr>
              <w:t>检查环境</w:t>
            </w:r>
          </w:p>
        </w:tc>
      </w:tr>
      <w:tr w14:paraId="4CD95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3C602974">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7.1</w:t>
            </w:r>
          </w:p>
        </w:tc>
        <w:tc>
          <w:tcPr>
            <w:tcW w:w="4520" w:type="dxa"/>
            <w:vAlign w:val="center"/>
          </w:tcPr>
          <w:p w14:paraId="50231836">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扫描床类型</w:t>
            </w:r>
          </w:p>
        </w:tc>
        <w:tc>
          <w:tcPr>
            <w:tcW w:w="3468" w:type="dxa"/>
            <w:vAlign w:val="center"/>
          </w:tcPr>
          <w:p w14:paraId="6D64BDFC">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可电动垂直、水平方向移位</w:t>
            </w:r>
          </w:p>
        </w:tc>
      </w:tr>
      <w:tr w14:paraId="6FF85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9A150C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7.2</w:t>
            </w:r>
          </w:p>
        </w:tc>
        <w:tc>
          <w:tcPr>
            <w:tcW w:w="4520" w:type="dxa"/>
            <w:vAlign w:val="center"/>
          </w:tcPr>
          <w:p w14:paraId="4CA4CA71">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扫描床最大承重</w:t>
            </w:r>
          </w:p>
        </w:tc>
        <w:tc>
          <w:tcPr>
            <w:tcW w:w="3468" w:type="dxa"/>
            <w:vAlign w:val="center"/>
          </w:tcPr>
          <w:p w14:paraId="68F73D52">
            <w:pPr>
              <w:widowControl/>
              <w:spacing w:line="360" w:lineRule="auto"/>
              <w:rPr>
                <w:rFonts w:ascii="等线" w:hAnsi="等线" w:cs="黑体"/>
                <w:color w:val="000000"/>
                <w:kern w:val="0"/>
                <w:sz w:val="24"/>
                <w:szCs w:val="24"/>
              </w:rPr>
            </w:pPr>
            <w:r>
              <w:rPr>
                <w:rFonts w:ascii="等线" w:hAnsi="等线" w:cs="黑体"/>
                <w:color w:val="000000"/>
                <w:kern w:val="0"/>
                <w:sz w:val="24"/>
                <w:szCs w:val="24"/>
              </w:rPr>
              <w:t>≥200Kg</w:t>
            </w:r>
          </w:p>
        </w:tc>
      </w:tr>
      <w:tr w14:paraId="1930C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26554EF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7.3</w:t>
            </w:r>
          </w:p>
        </w:tc>
        <w:tc>
          <w:tcPr>
            <w:tcW w:w="4520" w:type="dxa"/>
            <w:vAlign w:val="center"/>
          </w:tcPr>
          <w:p w14:paraId="31C44403">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优化进床模式以增加患者舒适度</w:t>
            </w:r>
          </w:p>
        </w:tc>
        <w:tc>
          <w:tcPr>
            <w:tcW w:w="3468" w:type="dxa"/>
            <w:vAlign w:val="center"/>
          </w:tcPr>
          <w:p w14:paraId="5171E37B">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675CE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00806EB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7.4</w:t>
            </w:r>
          </w:p>
        </w:tc>
        <w:tc>
          <w:tcPr>
            <w:tcW w:w="4520" w:type="dxa"/>
            <w:vAlign w:val="center"/>
          </w:tcPr>
          <w:p w14:paraId="5A24108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床旁控制系统</w:t>
            </w:r>
          </w:p>
        </w:tc>
        <w:tc>
          <w:tcPr>
            <w:tcW w:w="3468" w:type="dxa"/>
            <w:vAlign w:val="center"/>
          </w:tcPr>
          <w:p w14:paraId="349C32FD">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双侧</w:t>
            </w:r>
          </w:p>
        </w:tc>
      </w:tr>
      <w:tr w14:paraId="47C3E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73394EF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7.5</w:t>
            </w:r>
          </w:p>
        </w:tc>
        <w:tc>
          <w:tcPr>
            <w:tcW w:w="4520" w:type="dxa"/>
            <w:vAlign w:val="center"/>
          </w:tcPr>
          <w:p w14:paraId="7898856B">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病人监视系统</w:t>
            </w:r>
          </w:p>
        </w:tc>
        <w:tc>
          <w:tcPr>
            <w:tcW w:w="3468" w:type="dxa"/>
            <w:vAlign w:val="center"/>
          </w:tcPr>
          <w:p w14:paraId="0E435295">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52750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1E4CF99">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7.6</w:t>
            </w:r>
          </w:p>
        </w:tc>
        <w:tc>
          <w:tcPr>
            <w:tcW w:w="4520" w:type="dxa"/>
            <w:vAlign w:val="center"/>
          </w:tcPr>
          <w:p w14:paraId="01FCEB9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照明、通风、对讲通话</w:t>
            </w:r>
          </w:p>
        </w:tc>
        <w:tc>
          <w:tcPr>
            <w:tcW w:w="3468" w:type="dxa"/>
            <w:vAlign w:val="center"/>
          </w:tcPr>
          <w:p w14:paraId="5EE6AC83">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5592C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6DC08E90">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7.7</w:t>
            </w:r>
          </w:p>
        </w:tc>
        <w:tc>
          <w:tcPr>
            <w:tcW w:w="4520" w:type="dxa"/>
            <w:vAlign w:val="center"/>
          </w:tcPr>
          <w:p w14:paraId="0F2A1A1C">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患者专用防磁耳机、呼叫按钮</w:t>
            </w:r>
          </w:p>
        </w:tc>
        <w:tc>
          <w:tcPr>
            <w:tcW w:w="3468" w:type="dxa"/>
            <w:vAlign w:val="center"/>
          </w:tcPr>
          <w:p w14:paraId="5D3857F2">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65500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7BBA93C5">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7.8</w:t>
            </w:r>
          </w:p>
        </w:tc>
        <w:tc>
          <w:tcPr>
            <w:tcW w:w="4520" w:type="dxa"/>
            <w:vAlign w:val="center"/>
          </w:tcPr>
          <w:p w14:paraId="3FC3E2A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紧急制动系统</w:t>
            </w:r>
          </w:p>
        </w:tc>
        <w:tc>
          <w:tcPr>
            <w:tcW w:w="3468" w:type="dxa"/>
            <w:vAlign w:val="center"/>
          </w:tcPr>
          <w:p w14:paraId="58DB04B2">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2CBC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B1B7813">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7.9</w:t>
            </w:r>
          </w:p>
        </w:tc>
        <w:tc>
          <w:tcPr>
            <w:tcW w:w="4520" w:type="dxa"/>
            <w:vAlign w:val="center"/>
          </w:tcPr>
          <w:p w14:paraId="77DA4BB6">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心电触发</w:t>
            </w:r>
          </w:p>
        </w:tc>
        <w:tc>
          <w:tcPr>
            <w:tcW w:w="3468" w:type="dxa"/>
            <w:vAlign w:val="center"/>
          </w:tcPr>
          <w:p w14:paraId="0C978B04">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40434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655213D1">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7.1</w:t>
            </w:r>
          </w:p>
        </w:tc>
        <w:tc>
          <w:tcPr>
            <w:tcW w:w="4520" w:type="dxa"/>
            <w:vAlign w:val="center"/>
          </w:tcPr>
          <w:p w14:paraId="18CF1F81">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呼吸触发</w:t>
            </w:r>
          </w:p>
        </w:tc>
        <w:tc>
          <w:tcPr>
            <w:tcW w:w="3468" w:type="dxa"/>
            <w:vAlign w:val="center"/>
          </w:tcPr>
          <w:p w14:paraId="5CF864E3">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02E99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711AFBE5">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7.11</w:t>
            </w:r>
          </w:p>
        </w:tc>
        <w:tc>
          <w:tcPr>
            <w:tcW w:w="4520" w:type="dxa"/>
            <w:vAlign w:val="center"/>
          </w:tcPr>
          <w:p w14:paraId="333E8172">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脉搏触发</w:t>
            </w:r>
          </w:p>
        </w:tc>
        <w:tc>
          <w:tcPr>
            <w:tcW w:w="3468" w:type="dxa"/>
            <w:vAlign w:val="center"/>
          </w:tcPr>
          <w:p w14:paraId="7FF8B2A0">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2CB3D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5666724D">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7.12</w:t>
            </w:r>
          </w:p>
        </w:tc>
        <w:tc>
          <w:tcPr>
            <w:tcW w:w="4520" w:type="dxa"/>
            <w:vAlign w:val="center"/>
          </w:tcPr>
          <w:p w14:paraId="333BDB8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特定吸收率</w:t>
            </w:r>
            <w:r>
              <w:rPr>
                <w:rFonts w:ascii="等线" w:hAnsi="等线" w:cs="黑体"/>
                <w:color w:val="000000"/>
                <w:kern w:val="0"/>
                <w:sz w:val="24"/>
                <w:szCs w:val="24"/>
              </w:rPr>
              <w:t>SAR</w:t>
            </w:r>
            <w:r>
              <w:rPr>
                <w:rFonts w:hint="eastAsia" w:ascii="等线" w:hAnsi="等线" w:cs="等线"/>
                <w:color w:val="000000"/>
                <w:kern w:val="0"/>
                <w:sz w:val="24"/>
                <w:szCs w:val="24"/>
              </w:rPr>
              <w:t>实时监控</w:t>
            </w:r>
          </w:p>
        </w:tc>
        <w:tc>
          <w:tcPr>
            <w:tcW w:w="3468" w:type="dxa"/>
            <w:vAlign w:val="center"/>
          </w:tcPr>
          <w:p w14:paraId="1A619593">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57742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209" w:type="dxa"/>
            <w:gridSpan w:val="3"/>
            <w:vAlign w:val="center"/>
          </w:tcPr>
          <w:p w14:paraId="0B911235">
            <w:pPr>
              <w:widowControl/>
              <w:spacing w:line="360" w:lineRule="auto"/>
              <w:rPr>
                <w:rFonts w:ascii="等线" w:hAnsi="等线" w:cs="黑体"/>
                <w:b/>
                <w:bCs/>
                <w:color w:val="000000"/>
                <w:kern w:val="0"/>
                <w:sz w:val="24"/>
                <w:szCs w:val="24"/>
              </w:rPr>
            </w:pPr>
            <w:r>
              <w:rPr>
                <w:rFonts w:ascii="等线" w:hAnsi="等线" w:cs="黑体"/>
                <w:b/>
                <w:bCs/>
                <w:color w:val="000000"/>
                <w:kern w:val="0"/>
                <w:sz w:val="24"/>
                <w:szCs w:val="24"/>
                <w:lang w:val="de-DE"/>
              </w:rPr>
              <w:t xml:space="preserve">8. </w:t>
            </w:r>
            <w:r>
              <w:rPr>
                <w:rFonts w:hint="eastAsia" w:ascii="等线" w:hAnsi="等线" w:cs="黑体"/>
                <w:b/>
                <w:bCs/>
                <w:color w:val="000000"/>
                <w:kern w:val="0"/>
                <w:sz w:val="24"/>
                <w:szCs w:val="24"/>
                <w:lang w:val="de-DE"/>
              </w:rPr>
              <w:t>扫描序列和应用（鉴于不同厂商在序列命名上存在差异，应答序列可以使用不同的名称，但是在序列功能和序列波形实现上，必须为行业公认的对等序列）</w:t>
            </w:r>
          </w:p>
        </w:tc>
      </w:tr>
      <w:tr w14:paraId="47D35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1E3A58BB">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8.1</w:t>
            </w:r>
          </w:p>
        </w:tc>
        <w:tc>
          <w:tcPr>
            <w:tcW w:w="4520" w:type="dxa"/>
            <w:vAlign w:val="center"/>
          </w:tcPr>
          <w:p w14:paraId="3F6ABA1A">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自旋回波(SE)序列</w:t>
            </w:r>
          </w:p>
        </w:tc>
        <w:tc>
          <w:tcPr>
            <w:tcW w:w="3468" w:type="dxa"/>
            <w:vAlign w:val="center"/>
          </w:tcPr>
          <w:p w14:paraId="7C724BD0">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2DA4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11FC1240">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8.2</w:t>
            </w:r>
          </w:p>
        </w:tc>
        <w:tc>
          <w:tcPr>
            <w:tcW w:w="4520" w:type="dxa"/>
            <w:vAlign w:val="center"/>
          </w:tcPr>
          <w:p w14:paraId="0E54DB19">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反转恢复(IR)序列</w:t>
            </w:r>
          </w:p>
        </w:tc>
        <w:tc>
          <w:tcPr>
            <w:tcW w:w="3468" w:type="dxa"/>
            <w:vAlign w:val="center"/>
          </w:tcPr>
          <w:p w14:paraId="68660A3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1978B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09AB5479">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8.3</w:t>
            </w:r>
          </w:p>
        </w:tc>
        <w:tc>
          <w:tcPr>
            <w:tcW w:w="4520" w:type="dxa"/>
            <w:vAlign w:val="center"/>
          </w:tcPr>
          <w:p w14:paraId="0CD452EB">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2D/3D FLASH序列</w:t>
            </w:r>
          </w:p>
        </w:tc>
        <w:tc>
          <w:tcPr>
            <w:tcW w:w="3468" w:type="dxa"/>
            <w:vAlign w:val="center"/>
          </w:tcPr>
          <w:p w14:paraId="487DB43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0BD7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7BF7121">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8.4</w:t>
            </w:r>
          </w:p>
        </w:tc>
        <w:tc>
          <w:tcPr>
            <w:tcW w:w="4520" w:type="dxa"/>
            <w:vAlign w:val="center"/>
          </w:tcPr>
          <w:p w14:paraId="1663CA38">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2D/3D FISP序列</w:t>
            </w:r>
          </w:p>
        </w:tc>
        <w:tc>
          <w:tcPr>
            <w:tcW w:w="3468" w:type="dxa"/>
            <w:vAlign w:val="center"/>
          </w:tcPr>
          <w:p w14:paraId="0D5187E9">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51151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6B210033">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8.5</w:t>
            </w:r>
          </w:p>
        </w:tc>
        <w:tc>
          <w:tcPr>
            <w:tcW w:w="4520" w:type="dxa"/>
            <w:vAlign w:val="center"/>
          </w:tcPr>
          <w:p w14:paraId="6C1192D2">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2D/3D PSIF序列</w:t>
            </w:r>
          </w:p>
        </w:tc>
        <w:tc>
          <w:tcPr>
            <w:tcW w:w="3468" w:type="dxa"/>
            <w:vAlign w:val="center"/>
          </w:tcPr>
          <w:p w14:paraId="793A6A83">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4A18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311C8ABD">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8.6</w:t>
            </w:r>
          </w:p>
        </w:tc>
        <w:tc>
          <w:tcPr>
            <w:tcW w:w="4520" w:type="dxa"/>
            <w:vAlign w:val="center"/>
          </w:tcPr>
          <w:p w14:paraId="2F0340F0">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2D/3D TrueFISP序列</w:t>
            </w:r>
          </w:p>
        </w:tc>
        <w:tc>
          <w:tcPr>
            <w:tcW w:w="3468" w:type="dxa"/>
            <w:vAlign w:val="center"/>
          </w:tcPr>
          <w:p w14:paraId="2ADF0D95">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35C1D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351D0F67">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8.7</w:t>
            </w:r>
          </w:p>
        </w:tc>
        <w:tc>
          <w:tcPr>
            <w:tcW w:w="4520" w:type="dxa"/>
            <w:vAlign w:val="center"/>
          </w:tcPr>
          <w:p w14:paraId="36E49F69">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2D/3D MEDIC序列</w:t>
            </w:r>
          </w:p>
        </w:tc>
        <w:tc>
          <w:tcPr>
            <w:tcW w:w="3468" w:type="dxa"/>
            <w:vAlign w:val="center"/>
          </w:tcPr>
          <w:p w14:paraId="7BC4536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2D340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6859DAD2">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8.8</w:t>
            </w:r>
          </w:p>
        </w:tc>
        <w:tc>
          <w:tcPr>
            <w:tcW w:w="4520" w:type="dxa"/>
            <w:vAlign w:val="center"/>
          </w:tcPr>
          <w:p w14:paraId="5A2CA984">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2D/3D TurboFLASH (MPRAGE)序列</w:t>
            </w:r>
          </w:p>
        </w:tc>
        <w:tc>
          <w:tcPr>
            <w:tcW w:w="3468" w:type="dxa"/>
            <w:vAlign w:val="center"/>
          </w:tcPr>
          <w:p w14:paraId="7E70171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001E4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138ED6D">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8.9</w:t>
            </w:r>
          </w:p>
        </w:tc>
        <w:tc>
          <w:tcPr>
            <w:tcW w:w="4520" w:type="dxa"/>
            <w:vAlign w:val="center"/>
          </w:tcPr>
          <w:p w14:paraId="3FF941C5">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3D VIBE 序列</w:t>
            </w:r>
          </w:p>
        </w:tc>
        <w:tc>
          <w:tcPr>
            <w:tcW w:w="3468" w:type="dxa"/>
            <w:vAlign w:val="center"/>
          </w:tcPr>
          <w:p w14:paraId="585CEDDE">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1027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256B43BE">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8.1</w:t>
            </w:r>
          </w:p>
        </w:tc>
        <w:tc>
          <w:tcPr>
            <w:tcW w:w="4520" w:type="dxa"/>
            <w:vAlign w:val="center"/>
          </w:tcPr>
          <w:p w14:paraId="1F12A24C">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2D/3D TSE序列</w:t>
            </w:r>
          </w:p>
        </w:tc>
        <w:tc>
          <w:tcPr>
            <w:tcW w:w="3468" w:type="dxa"/>
            <w:vAlign w:val="center"/>
          </w:tcPr>
          <w:p w14:paraId="28E91068">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77FC8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B19FB72">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8.11</w:t>
            </w:r>
          </w:p>
        </w:tc>
        <w:tc>
          <w:tcPr>
            <w:tcW w:w="4520" w:type="dxa"/>
            <w:vAlign w:val="center"/>
          </w:tcPr>
          <w:p w14:paraId="3ED015C9">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双对比TSE</w:t>
            </w:r>
          </w:p>
        </w:tc>
        <w:tc>
          <w:tcPr>
            <w:tcW w:w="3468" w:type="dxa"/>
            <w:vAlign w:val="center"/>
          </w:tcPr>
          <w:p w14:paraId="4FE0A3E6">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049D6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2EC433F5">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8.12</w:t>
            </w:r>
          </w:p>
        </w:tc>
        <w:tc>
          <w:tcPr>
            <w:tcW w:w="4520" w:type="dxa"/>
            <w:vAlign w:val="center"/>
          </w:tcPr>
          <w:p w14:paraId="380A1825">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RESTORE TSE序列</w:t>
            </w:r>
          </w:p>
        </w:tc>
        <w:tc>
          <w:tcPr>
            <w:tcW w:w="3468" w:type="dxa"/>
            <w:vAlign w:val="center"/>
          </w:tcPr>
          <w:p w14:paraId="764D0A9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4B062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2539B3B5">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8.13</w:t>
            </w:r>
          </w:p>
        </w:tc>
        <w:tc>
          <w:tcPr>
            <w:tcW w:w="4520" w:type="dxa"/>
            <w:vAlign w:val="center"/>
          </w:tcPr>
          <w:p w14:paraId="31AFEB64">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3D SPACE序列</w:t>
            </w:r>
          </w:p>
        </w:tc>
        <w:tc>
          <w:tcPr>
            <w:tcW w:w="3468" w:type="dxa"/>
            <w:vAlign w:val="center"/>
          </w:tcPr>
          <w:p w14:paraId="44E61D7D">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65862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6FF5530">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8.14</w:t>
            </w:r>
          </w:p>
        </w:tc>
        <w:tc>
          <w:tcPr>
            <w:tcW w:w="4520" w:type="dxa"/>
            <w:vAlign w:val="center"/>
          </w:tcPr>
          <w:p w14:paraId="4C73DD5E">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2D/3D TurboIR序列</w:t>
            </w:r>
          </w:p>
        </w:tc>
        <w:tc>
          <w:tcPr>
            <w:tcW w:w="3468" w:type="dxa"/>
            <w:vAlign w:val="center"/>
          </w:tcPr>
          <w:p w14:paraId="14002B34">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7AE06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673AF8A2">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8.15</w:t>
            </w:r>
          </w:p>
        </w:tc>
        <w:tc>
          <w:tcPr>
            <w:tcW w:w="4520" w:type="dxa"/>
            <w:vAlign w:val="center"/>
          </w:tcPr>
          <w:p w14:paraId="5C615B3B">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2D/3D HASTE序列</w:t>
            </w:r>
          </w:p>
        </w:tc>
        <w:tc>
          <w:tcPr>
            <w:tcW w:w="3468" w:type="dxa"/>
            <w:vAlign w:val="center"/>
          </w:tcPr>
          <w:p w14:paraId="1DF5D45B">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41FAD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0EAD0C89">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8.16</w:t>
            </w:r>
          </w:p>
        </w:tc>
        <w:tc>
          <w:tcPr>
            <w:tcW w:w="4520" w:type="dxa"/>
            <w:vAlign w:val="center"/>
          </w:tcPr>
          <w:p w14:paraId="1FC6A363">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2D/3D 反转恢复HASTE</w:t>
            </w:r>
          </w:p>
        </w:tc>
        <w:tc>
          <w:tcPr>
            <w:tcW w:w="3468" w:type="dxa"/>
            <w:vAlign w:val="center"/>
          </w:tcPr>
          <w:p w14:paraId="2276C89C">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4BF79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E6F28AE">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8.17</w:t>
            </w:r>
          </w:p>
        </w:tc>
        <w:tc>
          <w:tcPr>
            <w:tcW w:w="4520" w:type="dxa"/>
            <w:vAlign w:val="center"/>
          </w:tcPr>
          <w:p w14:paraId="19786BE9">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2D/3D单次激发TSE</w:t>
            </w:r>
          </w:p>
        </w:tc>
        <w:tc>
          <w:tcPr>
            <w:tcW w:w="3468" w:type="dxa"/>
            <w:vAlign w:val="center"/>
          </w:tcPr>
          <w:p w14:paraId="3BD0952C">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0B915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221" w:type="dxa"/>
            <w:vAlign w:val="center"/>
          </w:tcPr>
          <w:p w14:paraId="7452741D">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8.18</w:t>
            </w:r>
          </w:p>
        </w:tc>
        <w:tc>
          <w:tcPr>
            <w:tcW w:w="4520" w:type="dxa"/>
            <w:vAlign w:val="center"/>
          </w:tcPr>
          <w:p w14:paraId="1A3D764C">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2D/3D Time-of-Flight (ToF) 血管造影</w:t>
            </w:r>
          </w:p>
        </w:tc>
        <w:tc>
          <w:tcPr>
            <w:tcW w:w="3468" w:type="dxa"/>
            <w:vAlign w:val="center"/>
          </w:tcPr>
          <w:p w14:paraId="42EFFB8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0ACC7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613ECBBE">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8.19</w:t>
            </w:r>
          </w:p>
        </w:tc>
        <w:tc>
          <w:tcPr>
            <w:tcW w:w="4520" w:type="dxa"/>
            <w:vAlign w:val="center"/>
          </w:tcPr>
          <w:p w14:paraId="411B2678">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2D/3D相位对比血管造影</w:t>
            </w:r>
          </w:p>
        </w:tc>
        <w:tc>
          <w:tcPr>
            <w:tcW w:w="3468" w:type="dxa"/>
            <w:vAlign w:val="center"/>
          </w:tcPr>
          <w:p w14:paraId="499F9964">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2116C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61CA64AD">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8.2</w:t>
            </w:r>
          </w:p>
        </w:tc>
        <w:tc>
          <w:tcPr>
            <w:tcW w:w="4520" w:type="dxa"/>
            <w:vAlign w:val="center"/>
          </w:tcPr>
          <w:p w14:paraId="2C852999">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单次激发EPI</w:t>
            </w:r>
          </w:p>
        </w:tc>
        <w:tc>
          <w:tcPr>
            <w:tcW w:w="3468" w:type="dxa"/>
            <w:vAlign w:val="center"/>
          </w:tcPr>
          <w:p w14:paraId="0B99A9E1">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7513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01029964">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8.21</w:t>
            </w:r>
          </w:p>
        </w:tc>
        <w:tc>
          <w:tcPr>
            <w:tcW w:w="4520" w:type="dxa"/>
            <w:vAlign w:val="center"/>
          </w:tcPr>
          <w:p w14:paraId="5BC352D0">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2D/3D分段EPI</w:t>
            </w:r>
          </w:p>
        </w:tc>
        <w:tc>
          <w:tcPr>
            <w:tcW w:w="3468" w:type="dxa"/>
            <w:vAlign w:val="center"/>
          </w:tcPr>
          <w:p w14:paraId="6F4CEC53">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00B0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76FEE5D3">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8.22</w:t>
            </w:r>
          </w:p>
        </w:tc>
        <w:tc>
          <w:tcPr>
            <w:tcW w:w="4520" w:type="dxa"/>
            <w:vAlign w:val="center"/>
          </w:tcPr>
          <w:p w14:paraId="2BC3D819">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3D GRE场图</w:t>
            </w:r>
          </w:p>
        </w:tc>
        <w:tc>
          <w:tcPr>
            <w:tcW w:w="3468" w:type="dxa"/>
            <w:vAlign w:val="center"/>
          </w:tcPr>
          <w:p w14:paraId="13460815">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38A55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19F54313">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8.23</w:t>
            </w:r>
          </w:p>
        </w:tc>
        <w:tc>
          <w:tcPr>
            <w:tcW w:w="4520" w:type="dxa"/>
            <w:vAlign w:val="center"/>
          </w:tcPr>
          <w:p w14:paraId="711AF848">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实时在线弥散成像</w:t>
            </w:r>
          </w:p>
        </w:tc>
        <w:tc>
          <w:tcPr>
            <w:tcW w:w="3468" w:type="dxa"/>
            <w:vAlign w:val="center"/>
          </w:tcPr>
          <w:p w14:paraId="32B3D955">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1476D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39B2AB17">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8.24</w:t>
            </w:r>
          </w:p>
        </w:tc>
        <w:tc>
          <w:tcPr>
            <w:tcW w:w="4520" w:type="dxa"/>
            <w:vAlign w:val="center"/>
          </w:tcPr>
          <w:p w14:paraId="165A65CD">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DTI弥散张量成像技术</w:t>
            </w:r>
          </w:p>
        </w:tc>
        <w:tc>
          <w:tcPr>
            <w:tcW w:w="3468" w:type="dxa"/>
            <w:vAlign w:val="center"/>
          </w:tcPr>
          <w:p w14:paraId="25003826">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3CE4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2E6FD4FB">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8.25</w:t>
            </w:r>
          </w:p>
        </w:tc>
        <w:tc>
          <w:tcPr>
            <w:tcW w:w="4520" w:type="dxa"/>
            <w:vAlign w:val="center"/>
          </w:tcPr>
          <w:p w14:paraId="134A5DF4">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DTI纤维束追踪技术</w:t>
            </w:r>
          </w:p>
        </w:tc>
        <w:tc>
          <w:tcPr>
            <w:tcW w:w="3468" w:type="dxa"/>
            <w:vAlign w:val="center"/>
          </w:tcPr>
          <w:p w14:paraId="27031908">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38B8A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1506C40C">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8.26</w:t>
            </w:r>
          </w:p>
        </w:tc>
        <w:tc>
          <w:tcPr>
            <w:tcW w:w="4520" w:type="dxa"/>
            <w:vAlign w:val="center"/>
          </w:tcPr>
          <w:p w14:paraId="3F9BBD6D">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3D PACE运动校正技术</w:t>
            </w:r>
          </w:p>
        </w:tc>
        <w:tc>
          <w:tcPr>
            <w:tcW w:w="3468" w:type="dxa"/>
            <w:vAlign w:val="center"/>
          </w:tcPr>
          <w:p w14:paraId="54BED9DC">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64B38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204108BC">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8.27</w:t>
            </w:r>
          </w:p>
        </w:tc>
        <w:tc>
          <w:tcPr>
            <w:tcW w:w="4520" w:type="dxa"/>
            <w:vAlign w:val="center"/>
          </w:tcPr>
          <w:p w14:paraId="79F8E9A3">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基于k空间的并行采集技术</w:t>
            </w:r>
          </w:p>
        </w:tc>
        <w:tc>
          <w:tcPr>
            <w:tcW w:w="3468" w:type="dxa"/>
            <w:vAlign w:val="center"/>
          </w:tcPr>
          <w:p w14:paraId="5D280E25">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27325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57112DDC">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8.28</w:t>
            </w:r>
          </w:p>
        </w:tc>
        <w:tc>
          <w:tcPr>
            <w:tcW w:w="4520" w:type="dxa"/>
            <w:vAlign w:val="center"/>
          </w:tcPr>
          <w:p w14:paraId="491927EA">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实时脑功能成像</w:t>
            </w:r>
          </w:p>
        </w:tc>
        <w:tc>
          <w:tcPr>
            <w:tcW w:w="3468" w:type="dxa"/>
            <w:vAlign w:val="center"/>
          </w:tcPr>
          <w:p w14:paraId="651D116D">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18411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527881B4">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8.29</w:t>
            </w:r>
          </w:p>
        </w:tc>
        <w:tc>
          <w:tcPr>
            <w:tcW w:w="4520" w:type="dxa"/>
            <w:vAlign w:val="center"/>
          </w:tcPr>
          <w:p w14:paraId="7414B4DF">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自动层片定位技术</w:t>
            </w:r>
          </w:p>
        </w:tc>
        <w:tc>
          <w:tcPr>
            <w:tcW w:w="3468" w:type="dxa"/>
            <w:vAlign w:val="center"/>
          </w:tcPr>
          <w:p w14:paraId="596BD116">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32B5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155F3154">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8.3</w:t>
            </w:r>
          </w:p>
        </w:tc>
        <w:tc>
          <w:tcPr>
            <w:tcW w:w="4520" w:type="dxa"/>
            <w:vAlign w:val="center"/>
          </w:tcPr>
          <w:p w14:paraId="7FF414BD">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磁敏感加权成像(SWI)</w:t>
            </w:r>
          </w:p>
        </w:tc>
        <w:tc>
          <w:tcPr>
            <w:tcW w:w="3468" w:type="dxa"/>
            <w:vAlign w:val="center"/>
          </w:tcPr>
          <w:p w14:paraId="51CCA3D3">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6ADF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0050B87B">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8.31</w:t>
            </w:r>
          </w:p>
        </w:tc>
        <w:tc>
          <w:tcPr>
            <w:tcW w:w="4520" w:type="dxa"/>
            <w:vAlign w:val="center"/>
          </w:tcPr>
          <w:p w14:paraId="33C208FF">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多层同时激发并行采集加速技术</w:t>
            </w:r>
          </w:p>
        </w:tc>
        <w:tc>
          <w:tcPr>
            <w:tcW w:w="3468" w:type="dxa"/>
            <w:vAlign w:val="center"/>
          </w:tcPr>
          <w:p w14:paraId="35DFEEF6">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7F8DB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0F6015B9">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8.32</w:t>
            </w:r>
          </w:p>
        </w:tc>
        <w:tc>
          <w:tcPr>
            <w:tcW w:w="4520" w:type="dxa"/>
            <w:vAlign w:val="center"/>
          </w:tcPr>
          <w:p w14:paraId="742E0763">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7T专用神经序列及应用软件包</w:t>
            </w:r>
          </w:p>
        </w:tc>
        <w:tc>
          <w:tcPr>
            <w:tcW w:w="3468" w:type="dxa"/>
            <w:vAlign w:val="center"/>
          </w:tcPr>
          <w:p w14:paraId="24DE4F1D">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065DE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221" w:type="dxa"/>
            <w:vAlign w:val="center"/>
          </w:tcPr>
          <w:p w14:paraId="7BFCA6B9">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8.33</w:t>
            </w:r>
          </w:p>
        </w:tc>
        <w:tc>
          <w:tcPr>
            <w:tcW w:w="4520" w:type="dxa"/>
            <w:vAlign w:val="center"/>
          </w:tcPr>
          <w:p w14:paraId="26950C82">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7T专用基于SPACE技术的3D FLAIR序列</w:t>
            </w:r>
          </w:p>
        </w:tc>
        <w:tc>
          <w:tcPr>
            <w:tcW w:w="3468" w:type="dxa"/>
            <w:vAlign w:val="center"/>
          </w:tcPr>
          <w:p w14:paraId="3F0D9019">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05DC5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221" w:type="dxa"/>
            <w:vAlign w:val="center"/>
          </w:tcPr>
          <w:p w14:paraId="5AF72054">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8.34</w:t>
            </w:r>
          </w:p>
        </w:tc>
        <w:tc>
          <w:tcPr>
            <w:tcW w:w="4520" w:type="dxa"/>
            <w:vAlign w:val="center"/>
          </w:tcPr>
          <w:p w14:paraId="55A01FB7">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7T专用低SAR序列包括：Hyperecho和可变翻转角技术</w:t>
            </w:r>
          </w:p>
        </w:tc>
        <w:tc>
          <w:tcPr>
            <w:tcW w:w="3468" w:type="dxa"/>
            <w:vAlign w:val="center"/>
          </w:tcPr>
          <w:p w14:paraId="7AED8A3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具备 </w:t>
            </w:r>
          </w:p>
        </w:tc>
      </w:tr>
      <w:tr w14:paraId="7E487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9209" w:type="dxa"/>
            <w:gridSpan w:val="3"/>
            <w:vAlign w:val="center"/>
          </w:tcPr>
          <w:p w14:paraId="7231DF17">
            <w:pPr>
              <w:widowControl/>
              <w:spacing w:line="360" w:lineRule="auto"/>
              <w:rPr>
                <w:rFonts w:ascii="等线" w:hAnsi="等线" w:cs="黑体"/>
                <w:b/>
                <w:bCs/>
                <w:color w:val="000000"/>
                <w:kern w:val="0"/>
                <w:sz w:val="24"/>
                <w:szCs w:val="24"/>
              </w:rPr>
            </w:pPr>
            <w:r>
              <w:rPr>
                <w:rFonts w:ascii="等线" w:hAnsi="等线" w:cs="黑体"/>
                <w:b/>
                <w:bCs/>
                <w:color w:val="000000"/>
                <w:kern w:val="0"/>
                <w:sz w:val="24"/>
                <w:szCs w:val="24"/>
                <w:lang w:val="de-DE"/>
              </w:rPr>
              <w:t xml:space="preserve">9. </w:t>
            </w:r>
            <w:r>
              <w:rPr>
                <w:rFonts w:hint="eastAsia" w:ascii="等线" w:hAnsi="等线" w:cs="黑体"/>
                <w:b/>
                <w:bCs/>
                <w:color w:val="000000"/>
                <w:kern w:val="0"/>
                <w:sz w:val="24"/>
                <w:szCs w:val="24"/>
                <w:lang w:val="de-DE"/>
              </w:rPr>
              <w:t>高级影像后处理工作站</w:t>
            </w:r>
          </w:p>
        </w:tc>
      </w:tr>
      <w:tr w14:paraId="12346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3DD85501">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9.1</w:t>
            </w:r>
          </w:p>
        </w:tc>
        <w:tc>
          <w:tcPr>
            <w:tcW w:w="4520" w:type="dxa"/>
            <w:vAlign w:val="center"/>
          </w:tcPr>
          <w:p w14:paraId="2F41D105">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主频</w:t>
            </w:r>
          </w:p>
        </w:tc>
        <w:tc>
          <w:tcPr>
            <w:tcW w:w="3468" w:type="dxa"/>
            <w:vAlign w:val="center"/>
          </w:tcPr>
          <w:p w14:paraId="0AFC7580">
            <w:pPr>
              <w:widowControl/>
              <w:spacing w:line="360" w:lineRule="auto"/>
              <w:jc w:val="left"/>
              <w:rPr>
                <w:rFonts w:ascii="等线" w:hAnsi="等线" w:cs="黑体"/>
                <w:color w:val="000000"/>
                <w:kern w:val="0"/>
                <w:sz w:val="24"/>
                <w:szCs w:val="24"/>
              </w:rPr>
            </w:pPr>
            <w:r>
              <w:rPr>
                <w:rFonts w:ascii="等线" w:hAnsi="等线" w:cs="黑体"/>
                <w:color w:val="000000"/>
                <w:kern w:val="0"/>
                <w:sz w:val="24"/>
                <w:szCs w:val="24"/>
              </w:rPr>
              <w:t>≥2.4GHz</w:t>
            </w:r>
          </w:p>
        </w:tc>
      </w:tr>
      <w:tr w14:paraId="66C10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7FDF95D1">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9.2</w:t>
            </w:r>
          </w:p>
        </w:tc>
        <w:tc>
          <w:tcPr>
            <w:tcW w:w="4520" w:type="dxa"/>
            <w:vAlign w:val="center"/>
          </w:tcPr>
          <w:p w14:paraId="3F835E73">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内存</w:t>
            </w:r>
          </w:p>
        </w:tc>
        <w:tc>
          <w:tcPr>
            <w:tcW w:w="3468" w:type="dxa"/>
            <w:vAlign w:val="center"/>
          </w:tcPr>
          <w:p w14:paraId="2DCB2E6E">
            <w:pPr>
              <w:widowControl/>
              <w:spacing w:line="360" w:lineRule="auto"/>
              <w:jc w:val="left"/>
              <w:rPr>
                <w:rFonts w:ascii="等线" w:hAnsi="等线" w:cs="黑体"/>
                <w:color w:val="000000"/>
                <w:kern w:val="0"/>
                <w:sz w:val="24"/>
                <w:szCs w:val="24"/>
              </w:rPr>
            </w:pPr>
            <w:r>
              <w:rPr>
                <w:rFonts w:ascii="等线" w:hAnsi="等线" w:cs="黑体"/>
                <w:color w:val="000000"/>
                <w:kern w:val="0"/>
                <w:sz w:val="24"/>
                <w:szCs w:val="24"/>
              </w:rPr>
              <w:t>≥6GB</w:t>
            </w:r>
          </w:p>
        </w:tc>
      </w:tr>
      <w:tr w14:paraId="5F602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15E3352D">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9.3</w:t>
            </w:r>
          </w:p>
        </w:tc>
        <w:tc>
          <w:tcPr>
            <w:tcW w:w="4520" w:type="dxa"/>
            <w:vAlign w:val="center"/>
          </w:tcPr>
          <w:p w14:paraId="487BB200">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硬盘容量</w:t>
            </w:r>
          </w:p>
        </w:tc>
        <w:tc>
          <w:tcPr>
            <w:tcW w:w="3468" w:type="dxa"/>
            <w:vAlign w:val="center"/>
          </w:tcPr>
          <w:p w14:paraId="4C687BBF">
            <w:pPr>
              <w:widowControl/>
              <w:spacing w:line="360" w:lineRule="auto"/>
              <w:jc w:val="left"/>
              <w:rPr>
                <w:rFonts w:ascii="等线" w:hAnsi="等线" w:cs="黑体"/>
                <w:color w:val="000000"/>
                <w:kern w:val="0"/>
                <w:sz w:val="24"/>
                <w:szCs w:val="24"/>
              </w:rPr>
            </w:pPr>
            <w:r>
              <w:rPr>
                <w:rFonts w:ascii="等线" w:hAnsi="等线" w:cs="黑体"/>
                <w:color w:val="000000"/>
                <w:kern w:val="0"/>
                <w:sz w:val="24"/>
                <w:szCs w:val="24"/>
              </w:rPr>
              <w:t>≥128G</w:t>
            </w:r>
          </w:p>
        </w:tc>
      </w:tr>
      <w:tr w14:paraId="02EDA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07EE1F7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9.4</w:t>
            </w:r>
          </w:p>
        </w:tc>
        <w:tc>
          <w:tcPr>
            <w:tcW w:w="4520" w:type="dxa"/>
            <w:vAlign w:val="center"/>
          </w:tcPr>
          <w:p w14:paraId="553AF0E6">
            <w:pPr>
              <w:widowControl/>
              <w:spacing w:line="360" w:lineRule="auto"/>
              <w:jc w:val="left"/>
              <w:rPr>
                <w:rFonts w:ascii="等线" w:hAnsi="等线" w:cs="等线"/>
                <w:color w:val="000000"/>
                <w:kern w:val="0"/>
                <w:sz w:val="24"/>
                <w:szCs w:val="24"/>
              </w:rPr>
            </w:pPr>
            <w:r>
              <w:rPr>
                <w:rFonts w:hint="eastAsia" w:ascii="等线" w:hAnsi="等线" w:cs="等线"/>
                <w:color w:val="000000"/>
                <w:kern w:val="0"/>
                <w:sz w:val="24"/>
                <w:szCs w:val="24"/>
              </w:rPr>
              <w:t>显示器</w:t>
            </w:r>
          </w:p>
        </w:tc>
        <w:tc>
          <w:tcPr>
            <w:tcW w:w="3468" w:type="dxa"/>
            <w:vAlign w:val="center"/>
          </w:tcPr>
          <w:p w14:paraId="5138965F">
            <w:pPr>
              <w:widowControl/>
              <w:spacing w:line="360" w:lineRule="auto"/>
              <w:rPr>
                <w:rFonts w:ascii="等线" w:hAnsi="等线" w:cs="黑体"/>
                <w:color w:val="000000"/>
                <w:kern w:val="0"/>
                <w:sz w:val="24"/>
                <w:szCs w:val="24"/>
              </w:rPr>
            </w:pPr>
            <w:r>
              <w:rPr>
                <w:rFonts w:ascii="等线" w:hAnsi="等线" w:cs="黑体"/>
                <w:color w:val="000000"/>
                <w:kern w:val="0"/>
                <w:sz w:val="24"/>
                <w:szCs w:val="24"/>
              </w:rPr>
              <w:t>≥19</w:t>
            </w:r>
            <w:r>
              <w:rPr>
                <w:rFonts w:hint="eastAsia" w:ascii="等线" w:hAnsi="等线" w:cs="黑体"/>
                <w:color w:val="000000"/>
                <w:kern w:val="0"/>
                <w:sz w:val="24"/>
                <w:szCs w:val="24"/>
              </w:rPr>
              <w:t>英寸彩色</w:t>
            </w:r>
            <w:r>
              <w:rPr>
                <w:rFonts w:ascii="等线" w:hAnsi="等线" w:cs="黑体"/>
                <w:color w:val="000000"/>
                <w:kern w:val="0"/>
                <w:sz w:val="24"/>
                <w:szCs w:val="24"/>
              </w:rPr>
              <w:t>LCD</w:t>
            </w:r>
          </w:p>
        </w:tc>
      </w:tr>
      <w:tr w14:paraId="58A67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7318878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9.5</w:t>
            </w:r>
          </w:p>
        </w:tc>
        <w:tc>
          <w:tcPr>
            <w:tcW w:w="4520" w:type="dxa"/>
            <w:vAlign w:val="center"/>
          </w:tcPr>
          <w:p w14:paraId="0F15635A">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MIP,MPR,SSD,VRT等 </w:t>
            </w:r>
          </w:p>
        </w:tc>
        <w:tc>
          <w:tcPr>
            <w:tcW w:w="3468" w:type="dxa"/>
            <w:vAlign w:val="center"/>
          </w:tcPr>
          <w:p w14:paraId="42913B8D">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4F109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045C4CA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9.6</w:t>
            </w:r>
          </w:p>
        </w:tc>
        <w:tc>
          <w:tcPr>
            <w:tcW w:w="4520" w:type="dxa"/>
            <w:vAlign w:val="center"/>
          </w:tcPr>
          <w:p w14:paraId="63F6969C">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灌注后处理分析 </w:t>
            </w:r>
          </w:p>
        </w:tc>
        <w:tc>
          <w:tcPr>
            <w:tcW w:w="3468" w:type="dxa"/>
            <w:vAlign w:val="center"/>
          </w:tcPr>
          <w:p w14:paraId="05FCD1FE">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 </w:t>
            </w:r>
          </w:p>
        </w:tc>
      </w:tr>
      <w:tr w14:paraId="53ADD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BBBC58E">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9.7</w:t>
            </w:r>
          </w:p>
        </w:tc>
        <w:tc>
          <w:tcPr>
            <w:tcW w:w="4520" w:type="dxa"/>
            <w:vAlign w:val="center"/>
          </w:tcPr>
          <w:p w14:paraId="7D96B319">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脑功能成像后处理分析 </w:t>
            </w:r>
          </w:p>
        </w:tc>
        <w:tc>
          <w:tcPr>
            <w:tcW w:w="3468" w:type="dxa"/>
            <w:vAlign w:val="center"/>
          </w:tcPr>
          <w:p w14:paraId="1961B01C">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497F9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F0C916D">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9.8</w:t>
            </w:r>
          </w:p>
        </w:tc>
        <w:tc>
          <w:tcPr>
            <w:tcW w:w="4520" w:type="dxa"/>
            <w:vAlign w:val="center"/>
          </w:tcPr>
          <w:p w14:paraId="3033D0E6">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频谱后处理分析 </w:t>
            </w:r>
          </w:p>
        </w:tc>
        <w:tc>
          <w:tcPr>
            <w:tcW w:w="3468" w:type="dxa"/>
            <w:vAlign w:val="center"/>
          </w:tcPr>
          <w:p w14:paraId="4EE1DA46">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3FB2F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3FCFCA90">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9.9</w:t>
            </w:r>
          </w:p>
        </w:tc>
        <w:tc>
          <w:tcPr>
            <w:tcW w:w="4520" w:type="dxa"/>
            <w:vAlign w:val="center"/>
          </w:tcPr>
          <w:p w14:paraId="219AC750">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 xml:space="preserve">弥散张量后处理分析 </w:t>
            </w:r>
          </w:p>
        </w:tc>
        <w:tc>
          <w:tcPr>
            <w:tcW w:w="3468" w:type="dxa"/>
            <w:vAlign w:val="center"/>
          </w:tcPr>
          <w:p w14:paraId="49DD091A">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w:t>
            </w:r>
          </w:p>
        </w:tc>
      </w:tr>
      <w:tr w14:paraId="39C3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FC9CC6F">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9.1</w:t>
            </w:r>
          </w:p>
        </w:tc>
        <w:tc>
          <w:tcPr>
            <w:tcW w:w="4520" w:type="dxa"/>
            <w:vAlign w:val="center"/>
          </w:tcPr>
          <w:p w14:paraId="0BB4AA00">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白质纤维束成像软件包</w:t>
            </w:r>
          </w:p>
        </w:tc>
        <w:tc>
          <w:tcPr>
            <w:tcW w:w="3468" w:type="dxa"/>
            <w:vAlign w:val="center"/>
          </w:tcPr>
          <w:p w14:paraId="2CEA7627">
            <w:pPr>
              <w:widowControl/>
              <w:spacing w:line="360" w:lineRule="auto"/>
              <w:rPr>
                <w:rFonts w:ascii="等线" w:hAnsi="等线" w:cs="等线"/>
                <w:color w:val="000000"/>
                <w:kern w:val="0"/>
                <w:sz w:val="24"/>
                <w:szCs w:val="24"/>
              </w:rPr>
            </w:pPr>
            <w:r>
              <w:rPr>
                <w:rFonts w:hint="eastAsia" w:ascii="等线" w:hAnsi="等线" w:cs="等线"/>
                <w:color w:val="000000"/>
                <w:kern w:val="0"/>
                <w:sz w:val="24"/>
                <w:szCs w:val="24"/>
              </w:rPr>
              <w:t>具备 </w:t>
            </w:r>
          </w:p>
        </w:tc>
      </w:tr>
      <w:tr w14:paraId="0BC5A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9209" w:type="dxa"/>
            <w:gridSpan w:val="3"/>
            <w:vAlign w:val="center"/>
          </w:tcPr>
          <w:p w14:paraId="1B2594AE">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lang w:val="de-DE"/>
              </w:rPr>
              <w:t xml:space="preserve">10. </w:t>
            </w:r>
            <w:r>
              <w:rPr>
                <w:rFonts w:hint="eastAsia" w:ascii="楷体_GB2312" w:hAnsi="楷体_GB2312" w:cs="Arial Unicode MS"/>
                <w:b/>
                <w:bCs/>
                <w:color w:val="000000"/>
                <w:kern w:val="0"/>
                <w:sz w:val="24"/>
                <w:szCs w:val="24"/>
                <w:lang w:val="de-DE"/>
              </w:rPr>
              <w:t>附属设备（附属设备性能指标需要满足主设备的需求，并且相互兼容）</w:t>
            </w:r>
          </w:p>
        </w:tc>
      </w:tr>
      <w:tr w14:paraId="4DF98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38E9DF9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10.1</w:t>
            </w:r>
          </w:p>
        </w:tc>
        <w:tc>
          <w:tcPr>
            <w:tcW w:w="4520" w:type="dxa"/>
            <w:vAlign w:val="center"/>
          </w:tcPr>
          <w:p w14:paraId="7F34A91B">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不间断电源</w:t>
            </w:r>
            <w:r>
              <w:rPr>
                <w:rFonts w:ascii="楷体_GB2312" w:hAnsi="楷体_GB2312" w:cs="Arial Unicode MS"/>
                <w:color w:val="000000"/>
                <w:kern w:val="0"/>
                <w:sz w:val="24"/>
                <w:szCs w:val="24"/>
              </w:rPr>
              <w:t>(MRI</w:t>
            </w:r>
            <w:r>
              <w:rPr>
                <w:rFonts w:hint="eastAsia" w:ascii="楷体_GB2312" w:hAnsi="楷体_GB2312" w:cs="楷体_GB2312"/>
                <w:color w:val="000000"/>
                <w:kern w:val="0"/>
                <w:sz w:val="24"/>
                <w:szCs w:val="24"/>
              </w:rPr>
              <w:t>计算机系统</w:t>
            </w:r>
            <w:r>
              <w:rPr>
                <w:rFonts w:ascii="楷体_GB2312" w:hAnsi="楷体_GB2312" w:cs="Arial Unicode MS"/>
                <w:color w:val="000000"/>
                <w:kern w:val="0"/>
                <w:sz w:val="24"/>
                <w:szCs w:val="24"/>
              </w:rPr>
              <w:t>)</w:t>
            </w:r>
          </w:p>
        </w:tc>
        <w:tc>
          <w:tcPr>
            <w:tcW w:w="3468" w:type="dxa"/>
            <w:vAlign w:val="center"/>
          </w:tcPr>
          <w:p w14:paraId="2248628D">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8A0E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221" w:type="dxa"/>
            <w:vAlign w:val="center"/>
          </w:tcPr>
          <w:p w14:paraId="79516A1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10.2</w:t>
            </w:r>
          </w:p>
        </w:tc>
        <w:tc>
          <w:tcPr>
            <w:tcW w:w="4520" w:type="dxa"/>
            <w:vAlign w:val="center"/>
          </w:tcPr>
          <w:p w14:paraId="435F254E">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磁体间磁屏蔽系统（包含射频屏蔽和磁屏蔽）</w:t>
            </w:r>
          </w:p>
        </w:tc>
        <w:tc>
          <w:tcPr>
            <w:tcW w:w="3468" w:type="dxa"/>
            <w:vAlign w:val="center"/>
          </w:tcPr>
          <w:p w14:paraId="3427096A">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763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2FB5936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10.3</w:t>
            </w:r>
          </w:p>
        </w:tc>
        <w:tc>
          <w:tcPr>
            <w:tcW w:w="4520" w:type="dxa"/>
            <w:vAlign w:val="center"/>
          </w:tcPr>
          <w:p w14:paraId="63E5D201">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水冷系统</w:t>
            </w:r>
          </w:p>
        </w:tc>
        <w:tc>
          <w:tcPr>
            <w:tcW w:w="3468" w:type="dxa"/>
            <w:vAlign w:val="center"/>
          </w:tcPr>
          <w:p w14:paraId="02B6518D">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具备（提供品牌和型号）</w:t>
            </w:r>
          </w:p>
        </w:tc>
      </w:tr>
      <w:tr w14:paraId="578B7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237DBCF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10.4</w:t>
            </w:r>
          </w:p>
        </w:tc>
        <w:tc>
          <w:tcPr>
            <w:tcW w:w="4520" w:type="dxa"/>
            <w:vAlign w:val="center"/>
          </w:tcPr>
          <w:p w14:paraId="29C8197E">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恒温恒湿精密空调系统</w:t>
            </w:r>
          </w:p>
        </w:tc>
        <w:tc>
          <w:tcPr>
            <w:tcW w:w="3468" w:type="dxa"/>
            <w:vAlign w:val="center"/>
          </w:tcPr>
          <w:p w14:paraId="7C86B99B">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FBE7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221" w:type="dxa"/>
            <w:vAlign w:val="center"/>
          </w:tcPr>
          <w:p w14:paraId="1B6444C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10.5</w:t>
            </w:r>
          </w:p>
        </w:tc>
        <w:tc>
          <w:tcPr>
            <w:tcW w:w="4520" w:type="dxa"/>
            <w:vAlign w:val="center"/>
          </w:tcPr>
          <w:p w14:paraId="70AFA849">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7T</w:t>
            </w:r>
            <w:r>
              <w:rPr>
                <w:rFonts w:hint="eastAsia" w:ascii="楷体_GB2312" w:hAnsi="楷体_GB2312" w:cs="Arial Unicode MS"/>
                <w:color w:val="000000"/>
                <w:kern w:val="0"/>
                <w:sz w:val="24"/>
                <w:szCs w:val="24"/>
              </w:rPr>
              <w:t>兼容功能磁共振成像视听刺激呈现和反馈系统</w:t>
            </w:r>
          </w:p>
        </w:tc>
        <w:tc>
          <w:tcPr>
            <w:tcW w:w="3468" w:type="dxa"/>
            <w:vAlign w:val="center"/>
          </w:tcPr>
          <w:p w14:paraId="1DD7ED7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A68B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221" w:type="dxa"/>
            <w:vAlign w:val="center"/>
          </w:tcPr>
          <w:p w14:paraId="48CF3F6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10.5.1</w:t>
            </w:r>
          </w:p>
        </w:tc>
        <w:tc>
          <w:tcPr>
            <w:tcW w:w="4520" w:type="dxa"/>
            <w:vAlign w:val="center"/>
          </w:tcPr>
          <w:p w14:paraId="51C00AB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视觉任务刺激呈现屏幕分辨率不低于</w:t>
            </w:r>
            <w:r>
              <w:rPr>
                <w:rFonts w:ascii="楷体_GB2312" w:hAnsi="楷体_GB2312" w:cs="Arial Unicode MS"/>
                <w:color w:val="000000"/>
                <w:kern w:val="0"/>
                <w:sz w:val="24"/>
                <w:szCs w:val="24"/>
              </w:rPr>
              <w:t>1920x1080@60Hz</w:t>
            </w:r>
          </w:p>
        </w:tc>
        <w:tc>
          <w:tcPr>
            <w:tcW w:w="3468" w:type="dxa"/>
            <w:vAlign w:val="center"/>
          </w:tcPr>
          <w:p w14:paraId="4F66EB9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D86B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221" w:type="dxa"/>
            <w:vAlign w:val="center"/>
          </w:tcPr>
          <w:p w14:paraId="5E5B4E0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10.5.2</w:t>
            </w:r>
          </w:p>
        </w:tc>
        <w:tc>
          <w:tcPr>
            <w:tcW w:w="4520" w:type="dxa"/>
            <w:vAlign w:val="center"/>
          </w:tcPr>
          <w:p w14:paraId="6FCE194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双通道听觉刺激呈现，耳机与头线圈或头颈联合线圈兼容</w:t>
            </w:r>
          </w:p>
        </w:tc>
        <w:tc>
          <w:tcPr>
            <w:tcW w:w="3468" w:type="dxa"/>
            <w:vAlign w:val="center"/>
          </w:tcPr>
          <w:p w14:paraId="50AC500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39AD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33F34F0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10.5.3</w:t>
            </w:r>
          </w:p>
        </w:tc>
        <w:tc>
          <w:tcPr>
            <w:tcW w:w="4520" w:type="dxa"/>
            <w:vAlign w:val="center"/>
          </w:tcPr>
          <w:p w14:paraId="182AF87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2x2被试反应键盘</w:t>
            </w:r>
          </w:p>
        </w:tc>
        <w:tc>
          <w:tcPr>
            <w:tcW w:w="3468" w:type="dxa"/>
            <w:vAlign w:val="center"/>
          </w:tcPr>
          <w:p w14:paraId="4389AC11">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2825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3650D6F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10.5.4</w:t>
            </w:r>
          </w:p>
        </w:tc>
        <w:tc>
          <w:tcPr>
            <w:tcW w:w="4520" w:type="dxa"/>
            <w:vAlign w:val="center"/>
          </w:tcPr>
          <w:p w14:paraId="5653E11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4x2被试反应键盘</w:t>
            </w:r>
          </w:p>
        </w:tc>
        <w:tc>
          <w:tcPr>
            <w:tcW w:w="3468" w:type="dxa"/>
            <w:vAlign w:val="center"/>
          </w:tcPr>
          <w:p w14:paraId="6AEF89B2">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5353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5D5211B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10.6</w:t>
            </w:r>
          </w:p>
        </w:tc>
        <w:tc>
          <w:tcPr>
            <w:tcW w:w="4520" w:type="dxa"/>
            <w:vAlign w:val="center"/>
          </w:tcPr>
          <w:p w14:paraId="307DA53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主控电脑操作台两套</w:t>
            </w:r>
          </w:p>
        </w:tc>
        <w:tc>
          <w:tcPr>
            <w:tcW w:w="3468" w:type="dxa"/>
            <w:vAlign w:val="center"/>
          </w:tcPr>
          <w:p w14:paraId="5F373D3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61E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44B2AAD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10.7</w:t>
            </w:r>
          </w:p>
        </w:tc>
        <w:tc>
          <w:tcPr>
            <w:tcW w:w="4520" w:type="dxa"/>
            <w:vAlign w:val="center"/>
          </w:tcPr>
          <w:p w14:paraId="155040C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线圈存储车</w:t>
            </w:r>
            <w:r>
              <w:rPr>
                <w:rFonts w:ascii="楷体_GB2312" w:hAnsi="楷体_GB2312" w:cs="Arial Unicode MS"/>
                <w:color w:val="000000"/>
                <w:kern w:val="0"/>
                <w:sz w:val="24"/>
                <w:szCs w:val="24"/>
              </w:rPr>
              <w:t>/</w:t>
            </w:r>
            <w:r>
              <w:rPr>
                <w:rFonts w:hint="eastAsia" w:ascii="楷体_GB2312" w:hAnsi="楷体_GB2312" w:cs="楷体_GB2312"/>
                <w:color w:val="000000"/>
                <w:kern w:val="0"/>
                <w:sz w:val="24"/>
                <w:szCs w:val="24"/>
              </w:rPr>
              <w:t>存储柜</w:t>
            </w:r>
          </w:p>
        </w:tc>
        <w:tc>
          <w:tcPr>
            <w:tcW w:w="3468" w:type="dxa"/>
            <w:vAlign w:val="center"/>
          </w:tcPr>
          <w:p w14:paraId="42D23A9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E742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2155211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w:t>
            </w:r>
            <w:r>
              <w:rPr>
                <w:rFonts w:ascii="楷体_GB2312" w:hAnsi="楷体_GB2312" w:cs="楷体_GB2312"/>
                <w:color w:val="000000"/>
                <w:kern w:val="0"/>
                <w:sz w:val="24"/>
                <w:szCs w:val="24"/>
              </w:rPr>
              <w:t>0.8</w:t>
            </w:r>
          </w:p>
        </w:tc>
        <w:tc>
          <w:tcPr>
            <w:tcW w:w="4520" w:type="dxa"/>
            <w:vAlign w:val="center"/>
          </w:tcPr>
          <w:p w14:paraId="59E36C8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病人监控系统（监控磁体间内被试情况</w:t>
            </w:r>
            <w:r>
              <w:rPr>
                <w:rFonts w:ascii="楷体_GB2312" w:hAnsi="楷体_GB2312" w:cs="楷体_GB2312"/>
                <w:color w:val="000000"/>
                <w:kern w:val="0"/>
                <w:sz w:val="24"/>
                <w:szCs w:val="24"/>
              </w:rPr>
              <w:t>）</w:t>
            </w:r>
          </w:p>
        </w:tc>
        <w:tc>
          <w:tcPr>
            <w:tcW w:w="3468" w:type="dxa"/>
            <w:vAlign w:val="center"/>
          </w:tcPr>
          <w:p w14:paraId="04C897C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D234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9209" w:type="dxa"/>
            <w:gridSpan w:val="3"/>
            <w:vAlign w:val="center"/>
          </w:tcPr>
          <w:p w14:paraId="69B69948">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lang w:val="de-DE"/>
              </w:rPr>
              <w:t xml:space="preserve">11. </w:t>
            </w:r>
            <w:r>
              <w:rPr>
                <w:rFonts w:hint="eastAsia" w:ascii="楷体_GB2312" w:hAnsi="楷体_GB2312" w:cs="Arial Unicode MS"/>
                <w:b/>
                <w:bCs/>
                <w:color w:val="000000"/>
                <w:kern w:val="0"/>
                <w:sz w:val="24"/>
                <w:szCs w:val="24"/>
                <w:lang w:val="de-DE"/>
              </w:rPr>
              <w:t>其他要求</w:t>
            </w:r>
          </w:p>
        </w:tc>
      </w:tr>
      <w:tr w14:paraId="276A8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221" w:type="dxa"/>
            <w:vAlign w:val="center"/>
          </w:tcPr>
          <w:p w14:paraId="6D0ECC22">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11.1</w:t>
            </w:r>
          </w:p>
        </w:tc>
        <w:tc>
          <w:tcPr>
            <w:tcW w:w="4520" w:type="dxa"/>
            <w:vAlign w:val="center"/>
          </w:tcPr>
          <w:p w14:paraId="6BBA170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投标方负责以上所有设备（包含附属设备）的运输、安装和调试（包括但不限于磁体的运输、吊装和就位）</w:t>
            </w:r>
          </w:p>
        </w:tc>
        <w:tc>
          <w:tcPr>
            <w:tcW w:w="3468" w:type="dxa"/>
            <w:vAlign w:val="center"/>
          </w:tcPr>
          <w:p w14:paraId="5D12704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w:t>
            </w:r>
          </w:p>
        </w:tc>
      </w:tr>
      <w:tr w14:paraId="5292E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3DBF0C3F">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11.2</w:t>
            </w:r>
          </w:p>
        </w:tc>
        <w:tc>
          <w:tcPr>
            <w:tcW w:w="4520" w:type="dxa"/>
            <w:vAlign w:val="center"/>
          </w:tcPr>
          <w:p w14:paraId="65459B5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使用手册中包含英文版本手册</w:t>
            </w:r>
          </w:p>
        </w:tc>
        <w:tc>
          <w:tcPr>
            <w:tcW w:w="3468" w:type="dxa"/>
            <w:vAlign w:val="center"/>
          </w:tcPr>
          <w:p w14:paraId="3A6512E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w:t>
            </w:r>
          </w:p>
        </w:tc>
      </w:tr>
      <w:tr w14:paraId="69675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68C92E69">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11.3</w:t>
            </w:r>
          </w:p>
        </w:tc>
        <w:tc>
          <w:tcPr>
            <w:tcW w:w="4520" w:type="dxa"/>
            <w:vAlign w:val="center"/>
          </w:tcPr>
          <w:p w14:paraId="09066277">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提供现场培训服务</w:t>
            </w:r>
          </w:p>
        </w:tc>
        <w:tc>
          <w:tcPr>
            <w:tcW w:w="3468" w:type="dxa"/>
            <w:vAlign w:val="center"/>
          </w:tcPr>
          <w:p w14:paraId="54FC2D6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w:t>
            </w:r>
          </w:p>
        </w:tc>
      </w:tr>
      <w:tr w14:paraId="316A6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21" w:type="dxa"/>
            <w:vAlign w:val="center"/>
          </w:tcPr>
          <w:p w14:paraId="3CCB945A">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*11.4</w:t>
            </w:r>
          </w:p>
        </w:tc>
        <w:tc>
          <w:tcPr>
            <w:tcW w:w="4520" w:type="dxa"/>
            <w:vAlign w:val="center"/>
          </w:tcPr>
          <w:p w14:paraId="69071E2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开放序列开发科研平台</w:t>
            </w:r>
          </w:p>
        </w:tc>
        <w:tc>
          <w:tcPr>
            <w:tcW w:w="3468" w:type="dxa"/>
            <w:vAlign w:val="center"/>
          </w:tcPr>
          <w:p w14:paraId="511BC53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w:t>
            </w:r>
          </w:p>
        </w:tc>
      </w:tr>
    </w:tbl>
    <w:p w14:paraId="5945D202">
      <w:pPr>
        <w:spacing w:line="360" w:lineRule="auto"/>
        <w:rPr>
          <w:rFonts w:ascii="楷体_GB2312" w:hAnsi="楷体_GB2312"/>
          <w:sz w:val="24"/>
          <w:szCs w:val="24"/>
        </w:rPr>
      </w:pPr>
    </w:p>
    <w:p w14:paraId="66967941">
      <w:pPr>
        <w:spacing w:line="360" w:lineRule="auto"/>
        <w:rPr>
          <w:rFonts w:ascii="楷体_GB2312" w:hAnsi="楷体_GB2312" w:cs="Arial Unicode MS"/>
          <w:b/>
          <w:sz w:val="24"/>
          <w:szCs w:val="24"/>
        </w:rPr>
      </w:pPr>
      <w:r>
        <w:rPr>
          <w:rFonts w:hint="eastAsia" w:ascii="楷体_GB2312" w:hAnsi="楷体_GB2312" w:cs="Arial Unicode MS"/>
          <w:b/>
          <w:sz w:val="24"/>
          <w:szCs w:val="24"/>
        </w:rPr>
        <w:t>磁共振成像系统：</w:t>
      </w:r>
      <w:r>
        <w:rPr>
          <w:rFonts w:ascii="楷体_GB2312" w:hAnsi="楷体_GB2312" w:cs="Arial Unicode MS"/>
          <w:b/>
          <w:sz w:val="24"/>
          <w:szCs w:val="24"/>
        </w:rPr>
        <w:t>3T</w:t>
      </w:r>
      <w:r>
        <w:rPr>
          <w:rFonts w:hint="eastAsia" w:ascii="楷体_GB2312" w:hAnsi="楷体_GB2312" w:cs="Arial Unicode MS"/>
          <w:b/>
          <w:sz w:val="24"/>
          <w:szCs w:val="24"/>
        </w:rPr>
        <w:t>磁共振成像系统技术规格（1台）</w:t>
      </w:r>
    </w:p>
    <w:tbl>
      <w:tblPr>
        <w:tblStyle w:val="47"/>
        <w:tblW w:w="89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6"/>
        <w:gridCol w:w="4226"/>
        <w:gridCol w:w="3044"/>
      </w:tblGrid>
      <w:tr w14:paraId="5BF22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5B6AD59">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序号</w:t>
            </w:r>
          </w:p>
        </w:tc>
        <w:tc>
          <w:tcPr>
            <w:tcW w:w="4226" w:type="dxa"/>
            <w:vAlign w:val="center"/>
          </w:tcPr>
          <w:p w14:paraId="3C24F70A">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技术参数名称</w:t>
            </w:r>
          </w:p>
        </w:tc>
        <w:tc>
          <w:tcPr>
            <w:tcW w:w="3044" w:type="dxa"/>
            <w:vAlign w:val="center"/>
          </w:tcPr>
          <w:p w14:paraId="71260DF3">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招标指标</w:t>
            </w:r>
          </w:p>
        </w:tc>
      </w:tr>
      <w:tr w14:paraId="38B8C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8926" w:type="dxa"/>
            <w:gridSpan w:val="3"/>
            <w:shd w:val="clear" w:color="000000" w:fill="FFFFFF"/>
            <w:vAlign w:val="center"/>
          </w:tcPr>
          <w:p w14:paraId="7330F876">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rPr>
              <w:t>1.</w:t>
            </w:r>
            <w:r>
              <w:rPr>
                <w:rFonts w:hint="eastAsia" w:ascii="楷体_GB2312" w:hAnsi="楷体_GB2312" w:cs="Arial Unicode MS"/>
                <w:b/>
                <w:bCs/>
                <w:color w:val="000000"/>
                <w:kern w:val="0"/>
                <w:sz w:val="24"/>
                <w:szCs w:val="24"/>
              </w:rPr>
              <w:t>总体要求</w:t>
            </w:r>
          </w:p>
        </w:tc>
      </w:tr>
      <w:tr w14:paraId="472AB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1656" w:type="dxa"/>
            <w:shd w:val="clear" w:color="000000" w:fill="FFFFFF"/>
            <w:vAlign w:val="center"/>
          </w:tcPr>
          <w:p w14:paraId="23E4ED6C">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rPr>
              <w:t>*</w:t>
            </w:r>
            <w:r>
              <w:rPr>
                <w:rFonts w:ascii="楷体_GB2312" w:hAnsi="楷体_GB2312" w:cs="Arial Unicode MS"/>
                <w:color w:val="000000"/>
                <w:kern w:val="0"/>
                <w:sz w:val="24"/>
                <w:szCs w:val="24"/>
              </w:rPr>
              <w:t>1.1</w:t>
            </w:r>
          </w:p>
        </w:tc>
        <w:tc>
          <w:tcPr>
            <w:tcW w:w="7270" w:type="dxa"/>
            <w:gridSpan w:val="2"/>
            <w:shd w:val="clear" w:color="000000" w:fill="FFFFFF"/>
            <w:vAlign w:val="center"/>
          </w:tcPr>
          <w:p w14:paraId="2075181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投标机型应为可用于人体全身扫描的</w:t>
            </w:r>
            <w:r>
              <w:rPr>
                <w:rFonts w:ascii="楷体_GB2312" w:hAnsi="楷体_GB2312" w:cs="Arial Unicode MS"/>
                <w:color w:val="000000"/>
                <w:kern w:val="0"/>
                <w:sz w:val="24"/>
                <w:szCs w:val="24"/>
              </w:rPr>
              <w:t>3T</w:t>
            </w:r>
            <w:r>
              <w:rPr>
                <w:rFonts w:hint="eastAsia" w:ascii="楷体_GB2312" w:hAnsi="楷体_GB2312" w:cs="楷体_GB2312"/>
                <w:color w:val="000000"/>
                <w:kern w:val="0"/>
                <w:sz w:val="24"/>
                <w:szCs w:val="24"/>
              </w:rPr>
              <w:t>磁共振成像系统，并且是各生产商目前面向科研场地销售的核心机型，投标配置应包含该机型适用于人体神经系统成像方向的所有核心功能模块；该机型应已取得中国</w:t>
            </w:r>
            <w:r>
              <w:rPr>
                <w:rFonts w:ascii="楷体_GB2312" w:hAnsi="楷体_GB2312" w:cs="Arial Unicode MS"/>
                <w:color w:val="000000"/>
                <w:kern w:val="0"/>
                <w:sz w:val="24"/>
                <w:szCs w:val="24"/>
              </w:rPr>
              <w:t>NMPA</w:t>
            </w:r>
            <w:r>
              <w:rPr>
                <w:rFonts w:hint="eastAsia" w:ascii="楷体_GB2312" w:hAnsi="楷体_GB2312" w:cs="楷体_GB2312"/>
                <w:color w:val="000000"/>
                <w:kern w:val="0"/>
                <w:sz w:val="24"/>
                <w:szCs w:val="24"/>
              </w:rPr>
              <w:t>认证，并且已经取得美国</w:t>
            </w:r>
            <w:r>
              <w:rPr>
                <w:rFonts w:ascii="楷体_GB2312" w:hAnsi="楷体_GB2312" w:cs="Arial Unicode MS"/>
                <w:color w:val="000000"/>
                <w:kern w:val="0"/>
                <w:sz w:val="24"/>
                <w:szCs w:val="24"/>
              </w:rPr>
              <w:t>FDA</w:t>
            </w:r>
            <w:r>
              <w:rPr>
                <w:rFonts w:hint="eastAsia" w:ascii="楷体_GB2312" w:hAnsi="楷体_GB2312" w:cs="楷体_GB2312"/>
                <w:color w:val="000000"/>
                <w:kern w:val="0"/>
                <w:sz w:val="24"/>
                <w:szCs w:val="24"/>
              </w:rPr>
              <w:t>或欧盟</w:t>
            </w:r>
            <w:r>
              <w:rPr>
                <w:rFonts w:ascii="楷体_GB2312" w:hAnsi="楷体_GB2312" w:cs="Arial Unicode MS"/>
                <w:color w:val="000000"/>
                <w:kern w:val="0"/>
                <w:sz w:val="24"/>
                <w:szCs w:val="24"/>
              </w:rPr>
              <w:t>CE</w:t>
            </w:r>
            <w:r>
              <w:rPr>
                <w:rFonts w:hint="eastAsia" w:ascii="楷体_GB2312" w:hAnsi="楷体_GB2312" w:cs="楷体_GB2312"/>
                <w:color w:val="000000"/>
                <w:kern w:val="0"/>
                <w:sz w:val="24"/>
                <w:szCs w:val="24"/>
              </w:rPr>
              <w:t>认证中的至少一项。</w:t>
            </w:r>
          </w:p>
        </w:tc>
      </w:tr>
      <w:tr w14:paraId="62FAE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656" w:type="dxa"/>
            <w:shd w:val="clear" w:color="000000" w:fill="FFFFFF"/>
            <w:vAlign w:val="center"/>
          </w:tcPr>
          <w:p w14:paraId="4C8C5155">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1.2</w:t>
            </w:r>
          </w:p>
        </w:tc>
        <w:tc>
          <w:tcPr>
            <w:tcW w:w="7270" w:type="dxa"/>
            <w:gridSpan w:val="2"/>
            <w:shd w:val="clear" w:color="000000" w:fill="FFFFFF"/>
            <w:vAlign w:val="center"/>
          </w:tcPr>
          <w:p w14:paraId="3E19130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以下各项功能指标，如果对应的模块不是生产商的正式产品部件，而是以开发包、测试包、科研支持包、第三方共享包等形式提供的，需要在备注中声明。</w:t>
            </w:r>
          </w:p>
        </w:tc>
      </w:tr>
      <w:tr w14:paraId="6909F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4D9BB20A">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rPr>
              <w:t xml:space="preserve">2. </w:t>
            </w:r>
            <w:r>
              <w:rPr>
                <w:rFonts w:hint="eastAsia" w:ascii="楷体_GB2312" w:hAnsi="楷体_GB2312" w:cs="Arial Unicode MS"/>
                <w:b/>
                <w:bCs/>
                <w:color w:val="000000"/>
                <w:kern w:val="0"/>
                <w:sz w:val="24"/>
                <w:szCs w:val="24"/>
              </w:rPr>
              <w:t>磁体系统</w:t>
            </w:r>
          </w:p>
        </w:tc>
      </w:tr>
      <w:tr w14:paraId="4EA10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E6AFF31">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2.1</w:t>
            </w:r>
          </w:p>
        </w:tc>
        <w:tc>
          <w:tcPr>
            <w:tcW w:w="4226" w:type="dxa"/>
            <w:vAlign w:val="center"/>
          </w:tcPr>
          <w:p w14:paraId="29CCD74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磁体类型</w:t>
            </w:r>
          </w:p>
        </w:tc>
        <w:tc>
          <w:tcPr>
            <w:tcW w:w="3044" w:type="dxa"/>
            <w:vAlign w:val="center"/>
          </w:tcPr>
          <w:p w14:paraId="326B04B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超导磁体</w:t>
            </w:r>
          </w:p>
        </w:tc>
      </w:tr>
      <w:tr w14:paraId="2AA35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3E879E7">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*2.2</w:t>
            </w:r>
          </w:p>
        </w:tc>
        <w:tc>
          <w:tcPr>
            <w:tcW w:w="4226" w:type="dxa"/>
            <w:vAlign w:val="center"/>
          </w:tcPr>
          <w:p w14:paraId="5899568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磁场强度</w:t>
            </w:r>
          </w:p>
        </w:tc>
        <w:tc>
          <w:tcPr>
            <w:tcW w:w="3044" w:type="dxa"/>
            <w:vAlign w:val="center"/>
          </w:tcPr>
          <w:p w14:paraId="0D986690">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3T</w:t>
            </w:r>
          </w:p>
        </w:tc>
      </w:tr>
      <w:tr w14:paraId="48E35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680DF2B">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2.3</w:t>
            </w:r>
          </w:p>
        </w:tc>
        <w:tc>
          <w:tcPr>
            <w:tcW w:w="4226" w:type="dxa"/>
            <w:vAlign w:val="center"/>
          </w:tcPr>
          <w:p w14:paraId="28FE4A7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屏蔽方式</w:t>
            </w:r>
          </w:p>
        </w:tc>
        <w:tc>
          <w:tcPr>
            <w:tcW w:w="3044" w:type="dxa"/>
            <w:vAlign w:val="center"/>
          </w:tcPr>
          <w:p w14:paraId="3E7C7D6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主动屏蔽</w:t>
            </w:r>
          </w:p>
        </w:tc>
      </w:tr>
      <w:tr w14:paraId="1C6AC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4E65928">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2.4</w:t>
            </w:r>
          </w:p>
        </w:tc>
        <w:tc>
          <w:tcPr>
            <w:tcW w:w="4226" w:type="dxa"/>
            <w:vAlign w:val="center"/>
          </w:tcPr>
          <w:p w14:paraId="23F7407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抗外界电磁干扰屏蔽技术</w:t>
            </w:r>
          </w:p>
        </w:tc>
        <w:tc>
          <w:tcPr>
            <w:tcW w:w="3044" w:type="dxa"/>
            <w:vAlign w:val="center"/>
          </w:tcPr>
          <w:p w14:paraId="5F71663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3DA0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7C43A29">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2.5</w:t>
            </w:r>
          </w:p>
        </w:tc>
        <w:tc>
          <w:tcPr>
            <w:tcW w:w="4226" w:type="dxa"/>
            <w:vAlign w:val="center"/>
          </w:tcPr>
          <w:p w14:paraId="4DF8195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匀场方式</w:t>
            </w:r>
          </w:p>
        </w:tc>
        <w:tc>
          <w:tcPr>
            <w:tcW w:w="3044" w:type="dxa"/>
            <w:vAlign w:val="center"/>
          </w:tcPr>
          <w:p w14:paraId="41F15F1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主动</w:t>
            </w:r>
            <w:r>
              <w:rPr>
                <w:rFonts w:ascii="楷体_GB2312" w:hAnsi="楷体_GB2312" w:cs="Arial Unicode MS"/>
                <w:color w:val="000000"/>
                <w:kern w:val="0"/>
                <w:sz w:val="24"/>
                <w:szCs w:val="24"/>
              </w:rPr>
              <w:t>+</w:t>
            </w:r>
            <w:r>
              <w:rPr>
                <w:rFonts w:hint="eastAsia" w:ascii="楷体_GB2312" w:hAnsi="楷体_GB2312" w:cs="楷体_GB2312"/>
                <w:color w:val="000000"/>
                <w:kern w:val="0"/>
                <w:sz w:val="24"/>
                <w:szCs w:val="24"/>
              </w:rPr>
              <w:t>被动</w:t>
            </w:r>
          </w:p>
        </w:tc>
      </w:tr>
      <w:tr w14:paraId="22A3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F547697">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2.6</w:t>
            </w:r>
          </w:p>
        </w:tc>
        <w:tc>
          <w:tcPr>
            <w:tcW w:w="4226" w:type="dxa"/>
            <w:vAlign w:val="center"/>
          </w:tcPr>
          <w:p w14:paraId="26565B9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高阶匀场（</w:t>
            </w:r>
            <w:r>
              <w:rPr>
                <w:rFonts w:ascii="楷体_GB2312" w:hAnsi="楷体_GB2312" w:cs="Arial Unicode MS"/>
                <w:color w:val="000000"/>
                <w:kern w:val="0"/>
                <w:sz w:val="24"/>
                <w:szCs w:val="24"/>
              </w:rPr>
              <w:t>2</w:t>
            </w:r>
            <w:r>
              <w:rPr>
                <w:rFonts w:hint="eastAsia" w:ascii="楷体_GB2312" w:hAnsi="楷体_GB2312" w:cs="楷体_GB2312"/>
                <w:color w:val="000000"/>
                <w:kern w:val="0"/>
                <w:sz w:val="24"/>
                <w:szCs w:val="24"/>
              </w:rPr>
              <w:t>阶及以上）</w:t>
            </w:r>
          </w:p>
        </w:tc>
        <w:tc>
          <w:tcPr>
            <w:tcW w:w="3044" w:type="dxa"/>
            <w:vAlign w:val="center"/>
          </w:tcPr>
          <w:p w14:paraId="5A05914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EFB5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E7E3EFB">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2.7</w:t>
            </w:r>
          </w:p>
        </w:tc>
        <w:tc>
          <w:tcPr>
            <w:tcW w:w="4226" w:type="dxa"/>
            <w:vAlign w:val="center"/>
          </w:tcPr>
          <w:p w14:paraId="4C432569">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5</w:t>
            </w:r>
            <w:r>
              <w:rPr>
                <w:rFonts w:hint="eastAsia" w:ascii="楷体_GB2312" w:hAnsi="楷体_GB2312" w:cs="Arial Unicode MS"/>
                <w:color w:val="000000"/>
                <w:kern w:val="0"/>
                <w:sz w:val="24"/>
                <w:szCs w:val="24"/>
              </w:rPr>
              <w:t>高斯线范围</w:t>
            </w:r>
            <w:r>
              <w:rPr>
                <w:rFonts w:ascii="楷体_GB2312" w:hAnsi="楷体_GB2312" w:cs="Arial Unicode MS"/>
                <w:color w:val="000000"/>
                <w:kern w:val="0"/>
                <w:sz w:val="24"/>
                <w:szCs w:val="24"/>
              </w:rPr>
              <w:t>xy</w:t>
            </w:r>
            <w:r>
              <w:rPr>
                <w:rFonts w:hint="eastAsia" w:ascii="楷体_GB2312" w:hAnsi="楷体_GB2312" w:cs="Arial Unicode MS"/>
                <w:color w:val="000000"/>
                <w:kern w:val="0"/>
                <w:sz w:val="24"/>
                <w:szCs w:val="24"/>
              </w:rPr>
              <w:t>轴</w:t>
            </w:r>
          </w:p>
        </w:tc>
        <w:tc>
          <w:tcPr>
            <w:tcW w:w="3044" w:type="dxa"/>
            <w:vAlign w:val="center"/>
          </w:tcPr>
          <w:p w14:paraId="46FEFB4B">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≤3.5m</w:t>
            </w:r>
          </w:p>
        </w:tc>
      </w:tr>
      <w:tr w14:paraId="7D8D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B548DCA">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2.8</w:t>
            </w:r>
          </w:p>
        </w:tc>
        <w:tc>
          <w:tcPr>
            <w:tcW w:w="4226" w:type="dxa"/>
            <w:vAlign w:val="center"/>
          </w:tcPr>
          <w:p w14:paraId="05D05EE5">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5</w:t>
            </w:r>
            <w:r>
              <w:rPr>
                <w:rFonts w:hint="eastAsia" w:ascii="楷体_GB2312" w:hAnsi="楷体_GB2312" w:cs="Arial Unicode MS"/>
                <w:color w:val="000000"/>
                <w:kern w:val="0"/>
                <w:sz w:val="24"/>
                <w:szCs w:val="24"/>
              </w:rPr>
              <w:t>高斯线范围</w:t>
            </w:r>
            <w:r>
              <w:rPr>
                <w:rFonts w:ascii="楷体_GB2312" w:hAnsi="楷体_GB2312" w:cs="Arial Unicode MS"/>
                <w:color w:val="000000"/>
                <w:kern w:val="0"/>
                <w:sz w:val="24"/>
                <w:szCs w:val="24"/>
              </w:rPr>
              <w:t>z</w:t>
            </w:r>
            <w:r>
              <w:rPr>
                <w:rFonts w:hint="eastAsia" w:ascii="楷体_GB2312" w:hAnsi="楷体_GB2312" w:cs="Arial Unicode MS"/>
                <w:color w:val="000000"/>
                <w:kern w:val="0"/>
                <w:sz w:val="24"/>
                <w:szCs w:val="24"/>
              </w:rPr>
              <w:t>轴</w:t>
            </w:r>
          </w:p>
        </w:tc>
        <w:tc>
          <w:tcPr>
            <w:tcW w:w="3044" w:type="dxa"/>
            <w:vAlign w:val="center"/>
          </w:tcPr>
          <w:p w14:paraId="25D528DF">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≤6.0m</w:t>
            </w:r>
          </w:p>
        </w:tc>
      </w:tr>
      <w:tr w14:paraId="7EF42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0AE5EC3">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#2.9</w:t>
            </w:r>
          </w:p>
        </w:tc>
        <w:tc>
          <w:tcPr>
            <w:tcW w:w="4226" w:type="dxa"/>
            <w:vAlign w:val="center"/>
          </w:tcPr>
          <w:p w14:paraId="7C76242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磁场均匀度测量方法</w:t>
            </w:r>
          </w:p>
        </w:tc>
        <w:tc>
          <w:tcPr>
            <w:tcW w:w="3044" w:type="dxa"/>
            <w:vAlign w:val="center"/>
          </w:tcPr>
          <w:p w14:paraId="5B55A051">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VRMS</w:t>
            </w:r>
            <w:r>
              <w:rPr>
                <w:rFonts w:hint="eastAsia" w:ascii="楷体_GB2312" w:hAnsi="楷体_GB2312" w:cs="Arial Unicode MS"/>
                <w:color w:val="000000"/>
                <w:kern w:val="0"/>
                <w:sz w:val="24"/>
                <w:szCs w:val="24"/>
              </w:rPr>
              <w:t>，</w:t>
            </w:r>
            <w:r>
              <w:rPr>
                <w:rFonts w:ascii="楷体_GB2312" w:hAnsi="楷体_GB2312" w:cs="Arial Unicode MS"/>
                <w:color w:val="000000"/>
                <w:kern w:val="0"/>
                <w:sz w:val="24"/>
                <w:szCs w:val="24"/>
              </w:rPr>
              <w:t>24</w:t>
            </w:r>
            <w:r>
              <w:rPr>
                <w:rFonts w:hint="eastAsia" w:ascii="楷体_GB2312" w:hAnsi="楷体_GB2312" w:cs="Arial Unicode MS"/>
                <w:color w:val="000000"/>
                <w:kern w:val="0"/>
                <w:sz w:val="24"/>
                <w:szCs w:val="24"/>
              </w:rPr>
              <w:t>平面法测量</w:t>
            </w:r>
          </w:p>
        </w:tc>
      </w:tr>
      <w:tr w14:paraId="1C2BF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8806F70">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#2.9.1</w:t>
            </w:r>
          </w:p>
        </w:tc>
        <w:tc>
          <w:tcPr>
            <w:tcW w:w="4226" w:type="dxa"/>
            <w:vAlign w:val="center"/>
          </w:tcPr>
          <w:p w14:paraId="724013CB">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10cm DSV</w:t>
            </w:r>
            <w:r>
              <w:rPr>
                <w:rFonts w:hint="eastAsia" w:ascii="楷体_GB2312" w:hAnsi="楷体_GB2312" w:cs="Arial Unicode MS"/>
                <w:color w:val="000000"/>
                <w:kern w:val="0"/>
                <w:sz w:val="24"/>
                <w:szCs w:val="24"/>
              </w:rPr>
              <w:t>典型值</w:t>
            </w:r>
          </w:p>
        </w:tc>
        <w:tc>
          <w:tcPr>
            <w:tcW w:w="3044" w:type="dxa"/>
            <w:vAlign w:val="center"/>
          </w:tcPr>
          <w:p w14:paraId="1F44598B">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≤0.0008ppm</w:t>
            </w:r>
          </w:p>
        </w:tc>
      </w:tr>
      <w:tr w14:paraId="7A790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E3B5AEA">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#2.9.2</w:t>
            </w:r>
          </w:p>
        </w:tc>
        <w:tc>
          <w:tcPr>
            <w:tcW w:w="4226" w:type="dxa"/>
            <w:vAlign w:val="center"/>
          </w:tcPr>
          <w:p w14:paraId="261BAE15">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20cm DSV</w:t>
            </w:r>
            <w:r>
              <w:rPr>
                <w:rFonts w:hint="eastAsia" w:ascii="楷体_GB2312" w:hAnsi="楷体_GB2312" w:cs="Arial Unicode MS"/>
                <w:color w:val="000000"/>
                <w:kern w:val="0"/>
                <w:sz w:val="24"/>
                <w:szCs w:val="24"/>
              </w:rPr>
              <w:t>典型值</w:t>
            </w:r>
          </w:p>
        </w:tc>
        <w:tc>
          <w:tcPr>
            <w:tcW w:w="3044" w:type="dxa"/>
            <w:vAlign w:val="center"/>
          </w:tcPr>
          <w:p w14:paraId="0EF224C3">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≤0.01ppm</w:t>
            </w:r>
          </w:p>
        </w:tc>
      </w:tr>
      <w:tr w14:paraId="2DE42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0ABE27A">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#2.9.3</w:t>
            </w:r>
          </w:p>
        </w:tc>
        <w:tc>
          <w:tcPr>
            <w:tcW w:w="4226" w:type="dxa"/>
            <w:vAlign w:val="center"/>
          </w:tcPr>
          <w:p w14:paraId="2D1C29E1">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30cm DSV</w:t>
            </w:r>
            <w:r>
              <w:rPr>
                <w:rFonts w:hint="eastAsia" w:ascii="楷体_GB2312" w:hAnsi="楷体_GB2312" w:cs="Arial Unicode MS"/>
                <w:color w:val="000000"/>
                <w:kern w:val="0"/>
                <w:sz w:val="24"/>
                <w:szCs w:val="24"/>
              </w:rPr>
              <w:t>典型值</w:t>
            </w:r>
          </w:p>
        </w:tc>
        <w:tc>
          <w:tcPr>
            <w:tcW w:w="3044" w:type="dxa"/>
            <w:vAlign w:val="center"/>
          </w:tcPr>
          <w:p w14:paraId="2C7F6220">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≤0.05ppm</w:t>
            </w:r>
          </w:p>
        </w:tc>
      </w:tr>
      <w:tr w14:paraId="21FC1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3C8FEEE">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#2.9.4</w:t>
            </w:r>
          </w:p>
        </w:tc>
        <w:tc>
          <w:tcPr>
            <w:tcW w:w="4226" w:type="dxa"/>
            <w:vAlign w:val="center"/>
          </w:tcPr>
          <w:p w14:paraId="70E8A522">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40cm DSV</w:t>
            </w:r>
            <w:r>
              <w:rPr>
                <w:rFonts w:hint="eastAsia" w:ascii="楷体_GB2312" w:hAnsi="楷体_GB2312" w:cs="Arial Unicode MS"/>
                <w:color w:val="000000"/>
                <w:kern w:val="0"/>
                <w:sz w:val="24"/>
                <w:szCs w:val="24"/>
              </w:rPr>
              <w:t>典型值</w:t>
            </w:r>
          </w:p>
        </w:tc>
        <w:tc>
          <w:tcPr>
            <w:tcW w:w="3044" w:type="dxa"/>
            <w:vAlign w:val="center"/>
          </w:tcPr>
          <w:p w14:paraId="2813FDCB">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≤0.2ppm</w:t>
            </w:r>
          </w:p>
        </w:tc>
      </w:tr>
      <w:tr w14:paraId="61FBB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E66B246">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2.10</w:t>
            </w:r>
          </w:p>
        </w:tc>
        <w:tc>
          <w:tcPr>
            <w:tcW w:w="4226" w:type="dxa"/>
            <w:vAlign w:val="center"/>
          </w:tcPr>
          <w:p w14:paraId="24D1FF5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液氦消耗量</w:t>
            </w:r>
            <w:r>
              <w:rPr>
                <w:rFonts w:ascii="楷体_GB2312" w:hAnsi="楷体_GB2312" w:cs="Arial Unicode MS"/>
                <w:color w:val="000000"/>
                <w:kern w:val="0"/>
                <w:sz w:val="24"/>
                <w:szCs w:val="24"/>
              </w:rPr>
              <w:t xml:space="preserve">: </w:t>
            </w:r>
            <w:r>
              <w:rPr>
                <w:rFonts w:hint="eastAsia" w:ascii="楷体_GB2312" w:hAnsi="楷体_GB2312" w:cs="楷体_GB2312"/>
                <w:color w:val="000000"/>
                <w:kern w:val="0"/>
                <w:sz w:val="24"/>
                <w:szCs w:val="24"/>
              </w:rPr>
              <w:t>零液氦挥发</w:t>
            </w:r>
          </w:p>
        </w:tc>
        <w:tc>
          <w:tcPr>
            <w:tcW w:w="3044" w:type="dxa"/>
            <w:vAlign w:val="center"/>
          </w:tcPr>
          <w:p w14:paraId="273CC91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A1AB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16404AE">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2.11</w:t>
            </w:r>
          </w:p>
        </w:tc>
        <w:tc>
          <w:tcPr>
            <w:tcW w:w="4226" w:type="dxa"/>
            <w:vAlign w:val="center"/>
          </w:tcPr>
          <w:p w14:paraId="45143B7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磁体最小孔径</w:t>
            </w:r>
          </w:p>
        </w:tc>
        <w:tc>
          <w:tcPr>
            <w:tcW w:w="3044" w:type="dxa"/>
            <w:vAlign w:val="center"/>
          </w:tcPr>
          <w:p w14:paraId="34390251">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≥60cm</w:t>
            </w:r>
          </w:p>
        </w:tc>
      </w:tr>
      <w:tr w14:paraId="66BB4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D770311">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2.12</w:t>
            </w:r>
          </w:p>
        </w:tc>
        <w:tc>
          <w:tcPr>
            <w:tcW w:w="4226" w:type="dxa"/>
            <w:vAlign w:val="center"/>
          </w:tcPr>
          <w:p w14:paraId="19BD721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磁体安全装置</w:t>
            </w:r>
          </w:p>
        </w:tc>
        <w:tc>
          <w:tcPr>
            <w:tcW w:w="3044" w:type="dxa"/>
            <w:vAlign w:val="center"/>
          </w:tcPr>
          <w:p w14:paraId="13CE270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w:t>
            </w:r>
          </w:p>
        </w:tc>
      </w:tr>
      <w:tr w14:paraId="1625E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9520F13">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2.13</w:t>
            </w:r>
          </w:p>
        </w:tc>
        <w:tc>
          <w:tcPr>
            <w:tcW w:w="4226" w:type="dxa"/>
            <w:vAlign w:val="center"/>
          </w:tcPr>
          <w:p w14:paraId="1C19271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检查室安全装置</w:t>
            </w:r>
          </w:p>
        </w:tc>
        <w:tc>
          <w:tcPr>
            <w:tcW w:w="3044" w:type="dxa"/>
            <w:vAlign w:val="center"/>
          </w:tcPr>
          <w:p w14:paraId="0BFD795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w:t>
            </w:r>
          </w:p>
        </w:tc>
      </w:tr>
      <w:tr w14:paraId="041D9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656" w:type="dxa"/>
            <w:vAlign w:val="center"/>
          </w:tcPr>
          <w:p w14:paraId="471F0BF6">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2.14</w:t>
            </w:r>
          </w:p>
        </w:tc>
        <w:tc>
          <w:tcPr>
            <w:tcW w:w="4226" w:type="dxa"/>
            <w:vAlign w:val="center"/>
          </w:tcPr>
          <w:p w14:paraId="0D1AB57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磁场稳定度</w:t>
            </w:r>
          </w:p>
        </w:tc>
        <w:tc>
          <w:tcPr>
            <w:tcW w:w="3044" w:type="dxa"/>
            <w:vAlign w:val="center"/>
          </w:tcPr>
          <w:p w14:paraId="54B02238">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w:t>
            </w:r>
            <w:r>
              <w:rPr>
                <w:rFonts w:hint="eastAsia" w:ascii="楷体_GB2312" w:hAnsi="楷体_GB2312" w:cs="Arial Unicode MS"/>
                <w:color w:val="000000"/>
                <w:kern w:val="0"/>
                <w:sz w:val="24"/>
                <w:szCs w:val="24"/>
              </w:rPr>
              <w:t>0.1ppm/hour</w:t>
            </w:r>
          </w:p>
        </w:tc>
      </w:tr>
      <w:tr w14:paraId="2949F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7EC0109B">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rPr>
              <w:t xml:space="preserve">3. </w:t>
            </w:r>
            <w:r>
              <w:rPr>
                <w:rFonts w:hint="eastAsia" w:ascii="楷体_GB2312" w:hAnsi="楷体_GB2312" w:cs="Arial Unicode MS"/>
                <w:b/>
                <w:bCs/>
                <w:color w:val="000000"/>
                <w:kern w:val="0"/>
                <w:sz w:val="24"/>
                <w:szCs w:val="24"/>
              </w:rPr>
              <w:t>梯度系统</w:t>
            </w:r>
          </w:p>
        </w:tc>
      </w:tr>
      <w:tr w14:paraId="08AC6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vAlign w:val="center"/>
          </w:tcPr>
          <w:p w14:paraId="15ECF316">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*3.1</w:t>
            </w:r>
          </w:p>
        </w:tc>
        <w:tc>
          <w:tcPr>
            <w:tcW w:w="4226" w:type="dxa"/>
            <w:vAlign w:val="center"/>
          </w:tcPr>
          <w:p w14:paraId="3E3641B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单轴最大梯度场强（X，Y，Z轴，非峰值、非有效值）</w:t>
            </w:r>
          </w:p>
        </w:tc>
        <w:tc>
          <w:tcPr>
            <w:tcW w:w="3044" w:type="dxa"/>
            <w:vAlign w:val="center"/>
          </w:tcPr>
          <w:p w14:paraId="4285236A">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≥80mT/m</w:t>
            </w:r>
          </w:p>
        </w:tc>
      </w:tr>
      <w:tr w14:paraId="4A9E2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vAlign w:val="center"/>
          </w:tcPr>
          <w:p w14:paraId="596A9F2B">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*3.2</w:t>
            </w:r>
          </w:p>
        </w:tc>
        <w:tc>
          <w:tcPr>
            <w:tcW w:w="4226" w:type="dxa"/>
            <w:vAlign w:val="center"/>
          </w:tcPr>
          <w:p w14:paraId="6A691E6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单轴最大切换率（X，Y，Z轴，非有效值）</w:t>
            </w:r>
          </w:p>
        </w:tc>
        <w:tc>
          <w:tcPr>
            <w:tcW w:w="3044" w:type="dxa"/>
            <w:vAlign w:val="center"/>
          </w:tcPr>
          <w:p w14:paraId="5DC0DAFE">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≥200T/m/s</w:t>
            </w:r>
          </w:p>
        </w:tc>
      </w:tr>
      <w:tr w14:paraId="5F673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F476F18">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3.3</w:t>
            </w:r>
          </w:p>
        </w:tc>
        <w:tc>
          <w:tcPr>
            <w:tcW w:w="4226" w:type="dxa"/>
            <w:vAlign w:val="center"/>
          </w:tcPr>
          <w:p w14:paraId="627DC8A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工作周期中的最大占空比</w:t>
            </w:r>
          </w:p>
        </w:tc>
        <w:tc>
          <w:tcPr>
            <w:tcW w:w="3044" w:type="dxa"/>
            <w:vAlign w:val="center"/>
          </w:tcPr>
          <w:p w14:paraId="0E86AB52">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100%</w:t>
            </w:r>
          </w:p>
        </w:tc>
      </w:tr>
      <w:tr w14:paraId="483D4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50FA7B6">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3.4</w:t>
            </w:r>
          </w:p>
        </w:tc>
        <w:tc>
          <w:tcPr>
            <w:tcW w:w="4226" w:type="dxa"/>
            <w:vAlign w:val="center"/>
          </w:tcPr>
          <w:p w14:paraId="14A19F9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最大</w:t>
            </w:r>
            <w:r>
              <w:rPr>
                <w:rFonts w:ascii="楷体_GB2312" w:hAnsi="楷体_GB2312" w:cs="Arial Unicode MS"/>
                <w:color w:val="000000"/>
                <w:kern w:val="0"/>
                <w:sz w:val="24"/>
                <w:szCs w:val="24"/>
              </w:rPr>
              <w:t>X</w:t>
            </w:r>
            <w:r>
              <w:rPr>
                <w:rFonts w:hint="eastAsia" w:ascii="楷体_GB2312" w:hAnsi="楷体_GB2312" w:cs="楷体_GB2312"/>
                <w:color w:val="000000"/>
                <w:kern w:val="0"/>
                <w:sz w:val="24"/>
                <w:szCs w:val="24"/>
              </w:rPr>
              <w:t>轴扫描</w:t>
            </w:r>
            <w:r>
              <w:rPr>
                <w:rFonts w:ascii="楷体_GB2312" w:hAnsi="楷体_GB2312" w:cs="Arial Unicode MS"/>
                <w:color w:val="000000"/>
                <w:kern w:val="0"/>
                <w:sz w:val="24"/>
                <w:szCs w:val="24"/>
              </w:rPr>
              <w:t>FOV</w:t>
            </w:r>
          </w:p>
        </w:tc>
        <w:tc>
          <w:tcPr>
            <w:tcW w:w="3044" w:type="dxa"/>
            <w:vAlign w:val="center"/>
          </w:tcPr>
          <w:p w14:paraId="1773958F">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≥50cm</w:t>
            </w:r>
          </w:p>
        </w:tc>
      </w:tr>
      <w:tr w14:paraId="71E15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23B34FB">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3.5</w:t>
            </w:r>
          </w:p>
        </w:tc>
        <w:tc>
          <w:tcPr>
            <w:tcW w:w="4226" w:type="dxa"/>
            <w:vAlign w:val="center"/>
          </w:tcPr>
          <w:p w14:paraId="646C791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最大</w:t>
            </w:r>
            <w:r>
              <w:rPr>
                <w:rFonts w:ascii="楷体_GB2312" w:hAnsi="楷体_GB2312" w:cs="Arial Unicode MS"/>
                <w:color w:val="000000"/>
                <w:kern w:val="0"/>
                <w:sz w:val="24"/>
                <w:szCs w:val="24"/>
              </w:rPr>
              <w:t>Y</w:t>
            </w:r>
            <w:r>
              <w:rPr>
                <w:rFonts w:hint="eastAsia" w:ascii="楷体_GB2312" w:hAnsi="楷体_GB2312" w:cs="楷体_GB2312"/>
                <w:color w:val="000000"/>
                <w:kern w:val="0"/>
                <w:sz w:val="24"/>
                <w:szCs w:val="24"/>
              </w:rPr>
              <w:t>轴扫描</w:t>
            </w:r>
            <w:r>
              <w:rPr>
                <w:rFonts w:ascii="楷体_GB2312" w:hAnsi="楷体_GB2312" w:cs="Arial Unicode MS"/>
                <w:color w:val="000000"/>
                <w:kern w:val="0"/>
                <w:sz w:val="24"/>
                <w:szCs w:val="24"/>
              </w:rPr>
              <w:t>FOV</w:t>
            </w:r>
          </w:p>
        </w:tc>
        <w:tc>
          <w:tcPr>
            <w:tcW w:w="3044" w:type="dxa"/>
            <w:vAlign w:val="center"/>
          </w:tcPr>
          <w:p w14:paraId="306D72FE">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≥50cm</w:t>
            </w:r>
          </w:p>
        </w:tc>
      </w:tr>
      <w:tr w14:paraId="50451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BE35406">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3.6</w:t>
            </w:r>
          </w:p>
        </w:tc>
        <w:tc>
          <w:tcPr>
            <w:tcW w:w="4226" w:type="dxa"/>
            <w:vAlign w:val="center"/>
          </w:tcPr>
          <w:p w14:paraId="0B1B63A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最大</w:t>
            </w:r>
            <w:r>
              <w:rPr>
                <w:rFonts w:ascii="楷体_GB2312" w:hAnsi="楷体_GB2312" w:cs="Arial Unicode MS"/>
                <w:color w:val="000000"/>
                <w:kern w:val="0"/>
                <w:sz w:val="24"/>
                <w:szCs w:val="24"/>
              </w:rPr>
              <w:t>Z</w:t>
            </w:r>
            <w:r>
              <w:rPr>
                <w:rFonts w:hint="eastAsia" w:ascii="楷体_GB2312" w:hAnsi="楷体_GB2312" w:cs="楷体_GB2312"/>
                <w:color w:val="000000"/>
                <w:kern w:val="0"/>
                <w:sz w:val="24"/>
                <w:szCs w:val="24"/>
              </w:rPr>
              <w:t>轴扫描</w:t>
            </w:r>
            <w:r>
              <w:rPr>
                <w:rFonts w:ascii="楷体_GB2312" w:hAnsi="楷体_GB2312" w:cs="Arial Unicode MS"/>
                <w:color w:val="000000"/>
                <w:kern w:val="0"/>
                <w:sz w:val="24"/>
                <w:szCs w:val="24"/>
              </w:rPr>
              <w:t>FOV</w:t>
            </w:r>
          </w:p>
        </w:tc>
        <w:tc>
          <w:tcPr>
            <w:tcW w:w="3044" w:type="dxa"/>
            <w:vAlign w:val="center"/>
          </w:tcPr>
          <w:p w14:paraId="34CA4EFD">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≥50cm</w:t>
            </w:r>
          </w:p>
        </w:tc>
      </w:tr>
      <w:tr w14:paraId="67F4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50B1729">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3.7</w:t>
            </w:r>
          </w:p>
        </w:tc>
        <w:tc>
          <w:tcPr>
            <w:tcW w:w="4226" w:type="dxa"/>
            <w:vAlign w:val="center"/>
          </w:tcPr>
          <w:p w14:paraId="15842FB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软件降噪技术</w:t>
            </w:r>
          </w:p>
        </w:tc>
        <w:tc>
          <w:tcPr>
            <w:tcW w:w="3044" w:type="dxa"/>
            <w:vAlign w:val="center"/>
          </w:tcPr>
          <w:p w14:paraId="0B26BB8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4DB7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3961A85">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3.8</w:t>
            </w:r>
          </w:p>
        </w:tc>
        <w:tc>
          <w:tcPr>
            <w:tcW w:w="4226" w:type="dxa"/>
            <w:vAlign w:val="center"/>
          </w:tcPr>
          <w:p w14:paraId="20843F2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硬件降噪技术</w:t>
            </w:r>
          </w:p>
        </w:tc>
        <w:tc>
          <w:tcPr>
            <w:tcW w:w="3044" w:type="dxa"/>
            <w:vAlign w:val="center"/>
          </w:tcPr>
          <w:p w14:paraId="0C78798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5394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2229BF7">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3.9</w:t>
            </w:r>
          </w:p>
        </w:tc>
        <w:tc>
          <w:tcPr>
            <w:tcW w:w="4226" w:type="dxa"/>
            <w:vAlign w:val="center"/>
          </w:tcPr>
          <w:p w14:paraId="34C63F1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梯度线圈冷却</w:t>
            </w:r>
          </w:p>
        </w:tc>
        <w:tc>
          <w:tcPr>
            <w:tcW w:w="3044" w:type="dxa"/>
            <w:vAlign w:val="center"/>
          </w:tcPr>
          <w:p w14:paraId="346EAEE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水冷</w:t>
            </w:r>
          </w:p>
        </w:tc>
      </w:tr>
      <w:tr w14:paraId="290FE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0626051">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3.1</w:t>
            </w:r>
          </w:p>
        </w:tc>
        <w:tc>
          <w:tcPr>
            <w:tcW w:w="4226" w:type="dxa"/>
            <w:vAlign w:val="center"/>
          </w:tcPr>
          <w:p w14:paraId="6915DC7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梯度放大器冷却</w:t>
            </w:r>
          </w:p>
        </w:tc>
        <w:tc>
          <w:tcPr>
            <w:tcW w:w="3044" w:type="dxa"/>
            <w:vAlign w:val="center"/>
          </w:tcPr>
          <w:p w14:paraId="06B6ACC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水冷</w:t>
            </w:r>
          </w:p>
        </w:tc>
      </w:tr>
      <w:tr w14:paraId="0D2C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33C3BB2">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3.11</w:t>
            </w:r>
          </w:p>
        </w:tc>
        <w:tc>
          <w:tcPr>
            <w:tcW w:w="4226" w:type="dxa"/>
            <w:vAlign w:val="center"/>
          </w:tcPr>
          <w:p w14:paraId="18CB0E28">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梯度放大器最大输出电压</w:t>
            </w:r>
          </w:p>
        </w:tc>
        <w:tc>
          <w:tcPr>
            <w:tcW w:w="3044" w:type="dxa"/>
            <w:vAlign w:val="center"/>
          </w:tcPr>
          <w:p w14:paraId="40EADCFD">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≥2250V</w:t>
            </w:r>
          </w:p>
        </w:tc>
      </w:tr>
      <w:tr w14:paraId="04CDC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456E1D5">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3.12</w:t>
            </w:r>
          </w:p>
        </w:tc>
        <w:tc>
          <w:tcPr>
            <w:tcW w:w="4226" w:type="dxa"/>
            <w:vAlign w:val="center"/>
          </w:tcPr>
          <w:p w14:paraId="14226C6B">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梯度放大器最大输出电流</w:t>
            </w:r>
          </w:p>
        </w:tc>
        <w:tc>
          <w:tcPr>
            <w:tcW w:w="3044" w:type="dxa"/>
            <w:vAlign w:val="center"/>
          </w:tcPr>
          <w:p w14:paraId="07A5F5A7">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≥900A</w:t>
            </w:r>
          </w:p>
        </w:tc>
      </w:tr>
      <w:tr w14:paraId="0B80D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4FE5BB0">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3.13</w:t>
            </w:r>
          </w:p>
        </w:tc>
        <w:tc>
          <w:tcPr>
            <w:tcW w:w="4226" w:type="dxa"/>
            <w:vAlign w:val="center"/>
          </w:tcPr>
          <w:p w14:paraId="0D10560B">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梯度控制技术</w:t>
            </w:r>
          </w:p>
        </w:tc>
        <w:tc>
          <w:tcPr>
            <w:tcW w:w="3044" w:type="dxa"/>
            <w:vAlign w:val="center"/>
          </w:tcPr>
          <w:p w14:paraId="46C19513">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全数字实时发射接收</w:t>
            </w:r>
          </w:p>
        </w:tc>
      </w:tr>
      <w:tr w14:paraId="2A47A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8229360">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3.14</w:t>
            </w:r>
          </w:p>
        </w:tc>
        <w:tc>
          <w:tcPr>
            <w:tcW w:w="4226" w:type="dxa"/>
            <w:vAlign w:val="center"/>
          </w:tcPr>
          <w:p w14:paraId="117CB27A">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梯度工作方式</w:t>
            </w:r>
          </w:p>
        </w:tc>
        <w:tc>
          <w:tcPr>
            <w:tcW w:w="3044" w:type="dxa"/>
            <w:vAlign w:val="center"/>
          </w:tcPr>
          <w:p w14:paraId="77D7BBA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非共振式</w:t>
            </w:r>
          </w:p>
        </w:tc>
      </w:tr>
      <w:tr w14:paraId="21201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1B121E46">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rPr>
              <w:t xml:space="preserve">4. </w:t>
            </w:r>
            <w:r>
              <w:rPr>
                <w:rFonts w:hint="eastAsia" w:ascii="楷体_GB2312" w:hAnsi="楷体_GB2312" w:cs="Arial Unicode MS"/>
                <w:b/>
                <w:bCs/>
                <w:color w:val="000000"/>
                <w:kern w:val="0"/>
                <w:sz w:val="24"/>
                <w:szCs w:val="24"/>
              </w:rPr>
              <w:t>射频系统</w:t>
            </w:r>
          </w:p>
        </w:tc>
      </w:tr>
      <w:tr w14:paraId="7B787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69A39C5">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4.1</w:t>
            </w:r>
          </w:p>
        </w:tc>
        <w:tc>
          <w:tcPr>
            <w:tcW w:w="4226" w:type="dxa"/>
            <w:vAlign w:val="center"/>
          </w:tcPr>
          <w:p w14:paraId="45A733F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射频类型</w:t>
            </w:r>
          </w:p>
        </w:tc>
        <w:tc>
          <w:tcPr>
            <w:tcW w:w="3044" w:type="dxa"/>
            <w:vAlign w:val="center"/>
          </w:tcPr>
          <w:p w14:paraId="3A80D50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全数字实时控制系统</w:t>
            </w:r>
          </w:p>
        </w:tc>
      </w:tr>
      <w:tr w14:paraId="0B26F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656" w:type="dxa"/>
            <w:vAlign w:val="center"/>
          </w:tcPr>
          <w:p w14:paraId="5899C6FF">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4.2</w:t>
            </w:r>
          </w:p>
        </w:tc>
        <w:tc>
          <w:tcPr>
            <w:tcW w:w="4226" w:type="dxa"/>
            <w:vAlign w:val="center"/>
          </w:tcPr>
          <w:p w14:paraId="1E73FE0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射频并行发射平台，即两组或两组以上射频可并行激发用于多维选择性脉冲成像</w:t>
            </w:r>
          </w:p>
        </w:tc>
        <w:tc>
          <w:tcPr>
            <w:tcW w:w="3044" w:type="dxa"/>
            <w:vAlign w:val="center"/>
          </w:tcPr>
          <w:p w14:paraId="62E520C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ED2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004A2C4">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4.3</w:t>
            </w:r>
          </w:p>
        </w:tc>
        <w:tc>
          <w:tcPr>
            <w:tcW w:w="4226" w:type="dxa"/>
            <w:vAlign w:val="center"/>
          </w:tcPr>
          <w:p w14:paraId="7CE51A1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射频放大器</w:t>
            </w:r>
          </w:p>
        </w:tc>
        <w:tc>
          <w:tcPr>
            <w:tcW w:w="3044" w:type="dxa"/>
            <w:vAlign w:val="center"/>
          </w:tcPr>
          <w:p w14:paraId="7C26929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固态前放</w:t>
            </w:r>
          </w:p>
        </w:tc>
      </w:tr>
      <w:tr w14:paraId="189A3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7E6EFB7">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4.4</w:t>
            </w:r>
          </w:p>
        </w:tc>
        <w:tc>
          <w:tcPr>
            <w:tcW w:w="4226" w:type="dxa"/>
            <w:vAlign w:val="center"/>
          </w:tcPr>
          <w:p w14:paraId="1186F66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射频发射功率</w:t>
            </w:r>
          </w:p>
        </w:tc>
        <w:tc>
          <w:tcPr>
            <w:tcW w:w="3044" w:type="dxa"/>
            <w:vAlign w:val="center"/>
          </w:tcPr>
          <w:p w14:paraId="01A7ACBB">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≥40kW</w:t>
            </w:r>
          </w:p>
        </w:tc>
      </w:tr>
      <w:tr w14:paraId="39A82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656" w:type="dxa"/>
            <w:vAlign w:val="center"/>
          </w:tcPr>
          <w:p w14:paraId="6F44CBB6">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4.5</w:t>
            </w:r>
          </w:p>
        </w:tc>
        <w:tc>
          <w:tcPr>
            <w:tcW w:w="4226" w:type="dxa"/>
            <w:vAlign w:val="center"/>
          </w:tcPr>
          <w:p w14:paraId="3D47FA3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射频发射频率稳定性（</w:t>
            </w:r>
            <w:r>
              <w:rPr>
                <w:rFonts w:ascii="楷体_GB2312" w:hAnsi="楷体_GB2312" w:cs="Arial Unicode MS"/>
                <w:color w:val="000000"/>
                <w:kern w:val="0"/>
                <w:sz w:val="24"/>
                <w:szCs w:val="24"/>
              </w:rPr>
              <w:t>5</w:t>
            </w:r>
            <w:r>
              <w:rPr>
                <w:rFonts w:hint="eastAsia" w:ascii="楷体_GB2312" w:hAnsi="楷体_GB2312" w:cs="楷体_GB2312"/>
                <w:color w:val="000000"/>
                <w:kern w:val="0"/>
                <w:sz w:val="24"/>
                <w:szCs w:val="24"/>
              </w:rPr>
              <w:t>分钟）</w:t>
            </w:r>
          </w:p>
        </w:tc>
        <w:tc>
          <w:tcPr>
            <w:tcW w:w="3044" w:type="dxa"/>
            <w:vAlign w:val="center"/>
          </w:tcPr>
          <w:p w14:paraId="0D560FC8">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w:t>
            </w:r>
            <w:r>
              <w:rPr>
                <w:rFonts w:hint="eastAsia" w:ascii="楷体_GB2312" w:hAnsi="楷体_GB2312" w:cs="Arial Unicode MS"/>
                <w:color w:val="000000"/>
                <w:kern w:val="0"/>
                <w:sz w:val="24"/>
                <w:szCs w:val="24"/>
              </w:rPr>
              <w:t>±</w:t>
            </w:r>
            <w:r>
              <w:rPr>
                <w:rFonts w:ascii="楷体_GB2312" w:hAnsi="楷体_GB2312" w:cs="Arial Unicode MS"/>
                <w:color w:val="000000"/>
                <w:kern w:val="0"/>
                <w:sz w:val="24"/>
                <w:szCs w:val="24"/>
              </w:rPr>
              <w:t>2x10</w:t>
            </w:r>
            <w:r>
              <w:rPr>
                <w:rFonts w:ascii="楷体_GB2312" w:hAnsi="楷体_GB2312" w:cs="Arial Unicode MS"/>
                <w:color w:val="000000"/>
                <w:kern w:val="0"/>
                <w:sz w:val="24"/>
                <w:szCs w:val="24"/>
                <w:vertAlign w:val="superscript"/>
              </w:rPr>
              <w:t>-10</w:t>
            </w:r>
          </w:p>
        </w:tc>
      </w:tr>
      <w:tr w14:paraId="4ED83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2F87EEE">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4.6</w:t>
            </w:r>
          </w:p>
        </w:tc>
        <w:tc>
          <w:tcPr>
            <w:tcW w:w="4226" w:type="dxa"/>
            <w:vAlign w:val="center"/>
          </w:tcPr>
          <w:p w14:paraId="122A2EA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区域选择性射频激发</w:t>
            </w:r>
          </w:p>
        </w:tc>
        <w:tc>
          <w:tcPr>
            <w:tcW w:w="3044" w:type="dxa"/>
            <w:vAlign w:val="center"/>
          </w:tcPr>
          <w:p w14:paraId="774C8D5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具备，注明名称</w:t>
            </w:r>
          </w:p>
        </w:tc>
      </w:tr>
      <w:tr w14:paraId="51997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6F6B4A7">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4.7</w:t>
            </w:r>
          </w:p>
        </w:tc>
        <w:tc>
          <w:tcPr>
            <w:tcW w:w="4226" w:type="dxa"/>
            <w:vAlign w:val="center"/>
          </w:tcPr>
          <w:p w14:paraId="517D5FB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射频线圈扫描自动调谐技术</w:t>
            </w:r>
          </w:p>
        </w:tc>
        <w:tc>
          <w:tcPr>
            <w:tcW w:w="3044" w:type="dxa"/>
            <w:vAlign w:val="center"/>
          </w:tcPr>
          <w:p w14:paraId="51CD71F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EAED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780DBBF">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4.8</w:t>
            </w:r>
          </w:p>
        </w:tc>
        <w:tc>
          <w:tcPr>
            <w:tcW w:w="4226" w:type="dxa"/>
            <w:vAlign w:val="center"/>
          </w:tcPr>
          <w:p w14:paraId="757AEDC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双频载波传输技术</w:t>
            </w:r>
          </w:p>
        </w:tc>
        <w:tc>
          <w:tcPr>
            <w:tcW w:w="3044" w:type="dxa"/>
            <w:vAlign w:val="center"/>
          </w:tcPr>
          <w:p w14:paraId="0800B86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8ABD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656" w:type="dxa"/>
            <w:vAlign w:val="center"/>
          </w:tcPr>
          <w:p w14:paraId="3397FD07">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*4.9</w:t>
            </w:r>
          </w:p>
        </w:tc>
        <w:tc>
          <w:tcPr>
            <w:tcW w:w="4226" w:type="dxa"/>
            <w:vAlign w:val="center"/>
          </w:tcPr>
          <w:p w14:paraId="68D2CCA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可同时工作的独立接收通道数（射频柜或线圈内</w:t>
            </w:r>
            <w:r>
              <w:rPr>
                <w:rFonts w:ascii="楷体_GB2312" w:hAnsi="楷体_GB2312" w:cs="Arial Unicode MS"/>
                <w:color w:val="000000"/>
                <w:kern w:val="0"/>
                <w:sz w:val="24"/>
                <w:szCs w:val="24"/>
              </w:rPr>
              <w:t>ADC</w:t>
            </w:r>
            <w:r>
              <w:rPr>
                <w:rFonts w:hint="eastAsia" w:ascii="楷体_GB2312" w:hAnsi="楷体_GB2312" w:cs="楷体_GB2312"/>
                <w:color w:val="000000"/>
                <w:kern w:val="0"/>
                <w:sz w:val="24"/>
                <w:szCs w:val="24"/>
              </w:rPr>
              <w:t>模数转化器数量）</w:t>
            </w:r>
          </w:p>
        </w:tc>
        <w:tc>
          <w:tcPr>
            <w:tcW w:w="3044" w:type="dxa"/>
            <w:vAlign w:val="center"/>
          </w:tcPr>
          <w:p w14:paraId="7A0338ED">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≥64</w:t>
            </w:r>
            <w:r>
              <w:rPr>
                <w:rFonts w:hint="eastAsia" w:ascii="楷体_GB2312" w:hAnsi="楷体_GB2312" w:cs="Arial Unicode MS"/>
                <w:color w:val="000000"/>
                <w:kern w:val="0"/>
                <w:sz w:val="24"/>
                <w:szCs w:val="24"/>
              </w:rPr>
              <w:t>个</w:t>
            </w:r>
          </w:p>
        </w:tc>
      </w:tr>
      <w:tr w14:paraId="3B343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35A914B">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4.1</w:t>
            </w:r>
          </w:p>
        </w:tc>
        <w:tc>
          <w:tcPr>
            <w:tcW w:w="4226" w:type="dxa"/>
            <w:vAlign w:val="center"/>
          </w:tcPr>
          <w:p w14:paraId="6484A24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各通道接收带宽</w:t>
            </w:r>
          </w:p>
        </w:tc>
        <w:tc>
          <w:tcPr>
            <w:tcW w:w="3044" w:type="dxa"/>
            <w:vAlign w:val="center"/>
          </w:tcPr>
          <w:p w14:paraId="4F52EBFD">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≥1MHz</w:t>
            </w:r>
          </w:p>
        </w:tc>
      </w:tr>
      <w:tr w14:paraId="6DFB8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CA6F495">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4.11</w:t>
            </w:r>
          </w:p>
        </w:tc>
        <w:tc>
          <w:tcPr>
            <w:tcW w:w="4226" w:type="dxa"/>
            <w:vAlign w:val="center"/>
          </w:tcPr>
          <w:p w14:paraId="0C01D33F">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用户可调节接收带宽技术</w:t>
            </w:r>
          </w:p>
        </w:tc>
        <w:tc>
          <w:tcPr>
            <w:tcW w:w="3044" w:type="dxa"/>
            <w:vAlign w:val="center"/>
          </w:tcPr>
          <w:p w14:paraId="3D11C691">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3193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656" w:type="dxa"/>
            <w:vAlign w:val="center"/>
          </w:tcPr>
          <w:p w14:paraId="65B968E4">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4.12</w:t>
            </w:r>
          </w:p>
        </w:tc>
        <w:tc>
          <w:tcPr>
            <w:tcW w:w="4226" w:type="dxa"/>
            <w:vAlign w:val="center"/>
          </w:tcPr>
          <w:p w14:paraId="14F9CF8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磁体内置一体化数字射频发射系统，射频发射由设备间到磁体间光纤数字传输</w:t>
            </w:r>
          </w:p>
        </w:tc>
        <w:tc>
          <w:tcPr>
            <w:tcW w:w="3044" w:type="dxa"/>
            <w:vAlign w:val="center"/>
          </w:tcPr>
          <w:p w14:paraId="4E9AC8E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C6E7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656" w:type="dxa"/>
            <w:vAlign w:val="center"/>
          </w:tcPr>
          <w:p w14:paraId="1938BAA6">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4.13</w:t>
            </w:r>
          </w:p>
        </w:tc>
        <w:tc>
          <w:tcPr>
            <w:tcW w:w="4226" w:type="dxa"/>
            <w:vAlign w:val="center"/>
          </w:tcPr>
          <w:p w14:paraId="305D2B5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磁体内置一体化数字射频接收系统，射频接收由磁体间到设备间光纤数字传输</w:t>
            </w:r>
          </w:p>
        </w:tc>
        <w:tc>
          <w:tcPr>
            <w:tcW w:w="3044" w:type="dxa"/>
            <w:vAlign w:val="center"/>
          </w:tcPr>
          <w:p w14:paraId="0153F1C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E11E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056A6784">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rPr>
              <w:t>5.</w:t>
            </w:r>
            <w:r>
              <w:rPr>
                <w:rFonts w:hint="eastAsia" w:ascii="楷体_GB2312" w:hAnsi="楷体_GB2312" w:cs="Arial Unicode MS"/>
                <w:b/>
                <w:bCs/>
                <w:color w:val="000000"/>
                <w:kern w:val="0"/>
                <w:sz w:val="24"/>
                <w:szCs w:val="24"/>
              </w:rPr>
              <w:t>射频接收线圈</w:t>
            </w:r>
          </w:p>
        </w:tc>
      </w:tr>
      <w:tr w14:paraId="1830A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08F6262">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5.1</w:t>
            </w:r>
          </w:p>
        </w:tc>
        <w:tc>
          <w:tcPr>
            <w:tcW w:w="4226" w:type="dxa"/>
            <w:vAlign w:val="center"/>
          </w:tcPr>
          <w:p w14:paraId="47BE426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头颈联合矩阵线圈</w:t>
            </w:r>
          </w:p>
        </w:tc>
        <w:tc>
          <w:tcPr>
            <w:tcW w:w="3044" w:type="dxa"/>
            <w:vAlign w:val="center"/>
          </w:tcPr>
          <w:p w14:paraId="6905A24F">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≥20</w:t>
            </w:r>
            <w:r>
              <w:rPr>
                <w:rFonts w:hint="eastAsia" w:ascii="楷体_GB2312" w:hAnsi="楷体_GB2312" w:cs="Arial Unicode MS"/>
                <w:color w:val="000000"/>
                <w:kern w:val="0"/>
                <w:sz w:val="24"/>
                <w:szCs w:val="24"/>
              </w:rPr>
              <w:t>通道</w:t>
            </w:r>
          </w:p>
        </w:tc>
      </w:tr>
      <w:tr w14:paraId="305F4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CD4988D">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5.2</w:t>
            </w:r>
          </w:p>
        </w:tc>
        <w:tc>
          <w:tcPr>
            <w:tcW w:w="4226" w:type="dxa"/>
            <w:vAlign w:val="center"/>
          </w:tcPr>
          <w:p w14:paraId="22ED285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体部矩阵线圈</w:t>
            </w:r>
          </w:p>
        </w:tc>
        <w:tc>
          <w:tcPr>
            <w:tcW w:w="3044" w:type="dxa"/>
            <w:vAlign w:val="center"/>
          </w:tcPr>
          <w:p w14:paraId="7F31B0F9">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≥30</w:t>
            </w:r>
            <w:r>
              <w:rPr>
                <w:rFonts w:hint="eastAsia" w:ascii="楷体_GB2312" w:hAnsi="楷体_GB2312" w:cs="Arial Unicode MS"/>
                <w:color w:val="000000"/>
                <w:kern w:val="0"/>
                <w:sz w:val="24"/>
                <w:szCs w:val="24"/>
              </w:rPr>
              <w:t>通道</w:t>
            </w:r>
            <w:r>
              <w:rPr>
                <w:rFonts w:ascii="楷体_GB2312" w:hAnsi="楷体_GB2312" w:cs="Arial Unicode MS"/>
                <w:color w:val="000000"/>
                <w:kern w:val="0"/>
                <w:sz w:val="24"/>
                <w:szCs w:val="24"/>
              </w:rPr>
              <w:t>(</w:t>
            </w:r>
            <w:r>
              <w:rPr>
                <w:rFonts w:hint="eastAsia" w:ascii="楷体_GB2312" w:hAnsi="楷体_GB2312" w:cs="Arial Unicode MS"/>
                <w:color w:val="000000"/>
                <w:kern w:val="0"/>
                <w:sz w:val="24"/>
                <w:szCs w:val="24"/>
              </w:rPr>
              <w:t>组合或单独使用</w:t>
            </w:r>
            <w:r>
              <w:rPr>
                <w:rFonts w:ascii="楷体_GB2312" w:hAnsi="楷体_GB2312" w:cs="Arial Unicode MS"/>
                <w:color w:val="000000"/>
                <w:kern w:val="0"/>
                <w:sz w:val="24"/>
                <w:szCs w:val="24"/>
              </w:rPr>
              <w:t>)</w:t>
            </w:r>
          </w:p>
        </w:tc>
      </w:tr>
      <w:tr w14:paraId="5BCB4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342EE11">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5.3</w:t>
            </w:r>
          </w:p>
        </w:tc>
        <w:tc>
          <w:tcPr>
            <w:tcW w:w="4226" w:type="dxa"/>
            <w:vAlign w:val="center"/>
          </w:tcPr>
          <w:p w14:paraId="49B3E0B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脊柱矩阵线圈</w:t>
            </w:r>
          </w:p>
        </w:tc>
        <w:tc>
          <w:tcPr>
            <w:tcW w:w="3044" w:type="dxa"/>
            <w:vAlign w:val="center"/>
          </w:tcPr>
          <w:p w14:paraId="14C16EFB">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≥32</w:t>
            </w:r>
            <w:r>
              <w:rPr>
                <w:rFonts w:hint="eastAsia" w:ascii="楷体_GB2312" w:hAnsi="楷体_GB2312" w:cs="Arial Unicode MS"/>
                <w:color w:val="000000"/>
                <w:kern w:val="0"/>
                <w:sz w:val="24"/>
                <w:szCs w:val="24"/>
              </w:rPr>
              <w:t>通道</w:t>
            </w:r>
          </w:p>
        </w:tc>
      </w:tr>
      <w:tr w14:paraId="49560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vAlign w:val="center"/>
          </w:tcPr>
          <w:p w14:paraId="21A76474">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5.4</w:t>
            </w:r>
          </w:p>
        </w:tc>
        <w:tc>
          <w:tcPr>
            <w:tcW w:w="4226" w:type="dxa"/>
            <w:vAlign w:val="center"/>
          </w:tcPr>
          <w:p w14:paraId="2DC58A3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全中枢神经系统线圈</w:t>
            </w:r>
          </w:p>
        </w:tc>
        <w:tc>
          <w:tcPr>
            <w:tcW w:w="3044" w:type="dxa"/>
            <w:vAlign w:val="center"/>
          </w:tcPr>
          <w:p w14:paraId="0E540BD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w:t>
            </w:r>
            <w:r>
              <w:rPr>
                <w:rFonts w:ascii="楷体_GB2312" w:hAnsi="楷体_GB2312" w:cs="Arial Unicode MS"/>
                <w:color w:val="000000"/>
                <w:kern w:val="0"/>
                <w:sz w:val="24"/>
                <w:szCs w:val="24"/>
              </w:rPr>
              <w:t>52</w:t>
            </w:r>
            <w:r>
              <w:rPr>
                <w:rFonts w:hint="eastAsia" w:ascii="楷体_GB2312" w:hAnsi="楷体_GB2312" w:cs="楷体_GB2312"/>
                <w:color w:val="000000"/>
                <w:kern w:val="0"/>
                <w:sz w:val="24"/>
                <w:szCs w:val="24"/>
              </w:rPr>
              <w:t>通道（单独或组合使用）</w:t>
            </w:r>
          </w:p>
        </w:tc>
      </w:tr>
      <w:tr w14:paraId="75433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57203E5">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5.5</w:t>
            </w:r>
          </w:p>
        </w:tc>
        <w:tc>
          <w:tcPr>
            <w:tcW w:w="4226" w:type="dxa"/>
            <w:vAlign w:val="center"/>
          </w:tcPr>
          <w:p w14:paraId="020C103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大号柔性矩阵线圈</w:t>
            </w:r>
          </w:p>
        </w:tc>
        <w:tc>
          <w:tcPr>
            <w:tcW w:w="3044" w:type="dxa"/>
            <w:vAlign w:val="center"/>
          </w:tcPr>
          <w:p w14:paraId="23D67495">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≥4</w:t>
            </w:r>
            <w:r>
              <w:rPr>
                <w:rFonts w:hint="eastAsia" w:ascii="楷体_GB2312" w:hAnsi="楷体_GB2312" w:cs="Arial Unicode MS"/>
                <w:color w:val="000000"/>
                <w:kern w:val="0"/>
                <w:sz w:val="24"/>
                <w:szCs w:val="24"/>
              </w:rPr>
              <w:t>通道</w:t>
            </w:r>
          </w:p>
        </w:tc>
      </w:tr>
      <w:tr w14:paraId="1AFDD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F5C85EC">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5.6</w:t>
            </w:r>
          </w:p>
        </w:tc>
        <w:tc>
          <w:tcPr>
            <w:tcW w:w="4226" w:type="dxa"/>
            <w:vAlign w:val="center"/>
          </w:tcPr>
          <w:p w14:paraId="0B8A734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小号柔性矩阵线圈</w:t>
            </w:r>
          </w:p>
        </w:tc>
        <w:tc>
          <w:tcPr>
            <w:tcW w:w="3044" w:type="dxa"/>
            <w:vAlign w:val="center"/>
          </w:tcPr>
          <w:p w14:paraId="5975E5CD">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≥4</w:t>
            </w:r>
            <w:r>
              <w:rPr>
                <w:rFonts w:hint="eastAsia" w:ascii="楷体_GB2312" w:hAnsi="楷体_GB2312" w:cs="Arial Unicode MS"/>
                <w:color w:val="000000"/>
                <w:kern w:val="0"/>
                <w:sz w:val="24"/>
                <w:szCs w:val="24"/>
              </w:rPr>
              <w:t>通道</w:t>
            </w:r>
          </w:p>
        </w:tc>
      </w:tr>
      <w:tr w14:paraId="68ABA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vAlign w:val="center"/>
          </w:tcPr>
          <w:p w14:paraId="1714C4E3">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*5.7</w:t>
            </w:r>
          </w:p>
        </w:tc>
        <w:tc>
          <w:tcPr>
            <w:tcW w:w="4226" w:type="dxa"/>
            <w:vAlign w:val="center"/>
          </w:tcPr>
          <w:p w14:paraId="12D206E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适用于科研数据采集的原厂神经系统专用高通道线圈</w:t>
            </w:r>
          </w:p>
        </w:tc>
        <w:tc>
          <w:tcPr>
            <w:tcW w:w="3044" w:type="dxa"/>
            <w:vAlign w:val="center"/>
          </w:tcPr>
          <w:p w14:paraId="1E601FA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w:t>
            </w:r>
            <w:r>
              <w:rPr>
                <w:rFonts w:ascii="楷体_GB2312" w:hAnsi="楷体_GB2312" w:cs="Arial Unicode MS"/>
                <w:color w:val="000000"/>
                <w:kern w:val="0"/>
                <w:sz w:val="24"/>
                <w:szCs w:val="24"/>
              </w:rPr>
              <w:t>64</w:t>
            </w:r>
            <w:r>
              <w:rPr>
                <w:rFonts w:hint="eastAsia" w:ascii="楷体_GB2312" w:hAnsi="楷体_GB2312" w:cs="楷体_GB2312"/>
                <w:color w:val="000000"/>
                <w:kern w:val="0"/>
                <w:sz w:val="24"/>
                <w:szCs w:val="24"/>
              </w:rPr>
              <w:t>通道</w:t>
            </w:r>
          </w:p>
        </w:tc>
      </w:tr>
      <w:tr w14:paraId="476A1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B8EE84E">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5.8</w:t>
            </w:r>
          </w:p>
        </w:tc>
        <w:tc>
          <w:tcPr>
            <w:tcW w:w="4226" w:type="dxa"/>
            <w:vAlign w:val="center"/>
          </w:tcPr>
          <w:p w14:paraId="5472C24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环形表面线圈</w:t>
            </w:r>
            <w:r>
              <w:rPr>
                <w:rFonts w:ascii="楷体_GB2312" w:hAnsi="楷体_GB2312" w:cs="Arial Unicode MS"/>
                <w:color w:val="000000"/>
                <w:kern w:val="0"/>
                <w:sz w:val="24"/>
                <w:szCs w:val="24"/>
              </w:rPr>
              <w:t>(</w:t>
            </w:r>
            <w:r>
              <w:rPr>
                <w:rFonts w:hint="eastAsia" w:ascii="楷体_GB2312" w:hAnsi="楷体_GB2312" w:cs="楷体_GB2312"/>
                <w:color w:val="000000"/>
                <w:kern w:val="0"/>
                <w:sz w:val="24"/>
                <w:szCs w:val="24"/>
              </w:rPr>
              <w:t>直径</w:t>
            </w:r>
            <w:r>
              <w:rPr>
                <w:rFonts w:ascii="楷体_GB2312" w:hAnsi="楷体_GB2312" w:cs="Arial Unicode MS"/>
                <w:color w:val="000000"/>
                <w:kern w:val="0"/>
                <w:sz w:val="24"/>
                <w:szCs w:val="24"/>
              </w:rPr>
              <w:t>10-14cm)</w:t>
            </w:r>
          </w:p>
        </w:tc>
        <w:tc>
          <w:tcPr>
            <w:tcW w:w="3044" w:type="dxa"/>
            <w:vAlign w:val="center"/>
          </w:tcPr>
          <w:p w14:paraId="5194757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B8FA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4C83137E">
            <w:pPr>
              <w:widowControl/>
              <w:spacing w:line="360" w:lineRule="auto"/>
              <w:jc w:val="left"/>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rPr>
              <w:t xml:space="preserve">6. </w:t>
            </w:r>
            <w:r>
              <w:rPr>
                <w:rFonts w:hint="eastAsia" w:ascii="楷体_GB2312" w:hAnsi="楷体_GB2312" w:cs="Arial Unicode MS"/>
                <w:b/>
                <w:bCs/>
                <w:color w:val="000000"/>
                <w:kern w:val="0"/>
                <w:sz w:val="24"/>
                <w:szCs w:val="24"/>
              </w:rPr>
              <w:t>静音技术</w:t>
            </w:r>
          </w:p>
        </w:tc>
      </w:tr>
      <w:tr w14:paraId="434D9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0E82C8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6.1</w:t>
            </w:r>
          </w:p>
        </w:tc>
        <w:tc>
          <w:tcPr>
            <w:tcW w:w="4226" w:type="dxa"/>
            <w:vAlign w:val="center"/>
          </w:tcPr>
          <w:p w14:paraId="55FFFDE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梯度系统硬件静音技术</w:t>
            </w:r>
          </w:p>
        </w:tc>
        <w:tc>
          <w:tcPr>
            <w:tcW w:w="3044" w:type="dxa"/>
            <w:vAlign w:val="center"/>
          </w:tcPr>
          <w:p w14:paraId="58BC1A6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1949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3A357D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6.2</w:t>
            </w:r>
          </w:p>
        </w:tc>
        <w:tc>
          <w:tcPr>
            <w:tcW w:w="4226" w:type="dxa"/>
            <w:vAlign w:val="center"/>
          </w:tcPr>
          <w:p w14:paraId="7C6E80F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声阻尼材料技术</w:t>
            </w:r>
          </w:p>
        </w:tc>
        <w:tc>
          <w:tcPr>
            <w:tcW w:w="3044" w:type="dxa"/>
            <w:vAlign w:val="center"/>
          </w:tcPr>
          <w:p w14:paraId="3657639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02BC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C834A2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6.3</w:t>
            </w:r>
          </w:p>
        </w:tc>
        <w:tc>
          <w:tcPr>
            <w:tcW w:w="4226" w:type="dxa"/>
            <w:vAlign w:val="center"/>
          </w:tcPr>
          <w:p w14:paraId="63C0B48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真空隔绝腔设计的硬件静音技术</w:t>
            </w:r>
          </w:p>
        </w:tc>
        <w:tc>
          <w:tcPr>
            <w:tcW w:w="3044" w:type="dxa"/>
            <w:vAlign w:val="center"/>
          </w:tcPr>
          <w:p w14:paraId="72DA6A4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B672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997A7B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6.4</w:t>
            </w:r>
          </w:p>
        </w:tc>
        <w:tc>
          <w:tcPr>
            <w:tcW w:w="4226" w:type="dxa"/>
            <w:vAlign w:val="center"/>
          </w:tcPr>
          <w:p w14:paraId="7A09F05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低噪音成像序列技术</w:t>
            </w:r>
          </w:p>
        </w:tc>
        <w:tc>
          <w:tcPr>
            <w:tcW w:w="3044" w:type="dxa"/>
            <w:vAlign w:val="center"/>
          </w:tcPr>
          <w:p w14:paraId="6A564A2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DE5C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109FCF71">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rPr>
              <w:t xml:space="preserve">7. </w:t>
            </w:r>
            <w:r>
              <w:rPr>
                <w:rFonts w:hint="eastAsia" w:ascii="楷体_GB2312" w:hAnsi="楷体_GB2312" w:cs="Arial Unicode MS"/>
                <w:b/>
                <w:bCs/>
                <w:color w:val="000000"/>
                <w:kern w:val="0"/>
                <w:sz w:val="24"/>
                <w:szCs w:val="24"/>
              </w:rPr>
              <w:t>计算机系统</w:t>
            </w:r>
          </w:p>
        </w:tc>
      </w:tr>
      <w:tr w14:paraId="23C7C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39F8056">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7.1</w:t>
            </w:r>
          </w:p>
        </w:tc>
        <w:tc>
          <w:tcPr>
            <w:tcW w:w="4226" w:type="dxa"/>
            <w:vAlign w:val="center"/>
          </w:tcPr>
          <w:p w14:paraId="290B4E9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主计算机</w:t>
            </w:r>
            <w:r>
              <w:rPr>
                <w:rFonts w:ascii="楷体_GB2312" w:hAnsi="楷体_GB2312" w:cs="Arial Unicode MS"/>
                <w:color w:val="000000"/>
                <w:kern w:val="0"/>
                <w:sz w:val="24"/>
                <w:szCs w:val="24"/>
              </w:rPr>
              <w:t>CPU</w:t>
            </w:r>
          </w:p>
        </w:tc>
        <w:tc>
          <w:tcPr>
            <w:tcW w:w="3044" w:type="dxa"/>
            <w:vAlign w:val="center"/>
          </w:tcPr>
          <w:p w14:paraId="31D3C20A">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≥6</w:t>
            </w:r>
            <w:r>
              <w:rPr>
                <w:rFonts w:hint="eastAsia" w:ascii="楷体_GB2312" w:hAnsi="楷体_GB2312" w:cs="Arial Unicode MS"/>
                <w:color w:val="000000"/>
                <w:kern w:val="0"/>
                <w:sz w:val="24"/>
                <w:szCs w:val="24"/>
              </w:rPr>
              <w:t>核</w:t>
            </w:r>
          </w:p>
        </w:tc>
      </w:tr>
      <w:tr w14:paraId="486DB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32E2475">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7.1.1</w:t>
            </w:r>
          </w:p>
        </w:tc>
        <w:tc>
          <w:tcPr>
            <w:tcW w:w="4226" w:type="dxa"/>
            <w:vAlign w:val="center"/>
          </w:tcPr>
          <w:p w14:paraId="5C397C3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主频大小</w:t>
            </w:r>
          </w:p>
        </w:tc>
        <w:tc>
          <w:tcPr>
            <w:tcW w:w="3044" w:type="dxa"/>
            <w:vAlign w:val="center"/>
          </w:tcPr>
          <w:p w14:paraId="245E158E">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≥3.6GHz</w:t>
            </w:r>
          </w:p>
        </w:tc>
      </w:tr>
      <w:tr w14:paraId="79A1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389BB23">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7.2</w:t>
            </w:r>
          </w:p>
        </w:tc>
        <w:tc>
          <w:tcPr>
            <w:tcW w:w="4226" w:type="dxa"/>
            <w:vAlign w:val="center"/>
          </w:tcPr>
          <w:p w14:paraId="45DCF35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内存大小</w:t>
            </w:r>
          </w:p>
        </w:tc>
        <w:tc>
          <w:tcPr>
            <w:tcW w:w="3044" w:type="dxa"/>
            <w:vAlign w:val="center"/>
          </w:tcPr>
          <w:p w14:paraId="486F872D">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≥64GB</w:t>
            </w:r>
          </w:p>
        </w:tc>
      </w:tr>
      <w:tr w14:paraId="35FC4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8F2BAA0">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7.3</w:t>
            </w:r>
          </w:p>
        </w:tc>
        <w:tc>
          <w:tcPr>
            <w:tcW w:w="4226" w:type="dxa"/>
            <w:vAlign w:val="center"/>
          </w:tcPr>
          <w:p w14:paraId="22EE762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计算机显示器</w:t>
            </w:r>
          </w:p>
        </w:tc>
        <w:tc>
          <w:tcPr>
            <w:tcW w:w="3044" w:type="dxa"/>
            <w:vAlign w:val="center"/>
          </w:tcPr>
          <w:p w14:paraId="31376A78">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≥24</w:t>
            </w:r>
            <w:r>
              <w:rPr>
                <w:rFonts w:hint="eastAsia" w:ascii="楷体_GB2312" w:hAnsi="楷体_GB2312" w:cs="Arial Unicode MS"/>
                <w:color w:val="000000"/>
                <w:kern w:val="0"/>
                <w:sz w:val="24"/>
                <w:szCs w:val="24"/>
              </w:rPr>
              <w:t>英寸彩色</w:t>
            </w:r>
            <w:r>
              <w:rPr>
                <w:rFonts w:ascii="楷体_GB2312" w:hAnsi="楷体_GB2312" w:cs="Arial Unicode MS"/>
                <w:color w:val="000000"/>
                <w:kern w:val="0"/>
                <w:sz w:val="24"/>
                <w:szCs w:val="24"/>
              </w:rPr>
              <w:t>LCD</w:t>
            </w:r>
          </w:p>
        </w:tc>
      </w:tr>
      <w:tr w14:paraId="6EC8C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B76DD39">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7.3.1</w:t>
            </w:r>
          </w:p>
        </w:tc>
        <w:tc>
          <w:tcPr>
            <w:tcW w:w="4226" w:type="dxa"/>
            <w:vAlign w:val="center"/>
          </w:tcPr>
          <w:p w14:paraId="0A11A60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显示器分辨率</w:t>
            </w:r>
          </w:p>
        </w:tc>
        <w:tc>
          <w:tcPr>
            <w:tcW w:w="3044" w:type="dxa"/>
            <w:vAlign w:val="center"/>
          </w:tcPr>
          <w:p w14:paraId="621C327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≥1920×1080</w:t>
            </w:r>
          </w:p>
        </w:tc>
      </w:tr>
      <w:tr w14:paraId="2A2FA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8AFAB0F">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7.4</w:t>
            </w:r>
          </w:p>
        </w:tc>
        <w:tc>
          <w:tcPr>
            <w:tcW w:w="4226" w:type="dxa"/>
            <w:vAlign w:val="center"/>
          </w:tcPr>
          <w:p w14:paraId="7642311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图像数据导出接口</w:t>
            </w:r>
          </w:p>
        </w:tc>
        <w:tc>
          <w:tcPr>
            <w:tcW w:w="3044" w:type="dxa"/>
            <w:vAlign w:val="center"/>
          </w:tcPr>
          <w:p w14:paraId="64624CF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1F25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1D7D153">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7.4.1</w:t>
            </w:r>
          </w:p>
        </w:tc>
        <w:tc>
          <w:tcPr>
            <w:tcW w:w="4226" w:type="dxa"/>
            <w:vAlign w:val="center"/>
          </w:tcPr>
          <w:p w14:paraId="4F861978">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DICOM3.0</w:t>
            </w:r>
            <w:r>
              <w:rPr>
                <w:rFonts w:hint="eastAsia" w:ascii="楷体_GB2312" w:hAnsi="楷体_GB2312" w:cs="Arial Unicode MS"/>
                <w:color w:val="000000"/>
                <w:kern w:val="0"/>
                <w:sz w:val="24"/>
                <w:szCs w:val="24"/>
              </w:rPr>
              <w:t>接口</w:t>
            </w:r>
          </w:p>
        </w:tc>
        <w:tc>
          <w:tcPr>
            <w:tcW w:w="3044" w:type="dxa"/>
            <w:vAlign w:val="center"/>
          </w:tcPr>
          <w:p w14:paraId="668BF2E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B855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A1BC6F7">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7.4.2</w:t>
            </w:r>
          </w:p>
        </w:tc>
        <w:tc>
          <w:tcPr>
            <w:tcW w:w="4226" w:type="dxa"/>
            <w:vAlign w:val="center"/>
          </w:tcPr>
          <w:p w14:paraId="46ACEB1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局域网文件传输接口</w:t>
            </w:r>
          </w:p>
        </w:tc>
        <w:tc>
          <w:tcPr>
            <w:tcW w:w="3044" w:type="dxa"/>
            <w:vAlign w:val="center"/>
          </w:tcPr>
          <w:p w14:paraId="72C49B4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0F29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46D2AF7">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7.4.3</w:t>
            </w:r>
          </w:p>
        </w:tc>
        <w:tc>
          <w:tcPr>
            <w:tcW w:w="4226" w:type="dxa"/>
            <w:vAlign w:val="center"/>
          </w:tcPr>
          <w:p w14:paraId="2B162D0F">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CD/DVD</w:t>
            </w:r>
            <w:r>
              <w:rPr>
                <w:rFonts w:hint="eastAsia" w:ascii="楷体_GB2312" w:hAnsi="楷体_GB2312" w:cs="Arial Unicode MS"/>
                <w:color w:val="000000"/>
                <w:kern w:val="0"/>
                <w:sz w:val="24"/>
                <w:szCs w:val="24"/>
              </w:rPr>
              <w:t>导出</w:t>
            </w:r>
          </w:p>
        </w:tc>
        <w:tc>
          <w:tcPr>
            <w:tcW w:w="3044" w:type="dxa"/>
            <w:vAlign w:val="center"/>
          </w:tcPr>
          <w:p w14:paraId="0CCB5E7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86F4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25444DF4">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rPr>
              <w:t xml:space="preserve">8. </w:t>
            </w:r>
            <w:r>
              <w:rPr>
                <w:rFonts w:hint="eastAsia" w:ascii="楷体_GB2312" w:hAnsi="楷体_GB2312" w:cs="Arial Unicode MS"/>
                <w:b/>
                <w:bCs/>
                <w:color w:val="000000"/>
                <w:kern w:val="0"/>
                <w:sz w:val="24"/>
                <w:szCs w:val="24"/>
              </w:rPr>
              <w:t>系统后处理功能</w:t>
            </w:r>
          </w:p>
        </w:tc>
      </w:tr>
      <w:tr w14:paraId="7AAE4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F297253">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8.1</w:t>
            </w:r>
          </w:p>
        </w:tc>
        <w:tc>
          <w:tcPr>
            <w:tcW w:w="4226" w:type="dxa"/>
            <w:vAlign w:val="center"/>
          </w:tcPr>
          <w:p w14:paraId="2413D94F">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3D</w:t>
            </w:r>
            <w:r>
              <w:rPr>
                <w:rFonts w:hint="eastAsia" w:ascii="楷体_GB2312" w:hAnsi="楷体_GB2312" w:cs="Arial Unicode MS"/>
                <w:color w:val="000000"/>
                <w:kern w:val="0"/>
                <w:sz w:val="24"/>
                <w:szCs w:val="24"/>
              </w:rPr>
              <w:t>后处理</w:t>
            </w:r>
          </w:p>
        </w:tc>
        <w:tc>
          <w:tcPr>
            <w:tcW w:w="3044" w:type="dxa"/>
            <w:vAlign w:val="center"/>
          </w:tcPr>
          <w:p w14:paraId="2884689E">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3FE7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A429E6F">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8.2</w:t>
            </w:r>
          </w:p>
        </w:tc>
        <w:tc>
          <w:tcPr>
            <w:tcW w:w="4226" w:type="dxa"/>
            <w:vAlign w:val="center"/>
          </w:tcPr>
          <w:p w14:paraId="38C4B91A">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实时</w:t>
            </w:r>
            <w:r>
              <w:rPr>
                <w:rFonts w:ascii="楷体_GB2312" w:hAnsi="楷体_GB2312" w:cs="Arial Unicode MS"/>
                <w:color w:val="000000"/>
                <w:kern w:val="0"/>
                <w:sz w:val="24"/>
                <w:szCs w:val="24"/>
              </w:rPr>
              <w:t>MPR</w:t>
            </w:r>
            <w:r>
              <w:rPr>
                <w:rFonts w:hint="eastAsia" w:ascii="楷体_GB2312" w:hAnsi="楷体_GB2312" w:cs="楷体_GB2312"/>
                <w:color w:val="000000"/>
                <w:kern w:val="0"/>
                <w:sz w:val="24"/>
                <w:szCs w:val="24"/>
              </w:rPr>
              <w:t>后处理</w:t>
            </w:r>
          </w:p>
        </w:tc>
        <w:tc>
          <w:tcPr>
            <w:tcW w:w="3044" w:type="dxa"/>
            <w:vAlign w:val="center"/>
          </w:tcPr>
          <w:p w14:paraId="6DFDFDC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1823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3F8C762">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8.3</w:t>
            </w:r>
          </w:p>
        </w:tc>
        <w:tc>
          <w:tcPr>
            <w:tcW w:w="4226" w:type="dxa"/>
            <w:vAlign w:val="center"/>
          </w:tcPr>
          <w:p w14:paraId="4A05B2A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三维表面重建技术</w:t>
            </w:r>
            <w:r>
              <w:rPr>
                <w:rFonts w:ascii="楷体_GB2312" w:hAnsi="楷体_GB2312" w:cs="Arial Unicode MS"/>
                <w:color w:val="000000"/>
                <w:kern w:val="0"/>
                <w:sz w:val="24"/>
                <w:szCs w:val="24"/>
              </w:rPr>
              <w:t>SSD</w:t>
            </w:r>
            <w:r>
              <w:rPr>
                <w:rFonts w:hint="eastAsia" w:ascii="楷体_GB2312" w:hAnsi="楷体_GB2312" w:cs="楷体_GB2312"/>
                <w:color w:val="000000"/>
                <w:kern w:val="0"/>
                <w:sz w:val="24"/>
                <w:szCs w:val="24"/>
              </w:rPr>
              <w:t>后处理</w:t>
            </w:r>
          </w:p>
        </w:tc>
        <w:tc>
          <w:tcPr>
            <w:tcW w:w="3044" w:type="dxa"/>
            <w:vAlign w:val="center"/>
          </w:tcPr>
          <w:p w14:paraId="57A35F0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8271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BF45E5B">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8.4</w:t>
            </w:r>
          </w:p>
        </w:tc>
        <w:tc>
          <w:tcPr>
            <w:tcW w:w="4226" w:type="dxa"/>
            <w:vAlign w:val="center"/>
          </w:tcPr>
          <w:p w14:paraId="18D4CA8A">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实时</w:t>
            </w:r>
            <w:r>
              <w:rPr>
                <w:rFonts w:ascii="楷体_GB2312" w:hAnsi="楷体_GB2312" w:cs="Arial Unicode MS"/>
                <w:color w:val="000000"/>
                <w:kern w:val="0"/>
                <w:sz w:val="24"/>
                <w:szCs w:val="24"/>
              </w:rPr>
              <w:t>MIP</w:t>
            </w:r>
            <w:r>
              <w:rPr>
                <w:rFonts w:hint="eastAsia" w:ascii="楷体_GB2312" w:hAnsi="楷体_GB2312" w:cs="楷体_GB2312"/>
                <w:color w:val="000000"/>
                <w:kern w:val="0"/>
                <w:sz w:val="24"/>
                <w:szCs w:val="24"/>
              </w:rPr>
              <w:t>后处理</w:t>
            </w:r>
          </w:p>
        </w:tc>
        <w:tc>
          <w:tcPr>
            <w:tcW w:w="3044" w:type="dxa"/>
            <w:vAlign w:val="center"/>
          </w:tcPr>
          <w:p w14:paraId="366ABED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C50E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DDBD55B">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8.5</w:t>
            </w:r>
          </w:p>
        </w:tc>
        <w:tc>
          <w:tcPr>
            <w:tcW w:w="4226" w:type="dxa"/>
            <w:vAlign w:val="center"/>
          </w:tcPr>
          <w:p w14:paraId="0594E0AD">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电影回放软件</w:t>
            </w:r>
          </w:p>
        </w:tc>
        <w:tc>
          <w:tcPr>
            <w:tcW w:w="3044" w:type="dxa"/>
            <w:vAlign w:val="center"/>
          </w:tcPr>
          <w:p w14:paraId="3B7BED71">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6255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60AD898">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8.6</w:t>
            </w:r>
          </w:p>
        </w:tc>
        <w:tc>
          <w:tcPr>
            <w:tcW w:w="4226" w:type="dxa"/>
            <w:vAlign w:val="center"/>
          </w:tcPr>
          <w:p w14:paraId="4924222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图像评价软件</w:t>
            </w:r>
          </w:p>
        </w:tc>
        <w:tc>
          <w:tcPr>
            <w:tcW w:w="3044" w:type="dxa"/>
            <w:vAlign w:val="center"/>
          </w:tcPr>
          <w:p w14:paraId="0A3DF67A">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A4F7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1E4596D">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8.7</w:t>
            </w:r>
          </w:p>
        </w:tc>
        <w:tc>
          <w:tcPr>
            <w:tcW w:w="4226" w:type="dxa"/>
            <w:vAlign w:val="center"/>
          </w:tcPr>
          <w:p w14:paraId="10479898">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实时互动重建</w:t>
            </w:r>
          </w:p>
        </w:tc>
        <w:tc>
          <w:tcPr>
            <w:tcW w:w="3044" w:type="dxa"/>
            <w:vAlign w:val="center"/>
          </w:tcPr>
          <w:p w14:paraId="25B5CB93">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167E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68A9854">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8.8</w:t>
            </w:r>
          </w:p>
        </w:tc>
        <w:tc>
          <w:tcPr>
            <w:tcW w:w="4226" w:type="dxa"/>
            <w:vAlign w:val="center"/>
          </w:tcPr>
          <w:p w14:paraId="6E02CC65">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ADC-map</w:t>
            </w:r>
          </w:p>
        </w:tc>
        <w:tc>
          <w:tcPr>
            <w:tcW w:w="3044" w:type="dxa"/>
            <w:vAlign w:val="center"/>
          </w:tcPr>
          <w:p w14:paraId="7C681E8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A109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9282EDA">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8.9</w:t>
            </w:r>
          </w:p>
        </w:tc>
        <w:tc>
          <w:tcPr>
            <w:tcW w:w="4226" w:type="dxa"/>
            <w:vAlign w:val="center"/>
          </w:tcPr>
          <w:p w14:paraId="259A503E">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时间信号曲线</w:t>
            </w:r>
          </w:p>
        </w:tc>
        <w:tc>
          <w:tcPr>
            <w:tcW w:w="3044" w:type="dxa"/>
            <w:vAlign w:val="center"/>
          </w:tcPr>
          <w:p w14:paraId="2C051558">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F778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A171429">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8.1</w:t>
            </w:r>
          </w:p>
        </w:tc>
        <w:tc>
          <w:tcPr>
            <w:tcW w:w="4226" w:type="dxa"/>
            <w:vAlign w:val="center"/>
          </w:tcPr>
          <w:p w14:paraId="726D3578">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图像减影、叠加</w:t>
            </w:r>
          </w:p>
        </w:tc>
        <w:tc>
          <w:tcPr>
            <w:tcW w:w="3044" w:type="dxa"/>
            <w:vAlign w:val="center"/>
          </w:tcPr>
          <w:p w14:paraId="62A92ED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FF2E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77A5D540">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rPr>
              <w:t xml:space="preserve">9. </w:t>
            </w:r>
            <w:r>
              <w:rPr>
                <w:rFonts w:hint="eastAsia" w:ascii="楷体_GB2312" w:hAnsi="楷体_GB2312" w:cs="Arial Unicode MS"/>
                <w:b/>
                <w:bCs/>
                <w:color w:val="000000"/>
                <w:kern w:val="0"/>
                <w:sz w:val="24"/>
                <w:szCs w:val="24"/>
              </w:rPr>
              <w:t>检查环境</w:t>
            </w:r>
          </w:p>
        </w:tc>
      </w:tr>
      <w:tr w14:paraId="32928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vAlign w:val="center"/>
          </w:tcPr>
          <w:p w14:paraId="15E4DAE4">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9.1</w:t>
            </w:r>
          </w:p>
        </w:tc>
        <w:tc>
          <w:tcPr>
            <w:tcW w:w="4226" w:type="dxa"/>
            <w:vAlign w:val="center"/>
          </w:tcPr>
          <w:p w14:paraId="07AE288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扫描床类型</w:t>
            </w:r>
          </w:p>
        </w:tc>
        <w:tc>
          <w:tcPr>
            <w:tcW w:w="3044" w:type="dxa"/>
            <w:vAlign w:val="center"/>
          </w:tcPr>
          <w:p w14:paraId="3F54C83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可电动垂直、水平方向移位</w:t>
            </w:r>
          </w:p>
        </w:tc>
      </w:tr>
      <w:tr w14:paraId="44C67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AE3AE9E">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9.2</w:t>
            </w:r>
          </w:p>
        </w:tc>
        <w:tc>
          <w:tcPr>
            <w:tcW w:w="4226" w:type="dxa"/>
            <w:vAlign w:val="center"/>
          </w:tcPr>
          <w:p w14:paraId="4BAEBC9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扫描床最大承重</w:t>
            </w:r>
          </w:p>
        </w:tc>
        <w:tc>
          <w:tcPr>
            <w:tcW w:w="3044" w:type="dxa"/>
            <w:vAlign w:val="center"/>
          </w:tcPr>
          <w:p w14:paraId="0984C000">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≥250Kg</w:t>
            </w:r>
          </w:p>
        </w:tc>
      </w:tr>
      <w:tr w14:paraId="229B5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C06C3F8">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9.3</w:t>
            </w:r>
          </w:p>
        </w:tc>
        <w:tc>
          <w:tcPr>
            <w:tcW w:w="4226" w:type="dxa"/>
            <w:vAlign w:val="center"/>
          </w:tcPr>
          <w:p w14:paraId="7A98C62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扫描床移动精度</w:t>
            </w:r>
          </w:p>
        </w:tc>
        <w:tc>
          <w:tcPr>
            <w:tcW w:w="3044" w:type="dxa"/>
            <w:vAlign w:val="center"/>
          </w:tcPr>
          <w:p w14:paraId="51F79852">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≤0.5mm</w:t>
            </w:r>
          </w:p>
        </w:tc>
      </w:tr>
      <w:tr w14:paraId="61FA8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BA151F9">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9.4</w:t>
            </w:r>
          </w:p>
        </w:tc>
        <w:tc>
          <w:tcPr>
            <w:tcW w:w="4226" w:type="dxa"/>
            <w:vAlign w:val="center"/>
          </w:tcPr>
          <w:p w14:paraId="36D2958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床旁控制系统</w:t>
            </w:r>
          </w:p>
        </w:tc>
        <w:tc>
          <w:tcPr>
            <w:tcW w:w="3044" w:type="dxa"/>
            <w:vAlign w:val="center"/>
          </w:tcPr>
          <w:p w14:paraId="47BE136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双侧</w:t>
            </w:r>
          </w:p>
        </w:tc>
      </w:tr>
      <w:tr w14:paraId="41DB8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2FA0B37">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9.5</w:t>
            </w:r>
          </w:p>
        </w:tc>
        <w:tc>
          <w:tcPr>
            <w:tcW w:w="4226" w:type="dxa"/>
            <w:vAlign w:val="center"/>
          </w:tcPr>
          <w:p w14:paraId="2D8D36E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病人监视系统</w:t>
            </w:r>
          </w:p>
        </w:tc>
        <w:tc>
          <w:tcPr>
            <w:tcW w:w="3044" w:type="dxa"/>
            <w:vAlign w:val="center"/>
          </w:tcPr>
          <w:p w14:paraId="1D7F909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AF02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E6ED47D">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9.6</w:t>
            </w:r>
          </w:p>
        </w:tc>
        <w:tc>
          <w:tcPr>
            <w:tcW w:w="4226" w:type="dxa"/>
            <w:vAlign w:val="center"/>
          </w:tcPr>
          <w:p w14:paraId="1CDA801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照明、通风、通话、背景音乐</w:t>
            </w:r>
          </w:p>
        </w:tc>
        <w:tc>
          <w:tcPr>
            <w:tcW w:w="3044" w:type="dxa"/>
            <w:vAlign w:val="center"/>
          </w:tcPr>
          <w:p w14:paraId="0570296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CB3C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9C2F5B9">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9.7</w:t>
            </w:r>
          </w:p>
        </w:tc>
        <w:tc>
          <w:tcPr>
            <w:tcW w:w="4226" w:type="dxa"/>
            <w:vAlign w:val="center"/>
          </w:tcPr>
          <w:p w14:paraId="37597FF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最低床位</w:t>
            </w:r>
          </w:p>
        </w:tc>
        <w:tc>
          <w:tcPr>
            <w:tcW w:w="3044" w:type="dxa"/>
            <w:vAlign w:val="center"/>
          </w:tcPr>
          <w:p w14:paraId="7F8F04B0">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≤65cm</w:t>
            </w:r>
          </w:p>
        </w:tc>
      </w:tr>
      <w:tr w14:paraId="7FAB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8968992">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9.8</w:t>
            </w:r>
          </w:p>
        </w:tc>
        <w:tc>
          <w:tcPr>
            <w:tcW w:w="4226" w:type="dxa"/>
            <w:vAlign w:val="center"/>
          </w:tcPr>
          <w:p w14:paraId="1228697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检查床最大床速</w:t>
            </w:r>
          </w:p>
        </w:tc>
        <w:tc>
          <w:tcPr>
            <w:tcW w:w="3044" w:type="dxa"/>
            <w:vAlign w:val="center"/>
          </w:tcPr>
          <w:p w14:paraId="33633314">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≥20cm/s</w:t>
            </w:r>
          </w:p>
        </w:tc>
      </w:tr>
      <w:tr w14:paraId="42A03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D30D65D">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9.9</w:t>
            </w:r>
          </w:p>
        </w:tc>
        <w:tc>
          <w:tcPr>
            <w:tcW w:w="4226" w:type="dxa"/>
            <w:vAlign w:val="center"/>
          </w:tcPr>
          <w:p w14:paraId="059CB12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最大水平移动范围</w:t>
            </w:r>
          </w:p>
        </w:tc>
        <w:tc>
          <w:tcPr>
            <w:tcW w:w="3044" w:type="dxa"/>
            <w:vAlign w:val="center"/>
          </w:tcPr>
          <w:p w14:paraId="67444F39">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≥280cm</w:t>
            </w:r>
          </w:p>
        </w:tc>
      </w:tr>
      <w:tr w14:paraId="7FBC5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67CDBF4">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9.1</w:t>
            </w:r>
          </w:p>
        </w:tc>
        <w:tc>
          <w:tcPr>
            <w:tcW w:w="4226" w:type="dxa"/>
            <w:vAlign w:val="center"/>
          </w:tcPr>
          <w:p w14:paraId="4F0ECAF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遥控线圈更换</w:t>
            </w:r>
          </w:p>
        </w:tc>
        <w:tc>
          <w:tcPr>
            <w:tcW w:w="3044" w:type="dxa"/>
            <w:vAlign w:val="center"/>
          </w:tcPr>
          <w:p w14:paraId="058CA5A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CD77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8A2A515">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9.11</w:t>
            </w:r>
          </w:p>
        </w:tc>
        <w:tc>
          <w:tcPr>
            <w:tcW w:w="4226" w:type="dxa"/>
            <w:vAlign w:val="center"/>
          </w:tcPr>
          <w:p w14:paraId="12A4090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自动步进扫描床</w:t>
            </w:r>
          </w:p>
        </w:tc>
        <w:tc>
          <w:tcPr>
            <w:tcW w:w="3044" w:type="dxa"/>
            <w:vAlign w:val="center"/>
          </w:tcPr>
          <w:p w14:paraId="39FBD2E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A8B7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233DA58">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9.12</w:t>
            </w:r>
          </w:p>
        </w:tc>
        <w:tc>
          <w:tcPr>
            <w:tcW w:w="4226" w:type="dxa"/>
            <w:vAlign w:val="center"/>
          </w:tcPr>
          <w:p w14:paraId="5A4C29E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患者专用防磁耳机、呼叫按钮</w:t>
            </w:r>
          </w:p>
        </w:tc>
        <w:tc>
          <w:tcPr>
            <w:tcW w:w="3044" w:type="dxa"/>
            <w:vAlign w:val="center"/>
          </w:tcPr>
          <w:p w14:paraId="36F044C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C08A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3C23E2F">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9.13</w:t>
            </w:r>
          </w:p>
        </w:tc>
        <w:tc>
          <w:tcPr>
            <w:tcW w:w="4226" w:type="dxa"/>
            <w:vAlign w:val="center"/>
          </w:tcPr>
          <w:p w14:paraId="1DD85A8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磁体内生理信号显示</w:t>
            </w:r>
          </w:p>
        </w:tc>
        <w:tc>
          <w:tcPr>
            <w:tcW w:w="3044" w:type="dxa"/>
            <w:vAlign w:val="center"/>
          </w:tcPr>
          <w:p w14:paraId="1014E10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5A53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38385C4">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9.14</w:t>
            </w:r>
          </w:p>
        </w:tc>
        <w:tc>
          <w:tcPr>
            <w:tcW w:w="4226" w:type="dxa"/>
            <w:vAlign w:val="center"/>
          </w:tcPr>
          <w:p w14:paraId="27AF7FE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紧急制动系统</w:t>
            </w:r>
          </w:p>
        </w:tc>
        <w:tc>
          <w:tcPr>
            <w:tcW w:w="3044" w:type="dxa"/>
            <w:vAlign w:val="center"/>
          </w:tcPr>
          <w:p w14:paraId="12CB8B2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FE61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E463A71">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9.15</w:t>
            </w:r>
          </w:p>
        </w:tc>
        <w:tc>
          <w:tcPr>
            <w:tcW w:w="4226" w:type="dxa"/>
            <w:vAlign w:val="center"/>
          </w:tcPr>
          <w:p w14:paraId="773CDBD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无线心电触发</w:t>
            </w:r>
          </w:p>
        </w:tc>
        <w:tc>
          <w:tcPr>
            <w:tcW w:w="3044" w:type="dxa"/>
            <w:vAlign w:val="center"/>
          </w:tcPr>
          <w:p w14:paraId="74CB8CD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5125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trPr>
        <w:tc>
          <w:tcPr>
            <w:tcW w:w="1656" w:type="dxa"/>
            <w:vAlign w:val="center"/>
          </w:tcPr>
          <w:p w14:paraId="7A2E94A2">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9.16</w:t>
            </w:r>
          </w:p>
        </w:tc>
        <w:tc>
          <w:tcPr>
            <w:tcW w:w="4226" w:type="dxa"/>
            <w:vAlign w:val="center"/>
          </w:tcPr>
          <w:p w14:paraId="6808F86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无线呼吸触发</w:t>
            </w:r>
          </w:p>
        </w:tc>
        <w:tc>
          <w:tcPr>
            <w:tcW w:w="3044" w:type="dxa"/>
            <w:vAlign w:val="center"/>
          </w:tcPr>
          <w:p w14:paraId="3B2E2A1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BDA8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ADA342A">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9.17</w:t>
            </w:r>
          </w:p>
        </w:tc>
        <w:tc>
          <w:tcPr>
            <w:tcW w:w="4226" w:type="dxa"/>
            <w:vAlign w:val="center"/>
          </w:tcPr>
          <w:p w14:paraId="00101CB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无线指脉触发</w:t>
            </w:r>
          </w:p>
        </w:tc>
        <w:tc>
          <w:tcPr>
            <w:tcW w:w="3044" w:type="dxa"/>
            <w:vAlign w:val="center"/>
          </w:tcPr>
          <w:p w14:paraId="052AF3E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F846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vAlign w:val="center"/>
          </w:tcPr>
          <w:p w14:paraId="694E13DE">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9.18</w:t>
            </w:r>
          </w:p>
        </w:tc>
        <w:tc>
          <w:tcPr>
            <w:tcW w:w="4226" w:type="dxa"/>
            <w:vAlign w:val="center"/>
          </w:tcPr>
          <w:p w14:paraId="735D163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特定吸收率</w:t>
            </w:r>
            <w:r>
              <w:rPr>
                <w:rFonts w:ascii="楷体_GB2312" w:hAnsi="楷体_GB2312" w:cs="Arial Unicode MS"/>
                <w:color w:val="000000"/>
                <w:kern w:val="0"/>
                <w:sz w:val="24"/>
                <w:szCs w:val="24"/>
              </w:rPr>
              <w:t>SAR</w:t>
            </w:r>
            <w:r>
              <w:rPr>
                <w:rFonts w:hint="eastAsia" w:ascii="楷体_GB2312" w:hAnsi="楷体_GB2312" w:cs="楷体_GB2312"/>
                <w:color w:val="000000"/>
                <w:kern w:val="0"/>
                <w:sz w:val="24"/>
                <w:szCs w:val="24"/>
              </w:rPr>
              <w:t>实时连续监控显示装置</w:t>
            </w:r>
          </w:p>
        </w:tc>
        <w:tc>
          <w:tcPr>
            <w:tcW w:w="3044" w:type="dxa"/>
            <w:vAlign w:val="center"/>
          </w:tcPr>
          <w:p w14:paraId="5529613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6FD1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04CBBC22">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rPr>
              <w:t xml:space="preserve">10. </w:t>
            </w:r>
            <w:r>
              <w:rPr>
                <w:rFonts w:hint="eastAsia" w:ascii="楷体_GB2312" w:hAnsi="楷体_GB2312" w:cs="Arial Unicode MS"/>
                <w:b/>
                <w:bCs/>
                <w:color w:val="000000"/>
                <w:kern w:val="0"/>
                <w:sz w:val="24"/>
                <w:szCs w:val="24"/>
              </w:rPr>
              <w:t>智能操作平台</w:t>
            </w:r>
          </w:p>
        </w:tc>
      </w:tr>
      <w:tr w14:paraId="37A29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6D86E12">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10.1</w:t>
            </w:r>
          </w:p>
        </w:tc>
        <w:tc>
          <w:tcPr>
            <w:tcW w:w="4226" w:type="dxa"/>
            <w:vAlign w:val="center"/>
          </w:tcPr>
          <w:p w14:paraId="38035B4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头部扫描层片自动定位功能</w:t>
            </w:r>
          </w:p>
        </w:tc>
        <w:tc>
          <w:tcPr>
            <w:tcW w:w="3044" w:type="dxa"/>
            <w:vAlign w:val="center"/>
          </w:tcPr>
          <w:p w14:paraId="73D1186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180D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vAlign w:val="center"/>
          </w:tcPr>
          <w:p w14:paraId="747205B9">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10.2</w:t>
            </w:r>
          </w:p>
        </w:tc>
        <w:tc>
          <w:tcPr>
            <w:tcW w:w="4226" w:type="dxa"/>
            <w:vAlign w:val="center"/>
          </w:tcPr>
          <w:p w14:paraId="5552802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支持多线圈连接和自动进床，可以通过单次摆位实现多部位扫描</w:t>
            </w:r>
          </w:p>
        </w:tc>
        <w:tc>
          <w:tcPr>
            <w:tcW w:w="3044" w:type="dxa"/>
            <w:vAlign w:val="center"/>
          </w:tcPr>
          <w:p w14:paraId="590AE1A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8968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62CDFA8">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10.3</w:t>
            </w:r>
          </w:p>
        </w:tc>
        <w:tc>
          <w:tcPr>
            <w:tcW w:w="4226" w:type="dxa"/>
            <w:vAlign w:val="center"/>
          </w:tcPr>
          <w:p w14:paraId="528CEC4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可实现全中枢神经成像无缝连接</w:t>
            </w:r>
          </w:p>
        </w:tc>
        <w:tc>
          <w:tcPr>
            <w:tcW w:w="3044" w:type="dxa"/>
            <w:vAlign w:val="center"/>
          </w:tcPr>
          <w:p w14:paraId="035114C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DE5A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2B1E4DE">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10.4</w:t>
            </w:r>
          </w:p>
        </w:tc>
        <w:tc>
          <w:tcPr>
            <w:tcW w:w="4226" w:type="dxa"/>
            <w:vAlign w:val="center"/>
          </w:tcPr>
          <w:p w14:paraId="1DA5DF0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膈肌导航技术</w:t>
            </w:r>
          </w:p>
        </w:tc>
        <w:tc>
          <w:tcPr>
            <w:tcW w:w="3044" w:type="dxa"/>
            <w:vAlign w:val="center"/>
          </w:tcPr>
          <w:p w14:paraId="7F6918B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D80B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vAlign w:val="center"/>
          </w:tcPr>
          <w:p w14:paraId="6F622B65">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10.5</w:t>
            </w:r>
          </w:p>
        </w:tc>
        <w:tc>
          <w:tcPr>
            <w:tcW w:w="4226" w:type="dxa"/>
            <w:vAlign w:val="center"/>
          </w:tcPr>
          <w:p w14:paraId="2427B5C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相位导航技术（肝实质触发采集技术）</w:t>
            </w:r>
          </w:p>
        </w:tc>
        <w:tc>
          <w:tcPr>
            <w:tcW w:w="3044" w:type="dxa"/>
            <w:vAlign w:val="center"/>
          </w:tcPr>
          <w:p w14:paraId="227494E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C70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7E29961D">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rPr>
              <w:t xml:space="preserve">11. </w:t>
            </w:r>
            <w:r>
              <w:rPr>
                <w:rFonts w:hint="eastAsia" w:ascii="楷体_GB2312" w:hAnsi="楷体_GB2312" w:cs="Arial Unicode MS"/>
                <w:b/>
                <w:bCs/>
                <w:color w:val="000000"/>
                <w:kern w:val="0"/>
                <w:sz w:val="24"/>
                <w:szCs w:val="24"/>
              </w:rPr>
              <w:t>扫描参数</w:t>
            </w:r>
          </w:p>
        </w:tc>
      </w:tr>
      <w:tr w14:paraId="44755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D22027B">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11.1</w:t>
            </w:r>
          </w:p>
        </w:tc>
        <w:tc>
          <w:tcPr>
            <w:tcW w:w="4226" w:type="dxa"/>
            <w:vAlign w:val="center"/>
          </w:tcPr>
          <w:p w14:paraId="0CC5FB4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最小二维层厚</w:t>
            </w:r>
          </w:p>
        </w:tc>
        <w:tc>
          <w:tcPr>
            <w:tcW w:w="3044" w:type="dxa"/>
            <w:vAlign w:val="center"/>
          </w:tcPr>
          <w:p w14:paraId="2244CCE6">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≤0.1mm</w:t>
            </w:r>
          </w:p>
        </w:tc>
      </w:tr>
      <w:tr w14:paraId="41F75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48B948C">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11.2</w:t>
            </w:r>
          </w:p>
        </w:tc>
        <w:tc>
          <w:tcPr>
            <w:tcW w:w="4226" w:type="dxa"/>
            <w:vAlign w:val="center"/>
          </w:tcPr>
          <w:p w14:paraId="59CEAD4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最小三维层厚</w:t>
            </w:r>
          </w:p>
        </w:tc>
        <w:tc>
          <w:tcPr>
            <w:tcW w:w="3044" w:type="dxa"/>
            <w:vAlign w:val="center"/>
          </w:tcPr>
          <w:p w14:paraId="68DB5922">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≤0.1mm</w:t>
            </w:r>
          </w:p>
        </w:tc>
      </w:tr>
      <w:tr w14:paraId="7D5AC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90536DB">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11.3</w:t>
            </w:r>
          </w:p>
        </w:tc>
        <w:tc>
          <w:tcPr>
            <w:tcW w:w="4226" w:type="dxa"/>
            <w:vAlign w:val="center"/>
          </w:tcPr>
          <w:p w14:paraId="6816584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最大采集矩阵</w:t>
            </w:r>
          </w:p>
        </w:tc>
        <w:tc>
          <w:tcPr>
            <w:tcW w:w="3044" w:type="dxa"/>
            <w:vAlign w:val="center"/>
          </w:tcPr>
          <w:p w14:paraId="3C46A5FE">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≥1024×1024</w:t>
            </w:r>
          </w:p>
        </w:tc>
      </w:tr>
      <w:tr w14:paraId="7708D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F58B2F2">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11.4</w:t>
            </w:r>
          </w:p>
        </w:tc>
        <w:tc>
          <w:tcPr>
            <w:tcW w:w="4226" w:type="dxa"/>
            <w:vAlign w:val="center"/>
          </w:tcPr>
          <w:p w14:paraId="28D5AF7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弥散加权</w:t>
            </w:r>
            <w:r>
              <w:rPr>
                <w:rFonts w:ascii="楷体_GB2312" w:hAnsi="楷体_GB2312" w:cs="Arial Unicode MS"/>
                <w:color w:val="000000"/>
                <w:kern w:val="0"/>
                <w:sz w:val="24"/>
                <w:szCs w:val="24"/>
              </w:rPr>
              <w:t>B</w:t>
            </w:r>
            <w:r>
              <w:rPr>
                <w:rFonts w:hint="eastAsia" w:ascii="楷体_GB2312" w:hAnsi="楷体_GB2312" w:cs="楷体_GB2312"/>
                <w:color w:val="000000"/>
                <w:kern w:val="0"/>
                <w:sz w:val="24"/>
                <w:szCs w:val="24"/>
              </w:rPr>
              <w:t>值</w:t>
            </w:r>
          </w:p>
        </w:tc>
        <w:tc>
          <w:tcPr>
            <w:tcW w:w="3044" w:type="dxa"/>
            <w:vAlign w:val="center"/>
          </w:tcPr>
          <w:p w14:paraId="28B9B2B0">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≥10000</w:t>
            </w:r>
          </w:p>
        </w:tc>
      </w:tr>
      <w:tr w14:paraId="28022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9E668AD">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lang w:val="de-DE"/>
              </w:rPr>
              <w:t>11.5</w:t>
            </w:r>
          </w:p>
        </w:tc>
        <w:tc>
          <w:tcPr>
            <w:tcW w:w="4226" w:type="dxa"/>
            <w:vAlign w:val="center"/>
          </w:tcPr>
          <w:p w14:paraId="074A76B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最大扫描视野</w:t>
            </w:r>
          </w:p>
        </w:tc>
        <w:tc>
          <w:tcPr>
            <w:tcW w:w="3044" w:type="dxa"/>
            <w:vAlign w:val="center"/>
          </w:tcPr>
          <w:p w14:paraId="4EB8F0FE">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≥50cm</w:t>
            </w:r>
          </w:p>
        </w:tc>
      </w:tr>
      <w:tr w14:paraId="7D8CA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5C74426">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lang w:val="de-DE"/>
              </w:rPr>
              <w:t>11.6</w:t>
            </w:r>
          </w:p>
        </w:tc>
        <w:tc>
          <w:tcPr>
            <w:tcW w:w="4226" w:type="dxa"/>
            <w:vAlign w:val="center"/>
          </w:tcPr>
          <w:p w14:paraId="788E664E">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FSE</w:t>
            </w:r>
            <w:r>
              <w:rPr>
                <w:rFonts w:hint="eastAsia" w:ascii="楷体_GB2312" w:hAnsi="楷体_GB2312" w:cs="Arial Unicode MS"/>
                <w:color w:val="000000"/>
                <w:kern w:val="0"/>
                <w:sz w:val="24"/>
                <w:szCs w:val="24"/>
              </w:rPr>
              <w:t>最大回波链长度</w:t>
            </w:r>
          </w:p>
        </w:tc>
        <w:tc>
          <w:tcPr>
            <w:tcW w:w="3044" w:type="dxa"/>
            <w:vAlign w:val="center"/>
          </w:tcPr>
          <w:p w14:paraId="09F7ABF6">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≥1024</w:t>
            </w:r>
          </w:p>
        </w:tc>
      </w:tr>
      <w:tr w14:paraId="538D8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7C75437">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lang w:val="de-DE"/>
              </w:rPr>
              <w:t>11.7</w:t>
            </w:r>
          </w:p>
        </w:tc>
        <w:tc>
          <w:tcPr>
            <w:tcW w:w="4226" w:type="dxa"/>
            <w:vAlign w:val="center"/>
          </w:tcPr>
          <w:p w14:paraId="54F67C0D">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EPI</w:t>
            </w:r>
            <w:r>
              <w:rPr>
                <w:rFonts w:hint="eastAsia" w:ascii="楷体_GB2312" w:hAnsi="楷体_GB2312" w:cs="Arial Unicode MS"/>
                <w:color w:val="000000"/>
                <w:kern w:val="0"/>
                <w:sz w:val="24"/>
                <w:szCs w:val="24"/>
              </w:rPr>
              <w:t>最大因子</w:t>
            </w:r>
          </w:p>
        </w:tc>
        <w:tc>
          <w:tcPr>
            <w:tcW w:w="3044" w:type="dxa"/>
            <w:vAlign w:val="center"/>
          </w:tcPr>
          <w:p w14:paraId="0F01CFCC">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≥256</w:t>
            </w:r>
          </w:p>
        </w:tc>
      </w:tr>
      <w:tr w14:paraId="4F364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926" w:type="dxa"/>
            <w:gridSpan w:val="3"/>
            <w:vAlign w:val="center"/>
          </w:tcPr>
          <w:p w14:paraId="786B80BA">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lang w:val="de-DE"/>
              </w:rPr>
              <w:t xml:space="preserve">12. </w:t>
            </w:r>
            <w:r>
              <w:rPr>
                <w:rFonts w:hint="eastAsia" w:ascii="楷体_GB2312" w:hAnsi="楷体_GB2312" w:cs="Arial Unicode MS"/>
                <w:b/>
                <w:bCs/>
                <w:color w:val="000000"/>
                <w:kern w:val="0"/>
                <w:sz w:val="24"/>
                <w:szCs w:val="24"/>
                <w:lang w:val="de-DE"/>
              </w:rPr>
              <w:t>扫描序列（鉴于不同厂商在序列命名上存在差异，应答序列可以使用不同的名称，但是在序列功能和序列波形实现上，必须为行业公认的对等序列）</w:t>
            </w:r>
          </w:p>
        </w:tc>
      </w:tr>
      <w:tr w14:paraId="34136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1759E29">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12.1</w:t>
            </w:r>
          </w:p>
        </w:tc>
        <w:tc>
          <w:tcPr>
            <w:tcW w:w="4226" w:type="dxa"/>
            <w:vAlign w:val="center"/>
          </w:tcPr>
          <w:p w14:paraId="48417E22">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自旋回波</w:t>
            </w:r>
            <w:r>
              <w:rPr>
                <w:rFonts w:ascii="楷体_GB2312" w:hAnsi="楷体_GB2312" w:cs="Arial Unicode MS"/>
                <w:b/>
                <w:bCs/>
                <w:color w:val="000000"/>
                <w:kern w:val="0"/>
                <w:sz w:val="24"/>
                <w:szCs w:val="24"/>
              </w:rPr>
              <w:t>(SE)</w:t>
            </w:r>
          </w:p>
        </w:tc>
        <w:tc>
          <w:tcPr>
            <w:tcW w:w="3044" w:type="dxa"/>
            <w:vAlign w:val="center"/>
          </w:tcPr>
          <w:p w14:paraId="1390C648">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　</w:t>
            </w:r>
          </w:p>
        </w:tc>
      </w:tr>
      <w:tr w14:paraId="0F019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7B61BC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12.1.1</w:t>
            </w:r>
          </w:p>
        </w:tc>
        <w:tc>
          <w:tcPr>
            <w:tcW w:w="4226" w:type="dxa"/>
            <w:vAlign w:val="center"/>
          </w:tcPr>
          <w:p w14:paraId="505502A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自旋回波序列</w:t>
            </w:r>
          </w:p>
        </w:tc>
        <w:tc>
          <w:tcPr>
            <w:tcW w:w="3044" w:type="dxa"/>
            <w:vAlign w:val="center"/>
          </w:tcPr>
          <w:p w14:paraId="68548F1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66A8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B4EF21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12.1.2</w:t>
            </w:r>
          </w:p>
        </w:tc>
        <w:tc>
          <w:tcPr>
            <w:tcW w:w="4226" w:type="dxa"/>
            <w:vAlign w:val="center"/>
          </w:tcPr>
          <w:p w14:paraId="2EA965F8">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2D FSE</w:t>
            </w:r>
          </w:p>
        </w:tc>
        <w:tc>
          <w:tcPr>
            <w:tcW w:w="3044" w:type="dxa"/>
            <w:vAlign w:val="center"/>
          </w:tcPr>
          <w:p w14:paraId="33B9B53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A7C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FA2B71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12.1.3</w:t>
            </w:r>
          </w:p>
        </w:tc>
        <w:tc>
          <w:tcPr>
            <w:tcW w:w="4226" w:type="dxa"/>
            <w:vAlign w:val="center"/>
          </w:tcPr>
          <w:p w14:paraId="5056BD27">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FSE</w:t>
            </w:r>
            <w:r>
              <w:rPr>
                <w:rFonts w:hint="eastAsia" w:ascii="楷体_GB2312" w:hAnsi="楷体_GB2312" w:cs="Arial Unicode MS"/>
                <w:color w:val="000000"/>
                <w:kern w:val="0"/>
                <w:sz w:val="24"/>
                <w:szCs w:val="24"/>
              </w:rPr>
              <w:t>回波分享</w:t>
            </w:r>
          </w:p>
        </w:tc>
        <w:tc>
          <w:tcPr>
            <w:tcW w:w="3044" w:type="dxa"/>
            <w:vAlign w:val="center"/>
          </w:tcPr>
          <w:p w14:paraId="2AA36C3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6AE8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E089E4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12.1.4</w:t>
            </w:r>
          </w:p>
        </w:tc>
        <w:tc>
          <w:tcPr>
            <w:tcW w:w="4226" w:type="dxa"/>
            <w:vAlign w:val="center"/>
          </w:tcPr>
          <w:p w14:paraId="5BADA146">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3D FSE</w:t>
            </w:r>
          </w:p>
        </w:tc>
        <w:tc>
          <w:tcPr>
            <w:tcW w:w="3044" w:type="dxa"/>
            <w:vAlign w:val="center"/>
          </w:tcPr>
          <w:p w14:paraId="2F10E85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2C72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0F402B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12.1.5</w:t>
            </w:r>
          </w:p>
        </w:tc>
        <w:tc>
          <w:tcPr>
            <w:tcW w:w="4226" w:type="dxa"/>
            <w:vAlign w:val="center"/>
          </w:tcPr>
          <w:p w14:paraId="0C1A3F4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单次激发</w:t>
            </w:r>
            <w:r>
              <w:rPr>
                <w:rFonts w:ascii="楷体_GB2312" w:hAnsi="楷体_GB2312" w:cs="Arial Unicode MS"/>
                <w:color w:val="000000"/>
                <w:kern w:val="0"/>
                <w:sz w:val="24"/>
                <w:szCs w:val="24"/>
              </w:rPr>
              <w:t>FSE</w:t>
            </w:r>
          </w:p>
        </w:tc>
        <w:tc>
          <w:tcPr>
            <w:tcW w:w="3044" w:type="dxa"/>
            <w:vAlign w:val="center"/>
          </w:tcPr>
          <w:p w14:paraId="65FAD4E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1300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E81FC6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12.1.6</w:t>
            </w:r>
          </w:p>
        </w:tc>
        <w:tc>
          <w:tcPr>
            <w:tcW w:w="4226" w:type="dxa"/>
            <w:vAlign w:val="center"/>
          </w:tcPr>
          <w:p w14:paraId="2BBBE97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脂肪抑制序列</w:t>
            </w:r>
          </w:p>
        </w:tc>
        <w:tc>
          <w:tcPr>
            <w:tcW w:w="3044" w:type="dxa"/>
            <w:vAlign w:val="center"/>
          </w:tcPr>
          <w:p w14:paraId="62F80DA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9BD5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9C107C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12.1.7</w:t>
            </w:r>
          </w:p>
        </w:tc>
        <w:tc>
          <w:tcPr>
            <w:tcW w:w="4226" w:type="dxa"/>
            <w:vAlign w:val="center"/>
          </w:tcPr>
          <w:p w14:paraId="4D54715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频率脂肪抑制</w:t>
            </w:r>
          </w:p>
        </w:tc>
        <w:tc>
          <w:tcPr>
            <w:tcW w:w="3044" w:type="dxa"/>
            <w:vAlign w:val="center"/>
          </w:tcPr>
          <w:p w14:paraId="3B8D608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47D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F8A4CD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12.1.8</w:t>
            </w:r>
          </w:p>
        </w:tc>
        <w:tc>
          <w:tcPr>
            <w:tcW w:w="4226" w:type="dxa"/>
            <w:vAlign w:val="center"/>
          </w:tcPr>
          <w:p w14:paraId="67B1AD2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水抑制序列</w:t>
            </w:r>
          </w:p>
        </w:tc>
        <w:tc>
          <w:tcPr>
            <w:tcW w:w="3044" w:type="dxa"/>
            <w:vAlign w:val="center"/>
          </w:tcPr>
          <w:p w14:paraId="264D09C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7D2B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4700A73">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12.2</w:t>
            </w:r>
          </w:p>
        </w:tc>
        <w:tc>
          <w:tcPr>
            <w:tcW w:w="4226" w:type="dxa"/>
            <w:vAlign w:val="center"/>
          </w:tcPr>
          <w:p w14:paraId="594D99CB">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反转恢复（</w:t>
            </w:r>
            <w:r>
              <w:rPr>
                <w:rFonts w:ascii="楷体_GB2312" w:hAnsi="楷体_GB2312" w:cs="Arial Unicode MS"/>
                <w:b/>
                <w:bCs/>
                <w:color w:val="000000"/>
                <w:kern w:val="0"/>
                <w:sz w:val="24"/>
                <w:szCs w:val="24"/>
              </w:rPr>
              <w:t>IR</w:t>
            </w:r>
            <w:r>
              <w:rPr>
                <w:rFonts w:hint="eastAsia" w:ascii="楷体_GB2312" w:hAnsi="楷体_GB2312" w:cs="楷体_GB2312"/>
                <w:b/>
                <w:bCs/>
                <w:color w:val="000000"/>
                <w:kern w:val="0"/>
                <w:sz w:val="24"/>
                <w:szCs w:val="24"/>
              </w:rPr>
              <w:t>）</w:t>
            </w:r>
          </w:p>
        </w:tc>
        <w:tc>
          <w:tcPr>
            <w:tcW w:w="3044" w:type="dxa"/>
            <w:vAlign w:val="center"/>
          </w:tcPr>
          <w:p w14:paraId="1111ED8C">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　</w:t>
            </w:r>
          </w:p>
        </w:tc>
      </w:tr>
      <w:tr w14:paraId="58FA6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ABA90F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12.2.1</w:t>
            </w:r>
          </w:p>
        </w:tc>
        <w:tc>
          <w:tcPr>
            <w:tcW w:w="4226" w:type="dxa"/>
            <w:vAlign w:val="center"/>
          </w:tcPr>
          <w:p w14:paraId="1258F3F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常规</w:t>
            </w:r>
            <w:r>
              <w:rPr>
                <w:rFonts w:ascii="楷体_GB2312" w:hAnsi="楷体_GB2312" w:cs="Arial Unicode MS"/>
                <w:color w:val="000000"/>
                <w:kern w:val="0"/>
                <w:sz w:val="24"/>
                <w:szCs w:val="24"/>
              </w:rPr>
              <w:t>IR</w:t>
            </w:r>
            <w:r>
              <w:rPr>
                <w:rFonts w:hint="eastAsia" w:ascii="楷体_GB2312" w:hAnsi="楷体_GB2312" w:cs="楷体_GB2312"/>
                <w:color w:val="000000"/>
                <w:kern w:val="0"/>
                <w:sz w:val="24"/>
                <w:szCs w:val="24"/>
              </w:rPr>
              <w:t>序列</w:t>
            </w:r>
          </w:p>
        </w:tc>
        <w:tc>
          <w:tcPr>
            <w:tcW w:w="3044" w:type="dxa"/>
            <w:vAlign w:val="center"/>
          </w:tcPr>
          <w:p w14:paraId="7994B54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2400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A33C87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12.2.2</w:t>
            </w:r>
          </w:p>
        </w:tc>
        <w:tc>
          <w:tcPr>
            <w:tcW w:w="4226" w:type="dxa"/>
            <w:vAlign w:val="center"/>
          </w:tcPr>
          <w:p w14:paraId="4F9DD9D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快速</w:t>
            </w:r>
            <w:r>
              <w:rPr>
                <w:rFonts w:ascii="楷体_GB2312" w:hAnsi="楷体_GB2312" w:cs="Arial Unicode MS"/>
                <w:color w:val="000000"/>
                <w:kern w:val="0"/>
                <w:sz w:val="24"/>
                <w:szCs w:val="24"/>
              </w:rPr>
              <w:t>IR</w:t>
            </w:r>
            <w:r>
              <w:rPr>
                <w:rFonts w:hint="eastAsia" w:ascii="楷体_GB2312" w:hAnsi="楷体_GB2312" w:cs="楷体_GB2312"/>
                <w:color w:val="000000"/>
                <w:kern w:val="0"/>
                <w:sz w:val="24"/>
                <w:szCs w:val="24"/>
              </w:rPr>
              <w:t>序列</w:t>
            </w:r>
            <w:r>
              <w:rPr>
                <w:rFonts w:ascii="楷体_GB2312" w:hAnsi="楷体_GB2312" w:cs="Arial Unicode MS"/>
                <w:color w:val="000000"/>
                <w:kern w:val="0"/>
                <w:sz w:val="24"/>
                <w:szCs w:val="24"/>
              </w:rPr>
              <w:t>(</w:t>
            </w:r>
            <w:r>
              <w:rPr>
                <w:rFonts w:hint="eastAsia" w:ascii="楷体_GB2312" w:hAnsi="楷体_GB2312" w:cs="楷体_GB2312"/>
                <w:color w:val="000000"/>
                <w:kern w:val="0"/>
                <w:sz w:val="24"/>
                <w:szCs w:val="24"/>
              </w:rPr>
              <w:t>水</w:t>
            </w:r>
            <w:r>
              <w:rPr>
                <w:rFonts w:ascii="楷体_GB2312" w:hAnsi="楷体_GB2312" w:cs="Arial Unicode MS"/>
                <w:color w:val="000000"/>
                <w:kern w:val="0"/>
                <w:sz w:val="24"/>
                <w:szCs w:val="24"/>
              </w:rPr>
              <w:t>/</w:t>
            </w:r>
            <w:r>
              <w:rPr>
                <w:rFonts w:hint="eastAsia" w:ascii="楷体_GB2312" w:hAnsi="楷体_GB2312" w:cs="楷体_GB2312"/>
                <w:color w:val="000000"/>
                <w:kern w:val="0"/>
                <w:sz w:val="24"/>
                <w:szCs w:val="24"/>
              </w:rPr>
              <w:t>脂抑制技术</w:t>
            </w:r>
            <w:r>
              <w:rPr>
                <w:rFonts w:ascii="楷体_GB2312" w:hAnsi="楷体_GB2312" w:cs="Arial Unicode MS"/>
                <w:color w:val="000000"/>
                <w:kern w:val="0"/>
                <w:sz w:val="24"/>
                <w:szCs w:val="24"/>
              </w:rPr>
              <w:t>)</w:t>
            </w:r>
          </w:p>
        </w:tc>
        <w:tc>
          <w:tcPr>
            <w:tcW w:w="3044" w:type="dxa"/>
            <w:vAlign w:val="center"/>
          </w:tcPr>
          <w:p w14:paraId="75BBD75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F888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D017C4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12.2.3</w:t>
            </w:r>
          </w:p>
        </w:tc>
        <w:tc>
          <w:tcPr>
            <w:tcW w:w="4226" w:type="dxa"/>
            <w:vAlign w:val="center"/>
          </w:tcPr>
          <w:p w14:paraId="2D09988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水抑制</w:t>
            </w:r>
            <w:r>
              <w:rPr>
                <w:rFonts w:ascii="楷体_GB2312" w:hAnsi="楷体_GB2312" w:cs="Arial Unicode MS"/>
                <w:color w:val="000000"/>
                <w:kern w:val="0"/>
                <w:sz w:val="24"/>
                <w:szCs w:val="24"/>
              </w:rPr>
              <w:t>(T1/T2 FLAIR)</w:t>
            </w:r>
          </w:p>
        </w:tc>
        <w:tc>
          <w:tcPr>
            <w:tcW w:w="3044" w:type="dxa"/>
            <w:vAlign w:val="center"/>
          </w:tcPr>
          <w:p w14:paraId="642DE3C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7E0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3BBD41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12.2.4</w:t>
            </w:r>
          </w:p>
        </w:tc>
        <w:tc>
          <w:tcPr>
            <w:tcW w:w="4226" w:type="dxa"/>
            <w:vAlign w:val="center"/>
          </w:tcPr>
          <w:p w14:paraId="17C5446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单次激发快速反转恢复序列</w:t>
            </w:r>
          </w:p>
        </w:tc>
        <w:tc>
          <w:tcPr>
            <w:tcW w:w="3044" w:type="dxa"/>
            <w:vAlign w:val="center"/>
          </w:tcPr>
          <w:p w14:paraId="05DD5A5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24BB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960E16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12.2.5</w:t>
            </w:r>
          </w:p>
        </w:tc>
        <w:tc>
          <w:tcPr>
            <w:tcW w:w="4226" w:type="dxa"/>
            <w:vAlign w:val="center"/>
          </w:tcPr>
          <w:p w14:paraId="34B3A51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真实影像</w:t>
            </w:r>
            <w:r>
              <w:rPr>
                <w:rFonts w:ascii="楷体_GB2312" w:hAnsi="楷体_GB2312" w:cs="Arial Unicode MS"/>
                <w:color w:val="000000"/>
                <w:kern w:val="0"/>
                <w:sz w:val="24"/>
                <w:szCs w:val="24"/>
              </w:rPr>
              <w:t>IR(</w:t>
            </w:r>
            <w:r>
              <w:rPr>
                <w:rFonts w:hint="eastAsia" w:ascii="楷体_GB2312" w:hAnsi="楷体_GB2312" w:cs="楷体_GB2312"/>
                <w:color w:val="000000"/>
                <w:kern w:val="0"/>
                <w:sz w:val="24"/>
                <w:szCs w:val="24"/>
              </w:rPr>
              <w:t>灰白质对比</w:t>
            </w:r>
            <w:r>
              <w:rPr>
                <w:rFonts w:ascii="楷体_GB2312" w:hAnsi="楷体_GB2312" w:cs="Arial Unicode MS"/>
                <w:color w:val="000000"/>
                <w:kern w:val="0"/>
                <w:sz w:val="24"/>
                <w:szCs w:val="24"/>
              </w:rPr>
              <w:t>)</w:t>
            </w:r>
          </w:p>
        </w:tc>
        <w:tc>
          <w:tcPr>
            <w:tcW w:w="3044" w:type="dxa"/>
            <w:vAlign w:val="center"/>
          </w:tcPr>
          <w:p w14:paraId="6AD0AB6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AA5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D5893E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12.2.6</w:t>
            </w:r>
          </w:p>
        </w:tc>
        <w:tc>
          <w:tcPr>
            <w:tcW w:w="4226" w:type="dxa"/>
            <w:vAlign w:val="center"/>
          </w:tcPr>
          <w:p w14:paraId="1A2ED2F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高级水</w:t>
            </w:r>
            <w:r>
              <w:rPr>
                <w:rFonts w:ascii="楷体_GB2312" w:hAnsi="楷体_GB2312" w:cs="Arial Unicode MS"/>
                <w:color w:val="000000"/>
                <w:kern w:val="0"/>
                <w:sz w:val="24"/>
                <w:szCs w:val="24"/>
              </w:rPr>
              <w:t>/</w:t>
            </w:r>
            <w:r>
              <w:rPr>
                <w:rFonts w:hint="eastAsia" w:ascii="楷体_GB2312" w:hAnsi="楷体_GB2312" w:cs="楷体_GB2312"/>
                <w:color w:val="000000"/>
                <w:kern w:val="0"/>
                <w:sz w:val="24"/>
                <w:szCs w:val="24"/>
              </w:rPr>
              <w:t>脂分离技术</w:t>
            </w:r>
          </w:p>
        </w:tc>
        <w:tc>
          <w:tcPr>
            <w:tcW w:w="3044" w:type="dxa"/>
            <w:vAlign w:val="center"/>
          </w:tcPr>
          <w:p w14:paraId="11613E7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6749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337F58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12.2.7</w:t>
            </w:r>
          </w:p>
        </w:tc>
        <w:tc>
          <w:tcPr>
            <w:tcW w:w="4226" w:type="dxa"/>
            <w:vAlign w:val="center"/>
          </w:tcPr>
          <w:p w14:paraId="34D42426">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STIR</w:t>
            </w:r>
            <w:r>
              <w:rPr>
                <w:rFonts w:hint="eastAsia" w:ascii="楷体_GB2312" w:hAnsi="楷体_GB2312" w:cs="Arial Unicode MS"/>
                <w:color w:val="000000"/>
                <w:kern w:val="0"/>
                <w:sz w:val="24"/>
                <w:szCs w:val="24"/>
              </w:rPr>
              <w:t>短</w:t>
            </w:r>
            <w:r>
              <w:rPr>
                <w:rFonts w:ascii="楷体_GB2312" w:hAnsi="楷体_GB2312" w:cs="Arial Unicode MS"/>
                <w:color w:val="000000"/>
                <w:kern w:val="0"/>
                <w:sz w:val="24"/>
                <w:szCs w:val="24"/>
              </w:rPr>
              <w:t>T1</w:t>
            </w:r>
            <w:r>
              <w:rPr>
                <w:rFonts w:hint="eastAsia" w:ascii="楷体_GB2312" w:hAnsi="楷体_GB2312" w:cs="Arial Unicode MS"/>
                <w:color w:val="000000"/>
                <w:kern w:val="0"/>
                <w:sz w:val="24"/>
                <w:szCs w:val="24"/>
              </w:rPr>
              <w:t>压脂序列</w:t>
            </w:r>
          </w:p>
        </w:tc>
        <w:tc>
          <w:tcPr>
            <w:tcW w:w="3044" w:type="dxa"/>
            <w:vAlign w:val="center"/>
          </w:tcPr>
          <w:p w14:paraId="497B9E4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E013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0E94464">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12.3</w:t>
            </w:r>
          </w:p>
        </w:tc>
        <w:tc>
          <w:tcPr>
            <w:tcW w:w="4226" w:type="dxa"/>
            <w:vAlign w:val="center"/>
          </w:tcPr>
          <w:p w14:paraId="6FF19E2C">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梯度回波</w:t>
            </w:r>
            <w:r>
              <w:rPr>
                <w:rFonts w:ascii="楷体_GB2312" w:hAnsi="楷体_GB2312" w:cs="Arial Unicode MS"/>
                <w:b/>
                <w:bCs/>
                <w:color w:val="000000"/>
                <w:kern w:val="0"/>
                <w:sz w:val="24"/>
                <w:szCs w:val="24"/>
              </w:rPr>
              <w:t>(GRE)</w:t>
            </w:r>
          </w:p>
        </w:tc>
        <w:tc>
          <w:tcPr>
            <w:tcW w:w="3044" w:type="dxa"/>
            <w:vAlign w:val="center"/>
          </w:tcPr>
          <w:p w14:paraId="234DE2C4">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　</w:t>
            </w:r>
          </w:p>
        </w:tc>
      </w:tr>
      <w:tr w14:paraId="4C48B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FE20C7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12.3.1</w:t>
            </w:r>
          </w:p>
        </w:tc>
        <w:tc>
          <w:tcPr>
            <w:tcW w:w="4226" w:type="dxa"/>
            <w:vAlign w:val="center"/>
          </w:tcPr>
          <w:p w14:paraId="6E047237">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2D/3D</w:t>
            </w:r>
            <w:r>
              <w:rPr>
                <w:rFonts w:hint="eastAsia" w:ascii="楷体_GB2312" w:hAnsi="楷体_GB2312" w:cs="Arial Unicode MS"/>
                <w:color w:val="000000"/>
                <w:kern w:val="0"/>
                <w:sz w:val="24"/>
                <w:szCs w:val="24"/>
              </w:rPr>
              <w:t>稳态进动梯度回波</w:t>
            </w:r>
          </w:p>
        </w:tc>
        <w:tc>
          <w:tcPr>
            <w:tcW w:w="3044" w:type="dxa"/>
            <w:vAlign w:val="center"/>
          </w:tcPr>
          <w:p w14:paraId="3B9E8B0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B903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CA9250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12.3.2</w:t>
            </w:r>
          </w:p>
        </w:tc>
        <w:tc>
          <w:tcPr>
            <w:tcW w:w="4226" w:type="dxa"/>
            <w:vAlign w:val="center"/>
          </w:tcPr>
          <w:p w14:paraId="1FFF316D">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in-phase</w:t>
            </w:r>
            <w:r>
              <w:rPr>
                <w:rFonts w:hint="eastAsia" w:ascii="楷体_GB2312" w:hAnsi="楷体_GB2312" w:cs="Arial Unicode MS"/>
                <w:color w:val="000000"/>
                <w:kern w:val="0"/>
                <w:sz w:val="24"/>
                <w:szCs w:val="24"/>
              </w:rPr>
              <w:t>和</w:t>
            </w:r>
            <w:r>
              <w:rPr>
                <w:rFonts w:ascii="楷体_GB2312" w:hAnsi="楷体_GB2312" w:cs="Arial Unicode MS"/>
                <w:color w:val="000000"/>
                <w:kern w:val="0"/>
                <w:sz w:val="24"/>
                <w:szCs w:val="24"/>
              </w:rPr>
              <w:t>out-phase</w:t>
            </w:r>
            <w:r>
              <w:rPr>
                <w:rFonts w:hint="eastAsia" w:ascii="楷体_GB2312" w:hAnsi="楷体_GB2312" w:cs="Arial Unicode MS"/>
                <w:color w:val="000000"/>
                <w:kern w:val="0"/>
                <w:sz w:val="24"/>
                <w:szCs w:val="24"/>
              </w:rPr>
              <w:t>成像</w:t>
            </w:r>
          </w:p>
        </w:tc>
        <w:tc>
          <w:tcPr>
            <w:tcW w:w="3044" w:type="dxa"/>
            <w:vAlign w:val="center"/>
          </w:tcPr>
          <w:p w14:paraId="1C17E3F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6737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5A72E9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12.3.3</w:t>
            </w:r>
          </w:p>
        </w:tc>
        <w:tc>
          <w:tcPr>
            <w:tcW w:w="4226" w:type="dxa"/>
            <w:vAlign w:val="center"/>
          </w:tcPr>
          <w:p w14:paraId="39B2377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多回波聚合序列</w:t>
            </w:r>
          </w:p>
        </w:tc>
        <w:tc>
          <w:tcPr>
            <w:tcW w:w="3044" w:type="dxa"/>
            <w:vAlign w:val="center"/>
          </w:tcPr>
          <w:p w14:paraId="05075C7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2C4E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5F43CA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12.3.4</w:t>
            </w:r>
          </w:p>
        </w:tc>
        <w:tc>
          <w:tcPr>
            <w:tcW w:w="4226" w:type="dxa"/>
            <w:vAlign w:val="center"/>
          </w:tcPr>
          <w:p w14:paraId="55C890BD">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亚秒</w:t>
            </w:r>
            <w:r>
              <w:rPr>
                <w:rFonts w:ascii="楷体_GB2312" w:hAnsi="楷体_GB2312" w:cs="Arial Unicode MS"/>
                <w:color w:val="000000"/>
                <w:kern w:val="0"/>
                <w:sz w:val="24"/>
                <w:szCs w:val="24"/>
              </w:rPr>
              <w:t>T1</w:t>
            </w:r>
            <w:r>
              <w:rPr>
                <w:rFonts w:hint="eastAsia" w:ascii="楷体_GB2312" w:hAnsi="楷体_GB2312" w:cs="楷体_GB2312"/>
                <w:color w:val="000000"/>
                <w:kern w:val="0"/>
                <w:sz w:val="24"/>
                <w:szCs w:val="24"/>
              </w:rPr>
              <w:t>扫描序列（</w:t>
            </w:r>
            <w:r>
              <w:rPr>
                <w:rFonts w:ascii="楷体_GB2312" w:hAnsi="楷体_GB2312" w:cs="Arial Unicode MS"/>
                <w:color w:val="000000"/>
                <w:kern w:val="0"/>
                <w:sz w:val="24"/>
                <w:szCs w:val="24"/>
              </w:rPr>
              <w:t>2D/3D</w:t>
            </w:r>
            <w:r>
              <w:rPr>
                <w:rFonts w:hint="eastAsia" w:ascii="楷体_GB2312" w:hAnsi="楷体_GB2312" w:cs="楷体_GB2312"/>
                <w:color w:val="000000"/>
                <w:kern w:val="0"/>
                <w:sz w:val="24"/>
                <w:szCs w:val="24"/>
              </w:rPr>
              <w:t>）</w:t>
            </w:r>
          </w:p>
        </w:tc>
        <w:tc>
          <w:tcPr>
            <w:tcW w:w="3044" w:type="dxa"/>
            <w:vAlign w:val="center"/>
          </w:tcPr>
          <w:p w14:paraId="0A657EF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579A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70173C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12.3.5</w:t>
            </w:r>
          </w:p>
        </w:tc>
        <w:tc>
          <w:tcPr>
            <w:tcW w:w="4226" w:type="dxa"/>
            <w:vAlign w:val="center"/>
          </w:tcPr>
          <w:p w14:paraId="5DC300F1">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亚秒</w:t>
            </w:r>
            <w:r>
              <w:rPr>
                <w:rFonts w:ascii="楷体_GB2312" w:hAnsi="楷体_GB2312" w:cs="Arial Unicode MS"/>
                <w:color w:val="000000"/>
                <w:kern w:val="0"/>
                <w:sz w:val="24"/>
                <w:szCs w:val="24"/>
              </w:rPr>
              <w:t>T2</w:t>
            </w:r>
            <w:r>
              <w:rPr>
                <w:rFonts w:hint="eastAsia" w:ascii="楷体_GB2312" w:hAnsi="楷体_GB2312" w:cs="楷体_GB2312"/>
                <w:color w:val="000000"/>
                <w:kern w:val="0"/>
                <w:sz w:val="24"/>
                <w:szCs w:val="24"/>
              </w:rPr>
              <w:t>扫描序列（</w:t>
            </w:r>
            <w:r>
              <w:rPr>
                <w:rFonts w:ascii="楷体_GB2312" w:hAnsi="楷体_GB2312" w:cs="Arial Unicode MS"/>
                <w:color w:val="000000"/>
                <w:kern w:val="0"/>
                <w:sz w:val="24"/>
                <w:szCs w:val="24"/>
              </w:rPr>
              <w:t>2D/3D</w:t>
            </w:r>
            <w:r>
              <w:rPr>
                <w:rFonts w:hint="eastAsia" w:ascii="楷体_GB2312" w:hAnsi="楷体_GB2312" w:cs="楷体_GB2312"/>
                <w:color w:val="000000"/>
                <w:kern w:val="0"/>
                <w:sz w:val="24"/>
                <w:szCs w:val="24"/>
              </w:rPr>
              <w:t>）</w:t>
            </w:r>
          </w:p>
        </w:tc>
        <w:tc>
          <w:tcPr>
            <w:tcW w:w="3044" w:type="dxa"/>
            <w:vAlign w:val="center"/>
          </w:tcPr>
          <w:p w14:paraId="1D07F61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296F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7A9964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12.3.6</w:t>
            </w:r>
          </w:p>
        </w:tc>
        <w:tc>
          <w:tcPr>
            <w:tcW w:w="4226" w:type="dxa"/>
            <w:vAlign w:val="center"/>
          </w:tcPr>
          <w:p w14:paraId="7FF5DD1A">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单次多平面梯度回波序列</w:t>
            </w:r>
          </w:p>
        </w:tc>
        <w:tc>
          <w:tcPr>
            <w:tcW w:w="3044" w:type="dxa"/>
            <w:vAlign w:val="center"/>
          </w:tcPr>
          <w:p w14:paraId="1630361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1DA9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5346E2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12.3.7</w:t>
            </w:r>
          </w:p>
        </w:tc>
        <w:tc>
          <w:tcPr>
            <w:tcW w:w="4226" w:type="dxa"/>
            <w:vAlign w:val="center"/>
          </w:tcPr>
          <w:p w14:paraId="4771ACB3">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多回波梯度回波序列</w:t>
            </w:r>
          </w:p>
        </w:tc>
        <w:tc>
          <w:tcPr>
            <w:tcW w:w="3044" w:type="dxa"/>
            <w:vAlign w:val="center"/>
          </w:tcPr>
          <w:p w14:paraId="6EFB182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4FFD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A7F4BA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12.3.8</w:t>
            </w:r>
          </w:p>
        </w:tc>
        <w:tc>
          <w:tcPr>
            <w:tcW w:w="4226" w:type="dxa"/>
            <w:vAlign w:val="center"/>
          </w:tcPr>
          <w:p w14:paraId="70857A9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除剩余磁化梯度回波</w:t>
            </w:r>
          </w:p>
        </w:tc>
        <w:tc>
          <w:tcPr>
            <w:tcW w:w="3044" w:type="dxa"/>
            <w:vAlign w:val="center"/>
          </w:tcPr>
          <w:p w14:paraId="4BBCCC8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A487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674BAB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12.3.9</w:t>
            </w:r>
          </w:p>
        </w:tc>
        <w:tc>
          <w:tcPr>
            <w:tcW w:w="4226" w:type="dxa"/>
            <w:vAlign w:val="center"/>
          </w:tcPr>
          <w:p w14:paraId="472C149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利用剩余磁化梯度回波</w:t>
            </w:r>
          </w:p>
        </w:tc>
        <w:tc>
          <w:tcPr>
            <w:tcW w:w="3044" w:type="dxa"/>
            <w:vAlign w:val="center"/>
          </w:tcPr>
          <w:p w14:paraId="011DAB7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EB88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A4A683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12.3.10</w:t>
            </w:r>
          </w:p>
        </w:tc>
        <w:tc>
          <w:tcPr>
            <w:tcW w:w="4226" w:type="dxa"/>
            <w:vAlign w:val="center"/>
          </w:tcPr>
          <w:p w14:paraId="138D57C8">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重</w:t>
            </w:r>
            <w:r>
              <w:rPr>
                <w:rFonts w:ascii="楷体_GB2312" w:hAnsi="楷体_GB2312" w:cs="Arial Unicode MS"/>
                <w:color w:val="000000"/>
                <w:kern w:val="0"/>
                <w:sz w:val="24"/>
                <w:szCs w:val="24"/>
              </w:rPr>
              <w:t xml:space="preserve">T2 </w:t>
            </w:r>
            <w:r>
              <w:rPr>
                <w:rFonts w:hint="eastAsia" w:ascii="楷体_GB2312" w:hAnsi="楷体_GB2312" w:cs="楷体_GB2312"/>
                <w:color w:val="000000"/>
                <w:kern w:val="0"/>
                <w:sz w:val="24"/>
                <w:szCs w:val="24"/>
              </w:rPr>
              <w:t>加权高对比序列</w:t>
            </w:r>
          </w:p>
        </w:tc>
        <w:tc>
          <w:tcPr>
            <w:tcW w:w="3044" w:type="dxa"/>
            <w:vAlign w:val="center"/>
          </w:tcPr>
          <w:p w14:paraId="306D5DE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595A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9213F55">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12.4</w:t>
            </w:r>
          </w:p>
        </w:tc>
        <w:tc>
          <w:tcPr>
            <w:tcW w:w="4226" w:type="dxa"/>
            <w:vAlign w:val="center"/>
          </w:tcPr>
          <w:p w14:paraId="4B876CFB">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平面回波</w:t>
            </w:r>
            <w:r>
              <w:rPr>
                <w:rFonts w:ascii="楷体_GB2312" w:hAnsi="楷体_GB2312" w:cs="Arial Unicode MS"/>
                <w:b/>
                <w:bCs/>
                <w:color w:val="000000"/>
                <w:kern w:val="0"/>
                <w:sz w:val="24"/>
                <w:szCs w:val="24"/>
              </w:rPr>
              <w:t>(EPI)</w:t>
            </w:r>
          </w:p>
        </w:tc>
        <w:tc>
          <w:tcPr>
            <w:tcW w:w="3044" w:type="dxa"/>
            <w:vAlign w:val="center"/>
          </w:tcPr>
          <w:p w14:paraId="256CAF81">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　</w:t>
            </w:r>
          </w:p>
        </w:tc>
      </w:tr>
      <w:tr w14:paraId="3FC3D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8E519B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12.4.1</w:t>
            </w:r>
          </w:p>
        </w:tc>
        <w:tc>
          <w:tcPr>
            <w:tcW w:w="4226" w:type="dxa"/>
            <w:vAlign w:val="center"/>
          </w:tcPr>
          <w:p w14:paraId="3818B13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单次激发</w:t>
            </w:r>
            <w:r>
              <w:rPr>
                <w:rFonts w:ascii="楷体_GB2312" w:hAnsi="楷体_GB2312" w:cs="Arial Unicode MS"/>
                <w:color w:val="000000"/>
                <w:kern w:val="0"/>
                <w:sz w:val="24"/>
                <w:szCs w:val="24"/>
              </w:rPr>
              <w:t>EPI</w:t>
            </w:r>
          </w:p>
        </w:tc>
        <w:tc>
          <w:tcPr>
            <w:tcW w:w="3044" w:type="dxa"/>
            <w:vAlign w:val="center"/>
          </w:tcPr>
          <w:p w14:paraId="2652564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4E4C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6341C9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12.4.2</w:t>
            </w:r>
          </w:p>
        </w:tc>
        <w:tc>
          <w:tcPr>
            <w:tcW w:w="4226" w:type="dxa"/>
            <w:vAlign w:val="center"/>
          </w:tcPr>
          <w:p w14:paraId="2838F78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多次激发</w:t>
            </w:r>
            <w:r>
              <w:rPr>
                <w:rFonts w:ascii="楷体_GB2312" w:hAnsi="楷体_GB2312" w:cs="Arial Unicode MS"/>
                <w:color w:val="000000"/>
                <w:kern w:val="0"/>
                <w:sz w:val="24"/>
                <w:szCs w:val="24"/>
              </w:rPr>
              <w:t>EPI</w:t>
            </w:r>
          </w:p>
        </w:tc>
        <w:tc>
          <w:tcPr>
            <w:tcW w:w="3044" w:type="dxa"/>
            <w:vAlign w:val="center"/>
          </w:tcPr>
          <w:p w14:paraId="2C7C3AB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FDC0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74A130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12.4.3</w:t>
            </w:r>
          </w:p>
        </w:tc>
        <w:tc>
          <w:tcPr>
            <w:tcW w:w="4226" w:type="dxa"/>
            <w:vAlign w:val="center"/>
          </w:tcPr>
          <w:p w14:paraId="7FC8174D">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自旋回波</w:t>
            </w:r>
            <w:r>
              <w:rPr>
                <w:rFonts w:ascii="楷体_GB2312" w:hAnsi="楷体_GB2312" w:cs="Arial Unicode MS"/>
                <w:color w:val="000000"/>
                <w:kern w:val="0"/>
                <w:sz w:val="24"/>
                <w:szCs w:val="24"/>
              </w:rPr>
              <w:t>EPI</w:t>
            </w:r>
          </w:p>
        </w:tc>
        <w:tc>
          <w:tcPr>
            <w:tcW w:w="3044" w:type="dxa"/>
            <w:vAlign w:val="center"/>
          </w:tcPr>
          <w:p w14:paraId="3A32F48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A40B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6F281C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12.4.4</w:t>
            </w:r>
          </w:p>
        </w:tc>
        <w:tc>
          <w:tcPr>
            <w:tcW w:w="4226" w:type="dxa"/>
            <w:vAlign w:val="center"/>
          </w:tcPr>
          <w:p w14:paraId="606A170B">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梯度回波</w:t>
            </w:r>
            <w:r>
              <w:rPr>
                <w:rFonts w:ascii="楷体_GB2312" w:hAnsi="楷体_GB2312" w:cs="Arial Unicode MS"/>
                <w:color w:val="000000"/>
                <w:kern w:val="0"/>
                <w:sz w:val="24"/>
                <w:szCs w:val="24"/>
              </w:rPr>
              <w:t xml:space="preserve">EPI </w:t>
            </w:r>
          </w:p>
        </w:tc>
        <w:tc>
          <w:tcPr>
            <w:tcW w:w="3044" w:type="dxa"/>
            <w:vAlign w:val="center"/>
          </w:tcPr>
          <w:p w14:paraId="6102FA1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BE35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30FED94E">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lang w:val="de-DE"/>
              </w:rPr>
              <w:t xml:space="preserve">13. </w:t>
            </w:r>
            <w:r>
              <w:rPr>
                <w:rFonts w:hint="eastAsia" w:ascii="楷体_GB2312" w:hAnsi="楷体_GB2312" w:cs="Arial Unicode MS"/>
                <w:b/>
                <w:bCs/>
                <w:color w:val="000000"/>
                <w:kern w:val="0"/>
                <w:sz w:val="24"/>
                <w:szCs w:val="24"/>
                <w:lang w:val="de-DE"/>
              </w:rPr>
              <w:t>神经系统成像</w:t>
            </w:r>
          </w:p>
        </w:tc>
      </w:tr>
      <w:tr w14:paraId="263CD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B73E248">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13.1</w:t>
            </w:r>
          </w:p>
        </w:tc>
        <w:tc>
          <w:tcPr>
            <w:tcW w:w="4226" w:type="dxa"/>
            <w:vAlign w:val="center"/>
          </w:tcPr>
          <w:p w14:paraId="47BCB11C">
            <w:pPr>
              <w:widowControl/>
              <w:spacing w:line="360" w:lineRule="auto"/>
              <w:jc w:val="left"/>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弥散成像</w:t>
            </w:r>
          </w:p>
        </w:tc>
        <w:tc>
          <w:tcPr>
            <w:tcW w:w="3044" w:type="dxa"/>
            <w:vAlign w:val="center"/>
          </w:tcPr>
          <w:p w14:paraId="2CE3478E">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F2AA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73346B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13.1.1</w:t>
            </w:r>
          </w:p>
        </w:tc>
        <w:tc>
          <w:tcPr>
            <w:tcW w:w="4226" w:type="dxa"/>
            <w:vAlign w:val="center"/>
          </w:tcPr>
          <w:p w14:paraId="552C516A">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实时弥散技术</w:t>
            </w:r>
          </w:p>
        </w:tc>
        <w:tc>
          <w:tcPr>
            <w:tcW w:w="3044" w:type="dxa"/>
            <w:vAlign w:val="center"/>
          </w:tcPr>
          <w:p w14:paraId="203C2A2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34E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305458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13.1.2</w:t>
            </w:r>
          </w:p>
        </w:tc>
        <w:tc>
          <w:tcPr>
            <w:tcW w:w="4226" w:type="dxa"/>
            <w:vAlign w:val="center"/>
          </w:tcPr>
          <w:p w14:paraId="5C4A0491">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各向同性采集、</w:t>
            </w:r>
          </w:p>
        </w:tc>
        <w:tc>
          <w:tcPr>
            <w:tcW w:w="3044" w:type="dxa"/>
            <w:vAlign w:val="center"/>
          </w:tcPr>
          <w:p w14:paraId="1E9E206B">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9102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46CA3A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13.1.3</w:t>
            </w:r>
          </w:p>
        </w:tc>
        <w:tc>
          <w:tcPr>
            <w:tcW w:w="4226" w:type="dxa"/>
            <w:vAlign w:val="center"/>
          </w:tcPr>
          <w:p w14:paraId="36CE76DD">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各向异性采集</w:t>
            </w:r>
          </w:p>
        </w:tc>
        <w:tc>
          <w:tcPr>
            <w:tcW w:w="3044" w:type="dxa"/>
            <w:vAlign w:val="center"/>
          </w:tcPr>
          <w:p w14:paraId="29B2BD2D">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9E6A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B9C8E6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13.1.4</w:t>
            </w:r>
          </w:p>
        </w:tc>
        <w:tc>
          <w:tcPr>
            <w:tcW w:w="4226" w:type="dxa"/>
            <w:vAlign w:val="center"/>
          </w:tcPr>
          <w:p w14:paraId="101016B5">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ADC</w:t>
            </w:r>
            <w:r>
              <w:rPr>
                <w:rFonts w:hint="eastAsia" w:ascii="楷体_GB2312" w:hAnsi="楷体_GB2312" w:cs="Arial Unicode MS"/>
                <w:color w:val="000000"/>
                <w:kern w:val="0"/>
                <w:sz w:val="24"/>
                <w:szCs w:val="24"/>
              </w:rPr>
              <w:t>值测量</w:t>
            </w:r>
          </w:p>
        </w:tc>
        <w:tc>
          <w:tcPr>
            <w:tcW w:w="3044" w:type="dxa"/>
            <w:vAlign w:val="center"/>
          </w:tcPr>
          <w:p w14:paraId="5443D8F2">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00AE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0E5FDF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13.1.5</w:t>
            </w:r>
          </w:p>
        </w:tc>
        <w:tc>
          <w:tcPr>
            <w:tcW w:w="4226" w:type="dxa"/>
            <w:vAlign w:val="center"/>
          </w:tcPr>
          <w:p w14:paraId="024BAEA4">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ADC-map</w:t>
            </w:r>
            <w:r>
              <w:rPr>
                <w:rFonts w:hint="eastAsia" w:ascii="楷体_GB2312" w:hAnsi="楷体_GB2312" w:cs="Arial Unicode MS"/>
                <w:color w:val="000000"/>
                <w:kern w:val="0"/>
                <w:sz w:val="24"/>
                <w:szCs w:val="24"/>
              </w:rPr>
              <w:t>彩图</w:t>
            </w:r>
          </w:p>
        </w:tc>
        <w:tc>
          <w:tcPr>
            <w:tcW w:w="3044" w:type="dxa"/>
            <w:vAlign w:val="center"/>
          </w:tcPr>
          <w:p w14:paraId="2C7783E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83E2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D72CDE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13.1.6</w:t>
            </w:r>
          </w:p>
        </w:tc>
        <w:tc>
          <w:tcPr>
            <w:tcW w:w="4226" w:type="dxa"/>
            <w:vAlign w:val="center"/>
          </w:tcPr>
          <w:p w14:paraId="7852979F">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体部脏器弥散</w:t>
            </w:r>
          </w:p>
        </w:tc>
        <w:tc>
          <w:tcPr>
            <w:tcW w:w="3044" w:type="dxa"/>
            <w:vAlign w:val="center"/>
          </w:tcPr>
          <w:p w14:paraId="138FA1C8">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113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2B45AE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13.1.7</w:t>
            </w:r>
          </w:p>
        </w:tc>
        <w:tc>
          <w:tcPr>
            <w:tcW w:w="4226" w:type="dxa"/>
            <w:vAlign w:val="center"/>
          </w:tcPr>
          <w:p w14:paraId="6C10E4A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可选优化</w:t>
            </w:r>
            <w:r>
              <w:rPr>
                <w:rFonts w:ascii="楷体_GB2312" w:hAnsi="楷体_GB2312" w:cs="Arial Unicode MS"/>
                <w:color w:val="000000"/>
                <w:kern w:val="0"/>
                <w:sz w:val="24"/>
                <w:szCs w:val="24"/>
              </w:rPr>
              <w:t>B</w:t>
            </w:r>
            <w:r>
              <w:rPr>
                <w:rFonts w:hint="eastAsia" w:ascii="楷体_GB2312" w:hAnsi="楷体_GB2312" w:cs="楷体_GB2312"/>
                <w:color w:val="000000"/>
                <w:kern w:val="0"/>
                <w:sz w:val="24"/>
                <w:szCs w:val="24"/>
              </w:rPr>
              <w:t>值</w:t>
            </w:r>
          </w:p>
        </w:tc>
        <w:tc>
          <w:tcPr>
            <w:tcW w:w="3044" w:type="dxa"/>
            <w:vAlign w:val="center"/>
          </w:tcPr>
          <w:p w14:paraId="5F1FC69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946B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778F61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13.1.8</w:t>
            </w:r>
          </w:p>
        </w:tc>
        <w:tc>
          <w:tcPr>
            <w:tcW w:w="4226" w:type="dxa"/>
            <w:vAlign w:val="center"/>
          </w:tcPr>
          <w:p w14:paraId="36859E5B">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弥散张量成像（</w:t>
            </w:r>
            <w:r>
              <w:rPr>
                <w:rFonts w:ascii="楷体_GB2312" w:hAnsi="楷体_GB2312" w:cs="Arial Unicode MS"/>
                <w:color w:val="000000"/>
                <w:kern w:val="0"/>
                <w:sz w:val="24"/>
                <w:szCs w:val="24"/>
              </w:rPr>
              <w:t>DTI</w:t>
            </w:r>
            <w:r>
              <w:rPr>
                <w:rFonts w:hint="eastAsia" w:ascii="楷体_GB2312" w:hAnsi="楷体_GB2312" w:cs="楷体_GB2312"/>
                <w:color w:val="000000"/>
                <w:kern w:val="0"/>
                <w:sz w:val="24"/>
                <w:szCs w:val="24"/>
              </w:rPr>
              <w:t>）</w:t>
            </w:r>
          </w:p>
        </w:tc>
        <w:tc>
          <w:tcPr>
            <w:tcW w:w="3044" w:type="dxa"/>
            <w:vAlign w:val="center"/>
          </w:tcPr>
          <w:p w14:paraId="3F18E64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654A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9DD1E8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13.1.9</w:t>
            </w:r>
          </w:p>
        </w:tc>
        <w:tc>
          <w:tcPr>
            <w:tcW w:w="4226" w:type="dxa"/>
            <w:vAlign w:val="center"/>
          </w:tcPr>
          <w:p w14:paraId="62E97337">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白质纤维束成像</w:t>
            </w:r>
          </w:p>
        </w:tc>
        <w:tc>
          <w:tcPr>
            <w:tcW w:w="3044" w:type="dxa"/>
            <w:vAlign w:val="center"/>
          </w:tcPr>
          <w:p w14:paraId="30F5F21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402A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9BFD7A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13.1.10</w:t>
            </w:r>
          </w:p>
        </w:tc>
        <w:tc>
          <w:tcPr>
            <w:tcW w:w="4226" w:type="dxa"/>
            <w:vAlign w:val="center"/>
          </w:tcPr>
          <w:p w14:paraId="2FC129D0">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DTI</w:t>
            </w:r>
            <w:r>
              <w:rPr>
                <w:rFonts w:hint="eastAsia" w:ascii="楷体_GB2312" w:hAnsi="楷体_GB2312" w:cs="Arial Unicode MS"/>
                <w:color w:val="000000"/>
                <w:kern w:val="0"/>
                <w:sz w:val="24"/>
                <w:szCs w:val="24"/>
              </w:rPr>
              <w:t>弥散张量方向数</w:t>
            </w:r>
          </w:p>
        </w:tc>
        <w:tc>
          <w:tcPr>
            <w:tcW w:w="3044" w:type="dxa"/>
            <w:vAlign w:val="center"/>
          </w:tcPr>
          <w:p w14:paraId="206DEBFA">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≥256</w:t>
            </w:r>
            <w:r>
              <w:rPr>
                <w:rFonts w:hint="eastAsia" w:ascii="楷体_GB2312" w:hAnsi="楷体_GB2312" w:cs="Arial Unicode MS"/>
                <w:color w:val="000000"/>
                <w:kern w:val="0"/>
                <w:sz w:val="24"/>
                <w:szCs w:val="24"/>
              </w:rPr>
              <w:t>方向</w:t>
            </w:r>
          </w:p>
        </w:tc>
      </w:tr>
      <w:tr w14:paraId="04A71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vAlign w:val="center"/>
          </w:tcPr>
          <w:p w14:paraId="63CF527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13.1.11</w:t>
            </w:r>
          </w:p>
        </w:tc>
        <w:tc>
          <w:tcPr>
            <w:tcW w:w="4226" w:type="dxa"/>
            <w:vAlign w:val="center"/>
          </w:tcPr>
          <w:p w14:paraId="239ADBDF">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高清弥散成像（多次激发分段读出）</w:t>
            </w:r>
          </w:p>
        </w:tc>
        <w:tc>
          <w:tcPr>
            <w:tcW w:w="3044" w:type="dxa"/>
            <w:vAlign w:val="center"/>
          </w:tcPr>
          <w:p w14:paraId="06F1C88A">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6ABB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9395F8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13.1.12</w:t>
            </w:r>
          </w:p>
        </w:tc>
        <w:tc>
          <w:tcPr>
            <w:tcW w:w="4226" w:type="dxa"/>
            <w:vAlign w:val="center"/>
          </w:tcPr>
          <w:p w14:paraId="4913603D">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弥散谱成像（</w:t>
            </w:r>
            <w:r>
              <w:rPr>
                <w:rFonts w:ascii="楷体_GB2312" w:hAnsi="楷体_GB2312" w:cs="Arial Unicode MS"/>
                <w:color w:val="000000"/>
                <w:kern w:val="0"/>
                <w:sz w:val="24"/>
                <w:szCs w:val="24"/>
              </w:rPr>
              <w:t>DSI</w:t>
            </w:r>
            <w:r>
              <w:rPr>
                <w:rFonts w:hint="eastAsia" w:ascii="楷体_GB2312" w:hAnsi="楷体_GB2312" w:cs="楷体_GB2312"/>
                <w:color w:val="000000"/>
                <w:kern w:val="0"/>
                <w:sz w:val="24"/>
                <w:szCs w:val="24"/>
              </w:rPr>
              <w:t>）</w:t>
            </w:r>
          </w:p>
        </w:tc>
        <w:tc>
          <w:tcPr>
            <w:tcW w:w="3044" w:type="dxa"/>
            <w:vAlign w:val="center"/>
          </w:tcPr>
          <w:p w14:paraId="075FF0F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9349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496813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13.1.13</w:t>
            </w:r>
          </w:p>
        </w:tc>
        <w:tc>
          <w:tcPr>
            <w:tcW w:w="4226" w:type="dxa"/>
            <w:vAlign w:val="center"/>
          </w:tcPr>
          <w:p w14:paraId="1CE7D4E7">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弥散谱成像（</w:t>
            </w:r>
            <w:r>
              <w:rPr>
                <w:rFonts w:ascii="楷体_GB2312" w:hAnsi="楷体_GB2312" w:cs="Arial Unicode MS"/>
                <w:color w:val="000000"/>
                <w:kern w:val="0"/>
                <w:sz w:val="24"/>
                <w:szCs w:val="24"/>
              </w:rPr>
              <w:t>DSI</w:t>
            </w:r>
            <w:r>
              <w:rPr>
                <w:rFonts w:hint="eastAsia" w:ascii="楷体_GB2312" w:hAnsi="楷体_GB2312" w:cs="楷体_GB2312"/>
                <w:color w:val="000000"/>
                <w:kern w:val="0"/>
                <w:sz w:val="24"/>
                <w:szCs w:val="24"/>
              </w:rPr>
              <w:t>）方向数</w:t>
            </w:r>
          </w:p>
        </w:tc>
        <w:tc>
          <w:tcPr>
            <w:tcW w:w="3044" w:type="dxa"/>
            <w:vAlign w:val="center"/>
          </w:tcPr>
          <w:p w14:paraId="04DF650F">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≥512</w:t>
            </w:r>
            <w:r>
              <w:rPr>
                <w:rFonts w:hint="eastAsia" w:ascii="楷体_GB2312" w:hAnsi="楷体_GB2312" w:cs="Arial Unicode MS"/>
                <w:color w:val="000000"/>
                <w:kern w:val="0"/>
                <w:sz w:val="24"/>
                <w:szCs w:val="24"/>
              </w:rPr>
              <w:t>方向</w:t>
            </w:r>
          </w:p>
        </w:tc>
      </w:tr>
      <w:tr w14:paraId="2DF6C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2119D5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13.1.14</w:t>
            </w:r>
          </w:p>
        </w:tc>
        <w:tc>
          <w:tcPr>
            <w:tcW w:w="4226" w:type="dxa"/>
            <w:vAlign w:val="center"/>
          </w:tcPr>
          <w:p w14:paraId="38CD48F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支持使用自定义的</w:t>
            </w:r>
            <w:r>
              <w:rPr>
                <w:rFonts w:ascii="楷体_GB2312" w:hAnsi="楷体_GB2312" w:cs="Arial Unicode MS"/>
                <w:color w:val="000000"/>
                <w:kern w:val="0"/>
                <w:sz w:val="24"/>
                <w:szCs w:val="24"/>
              </w:rPr>
              <w:t>b</w:t>
            </w:r>
            <w:r>
              <w:rPr>
                <w:rFonts w:hint="eastAsia" w:ascii="楷体_GB2312" w:hAnsi="楷体_GB2312" w:cs="楷体_GB2312"/>
                <w:color w:val="000000"/>
                <w:kern w:val="0"/>
                <w:sz w:val="24"/>
                <w:szCs w:val="24"/>
              </w:rPr>
              <w:t>值和方向</w:t>
            </w:r>
          </w:p>
        </w:tc>
        <w:tc>
          <w:tcPr>
            <w:tcW w:w="3044" w:type="dxa"/>
            <w:vAlign w:val="center"/>
          </w:tcPr>
          <w:p w14:paraId="36747D47">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46AC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06E4F63">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13.2</w:t>
            </w:r>
          </w:p>
        </w:tc>
        <w:tc>
          <w:tcPr>
            <w:tcW w:w="4226" w:type="dxa"/>
            <w:vAlign w:val="center"/>
          </w:tcPr>
          <w:p w14:paraId="52E8869E">
            <w:pPr>
              <w:widowControl/>
              <w:spacing w:line="360" w:lineRule="auto"/>
              <w:jc w:val="left"/>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灌注成像</w:t>
            </w:r>
          </w:p>
        </w:tc>
        <w:tc>
          <w:tcPr>
            <w:tcW w:w="3044" w:type="dxa"/>
            <w:vAlign w:val="center"/>
          </w:tcPr>
          <w:p w14:paraId="3D814CC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AF7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076447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13.2.1</w:t>
            </w:r>
          </w:p>
        </w:tc>
        <w:tc>
          <w:tcPr>
            <w:tcW w:w="4226" w:type="dxa"/>
            <w:vAlign w:val="center"/>
          </w:tcPr>
          <w:p w14:paraId="442C4D76">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2D-EPI</w:t>
            </w:r>
            <w:r>
              <w:rPr>
                <w:rFonts w:hint="eastAsia" w:ascii="楷体_GB2312" w:hAnsi="楷体_GB2312" w:cs="Arial Unicode MS"/>
                <w:color w:val="000000"/>
                <w:kern w:val="0"/>
                <w:sz w:val="24"/>
                <w:szCs w:val="24"/>
              </w:rPr>
              <w:t>灌注成像</w:t>
            </w:r>
          </w:p>
        </w:tc>
        <w:tc>
          <w:tcPr>
            <w:tcW w:w="3044" w:type="dxa"/>
            <w:vAlign w:val="center"/>
          </w:tcPr>
          <w:p w14:paraId="72A47A5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5C95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4D77BB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13.2.2</w:t>
            </w:r>
          </w:p>
        </w:tc>
        <w:tc>
          <w:tcPr>
            <w:tcW w:w="4226" w:type="dxa"/>
            <w:vAlign w:val="center"/>
          </w:tcPr>
          <w:p w14:paraId="39B1784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多层灌注成像</w:t>
            </w:r>
          </w:p>
        </w:tc>
        <w:tc>
          <w:tcPr>
            <w:tcW w:w="3044" w:type="dxa"/>
            <w:vAlign w:val="center"/>
          </w:tcPr>
          <w:p w14:paraId="685F944E">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2D7D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85E33C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13.2.3</w:t>
            </w:r>
          </w:p>
        </w:tc>
        <w:tc>
          <w:tcPr>
            <w:tcW w:w="4226" w:type="dxa"/>
            <w:vAlign w:val="center"/>
          </w:tcPr>
          <w:p w14:paraId="20F579CB">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实时</w:t>
            </w:r>
            <w:r>
              <w:rPr>
                <w:rFonts w:ascii="楷体_GB2312" w:hAnsi="楷体_GB2312" w:cs="Arial Unicode MS"/>
                <w:color w:val="000000"/>
                <w:kern w:val="0"/>
                <w:sz w:val="24"/>
                <w:szCs w:val="24"/>
              </w:rPr>
              <w:t>rCBV</w:t>
            </w:r>
            <w:r>
              <w:rPr>
                <w:rFonts w:hint="eastAsia" w:ascii="楷体_GB2312" w:hAnsi="楷体_GB2312" w:cs="楷体_GB2312"/>
                <w:color w:val="000000"/>
                <w:kern w:val="0"/>
                <w:sz w:val="24"/>
                <w:szCs w:val="24"/>
              </w:rPr>
              <w:t>分析（无需人工）</w:t>
            </w:r>
          </w:p>
        </w:tc>
        <w:tc>
          <w:tcPr>
            <w:tcW w:w="3044" w:type="dxa"/>
            <w:vAlign w:val="center"/>
          </w:tcPr>
          <w:p w14:paraId="044E1713">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770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E0B3A7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13.2.4</w:t>
            </w:r>
          </w:p>
        </w:tc>
        <w:tc>
          <w:tcPr>
            <w:tcW w:w="4226" w:type="dxa"/>
            <w:vAlign w:val="center"/>
          </w:tcPr>
          <w:p w14:paraId="3FCF106B">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实时</w:t>
            </w:r>
            <w:r>
              <w:rPr>
                <w:rFonts w:ascii="楷体_GB2312" w:hAnsi="楷体_GB2312" w:cs="Arial Unicode MS"/>
                <w:color w:val="000000"/>
                <w:kern w:val="0"/>
                <w:sz w:val="24"/>
                <w:szCs w:val="24"/>
              </w:rPr>
              <w:t>TTP</w:t>
            </w:r>
            <w:r>
              <w:rPr>
                <w:rFonts w:hint="eastAsia" w:ascii="楷体_GB2312" w:hAnsi="楷体_GB2312" w:cs="楷体_GB2312"/>
                <w:color w:val="000000"/>
                <w:kern w:val="0"/>
                <w:sz w:val="24"/>
                <w:szCs w:val="24"/>
              </w:rPr>
              <w:t>分析（无需人工）</w:t>
            </w:r>
          </w:p>
        </w:tc>
        <w:tc>
          <w:tcPr>
            <w:tcW w:w="3044" w:type="dxa"/>
            <w:vAlign w:val="center"/>
          </w:tcPr>
          <w:p w14:paraId="05B5B869">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1DFE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71FAB7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13.2.5</w:t>
            </w:r>
          </w:p>
        </w:tc>
        <w:tc>
          <w:tcPr>
            <w:tcW w:w="4226" w:type="dxa"/>
            <w:vAlign w:val="center"/>
          </w:tcPr>
          <w:p w14:paraId="3501B891">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实时</w:t>
            </w:r>
            <w:r>
              <w:rPr>
                <w:rFonts w:ascii="楷体_GB2312" w:hAnsi="楷体_GB2312" w:cs="Arial Unicode MS"/>
                <w:color w:val="000000"/>
                <w:kern w:val="0"/>
                <w:sz w:val="24"/>
                <w:szCs w:val="24"/>
              </w:rPr>
              <w:t>MTT</w:t>
            </w:r>
            <w:r>
              <w:rPr>
                <w:rFonts w:hint="eastAsia" w:ascii="楷体_GB2312" w:hAnsi="楷体_GB2312" w:cs="楷体_GB2312"/>
                <w:color w:val="000000"/>
                <w:kern w:val="0"/>
                <w:sz w:val="24"/>
                <w:szCs w:val="24"/>
              </w:rPr>
              <w:t>分析（无需人工）</w:t>
            </w:r>
          </w:p>
        </w:tc>
        <w:tc>
          <w:tcPr>
            <w:tcW w:w="3044" w:type="dxa"/>
            <w:vAlign w:val="center"/>
          </w:tcPr>
          <w:p w14:paraId="1E125F5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B855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67C67C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13.2.6</w:t>
            </w:r>
          </w:p>
        </w:tc>
        <w:tc>
          <w:tcPr>
            <w:tcW w:w="4226" w:type="dxa"/>
            <w:vAlign w:val="center"/>
          </w:tcPr>
          <w:p w14:paraId="2DA5567E">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时间信号曲线</w:t>
            </w:r>
          </w:p>
        </w:tc>
        <w:tc>
          <w:tcPr>
            <w:tcW w:w="3044" w:type="dxa"/>
            <w:vAlign w:val="center"/>
          </w:tcPr>
          <w:p w14:paraId="3AF3F18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71B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61AC5F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13.2.7</w:t>
            </w:r>
          </w:p>
        </w:tc>
        <w:tc>
          <w:tcPr>
            <w:tcW w:w="4226" w:type="dxa"/>
            <w:vAlign w:val="center"/>
          </w:tcPr>
          <w:p w14:paraId="4C28EDC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彩色后处理功能</w:t>
            </w:r>
          </w:p>
        </w:tc>
        <w:tc>
          <w:tcPr>
            <w:tcW w:w="3044" w:type="dxa"/>
            <w:vAlign w:val="center"/>
          </w:tcPr>
          <w:p w14:paraId="5936670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7392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645E7E6">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13.3</w:t>
            </w:r>
          </w:p>
        </w:tc>
        <w:tc>
          <w:tcPr>
            <w:tcW w:w="4226" w:type="dxa"/>
            <w:vAlign w:val="center"/>
          </w:tcPr>
          <w:p w14:paraId="42DE2697">
            <w:pPr>
              <w:widowControl/>
              <w:spacing w:line="360" w:lineRule="auto"/>
              <w:jc w:val="left"/>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磁敏感成像</w:t>
            </w:r>
          </w:p>
        </w:tc>
        <w:tc>
          <w:tcPr>
            <w:tcW w:w="3044" w:type="dxa"/>
            <w:vAlign w:val="center"/>
          </w:tcPr>
          <w:p w14:paraId="5F7B45FF">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87B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733269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13.3.1</w:t>
            </w:r>
          </w:p>
        </w:tc>
        <w:tc>
          <w:tcPr>
            <w:tcW w:w="4226" w:type="dxa"/>
            <w:vAlign w:val="center"/>
          </w:tcPr>
          <w:p w14:paraId="505B6FC7">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可兼容并行采集</w:t>
            </w:r>
          </w:p>
        </w:tc>
        <w:tc>
          <w:tcPr>
            <w:tcW w:w="3044" w:type="dxa"/>
            <w:vAlign w:val="center"/>
          </w:tcPr>
          <w:p w14:paraId="5EDBFCB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CB7C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77CBC1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13.3.2</w:t>
            </w:r>
          </w:p>
        </w:tc>
        <w:tc>
          <w:tcPr>
            <w:tcW w:w="4226" w:type="dxa"/>
            <w:vAlign w:val="center"/>
          </w:tcPr>
          <w:p w14:paraId="0747C0C8">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SWI</w:t>
            </w:r>
            <w:r>
              <w:rPr>
                <w:rFonts w:hint="eastAsia" w:ascii="楷体_GB2312" w:hAnsi="楷体_GB2312" w:cs="Arial Unicode MS"/>
                <w:color w:val="000000"/>
                <w:kern w:val="0"/>
                <w:sz w:val="24"/>
                <w:szCs w:val="24"/>
              </w:rPr>
              <w:t>实时磁矩图成像技术</w:t>
            </w:r>
          </w:p>
        </w:tc>
        <w:tc>
          <w:tcPr>
            <w:tcW w:w="3044" w:type="dxa"/>
            <w:vAlign w:val="center"/>
          </w:tcPr>
          <w:p w14:paraId="66BB5BA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582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0AC8D9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13.3.3</w:t>
            </w:r>
          </w:p>
        </w:tc>
        <w:tc>
          <w:tcPr>
            <w:tcW w:w="4226" w:type="dxa"/>
            <w:vAlign w:val="center"/>
          </w:tcPr>
          <w:p w14:paraId="26C1FBA8">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SWI</w:t>
            </w:r>
            <w:r>
              <w:rPr>
                <w:rFonts w:hint="eastAsia" w:ascii="楷体_GB2312" w:hAnsi="楷体_GB2312" w:cs="Arial Unicode MS"/>
                <w:color w:val="000000"/>
                <w:kern w:val="0"/>
                <w:sz w:val="24"/>
                <w:szCs w:val="24"/>
              </w:rPr>
              <w:t>实时相位图成像技术</w:t>
            </w:r>
          </w:p>
        </w:tc>
        <w:tc>
          <w:tcPr>
            <w:tcW w:w="3044" w:type="dxa"/>
            <w:vAlign w:val="center"/>
          </w:tcPr>
          <w:p w14:paraId="7AE02F4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686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BD115B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13.3.4</w:t>
            </w:r>
          </w:p>
        </w:tc>
        <w:tc>
          <w:tcPr>
            <w:tcW w:w="4226" w:type="dxa"/>
            <w:vAlign w:val="center"/>
          </w:tcPr>
          <w:p w14:paraId="1F3BAEDB">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SWI</w:t>
            </w:r>
            <w:r>
              <w:rPr>
                <w:rFonts w:hint="eastAsia" w:ascii="楷体_GB2312" w:hAnsi="楷体_GB2312" w:cs="Arial Unicode MS"/>
                <w:color w:val="000000"/>
                <w:kern w:val="0"/>
                <w:sz w:val="24"/>
                <w:szCs w:val="24"/>
              </w:rPr>
              <w:t>原始图像成像技术</w:t>
            </w:r>
          </w:p>
        </w:tc>
        <w:tc>
          <w:tcPr>
            <w:tcW w:w="3044" w:type="dxa"/>
            <w:vAlign w:val="center"/>
          </w:tcPr>
          <w:p w14:paraId="4FAFCE37">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FC7A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304EFF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13.3.5</w:t>
            </w:r>
          </w:p>
        </w:tc>
        <w:tc>
          <w:tcPr>
            <w:tcW w:w="4226" w:type="dxa"/>
            <w:vAlign w:val="center"/>
          </w:tcPr>
          <w:p w14:paraId="0F761EB0">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mMIP</w:t>
            </w:r>
            <w:r>
              <w:rPr>
                <w:rFonts w:hint="eastAsia" w:ascii="楷体_GB2312" w:hAnsi="楷体_GB2312" w:cs="Arial Unicode MS"/>
                <w:color w:val="000000"/>
                <w:kern w:val="0"/>
                <w:sz w:val="24"/>
                <w:szCs w:val="24"/>
              </w:rPr>
              <w:t>图像成像技术</w:t>
            </w:r>
          </w:p>
        </w:tc>
        <w:tc>
          <w:tcPr>
            <w:tcW w:w="3044" w:type="dxa"/>
            <w:vAlign w:val="center"/>
          </w:tcPr>
          <w:p w14:paraId="4183FE82">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92FE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860C3AB">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13.4</w:t>
            </w:r>
          </w:p>
        </w:tc>
        <w:tc>
          <w:tcPr>
            <w:tcW w:w="4226" w:type="dxa"/>
            <w:vAlign w:val="center"/>
          </w:tcPr>
          <w:p w14:paraId="233F3889">
            <w:pPr>
              <w:widowControl/>
              <w:spacing w:line="360" w:lineRule="auto"/>
              <w:jc w:val="left"/>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脑功能成像</w:t>
            </w:r>
          </w:p>
        </w:tc>
        <w:tc>
          <w:tcPr>
            <w:tcW w:w="3044" w:type="dxa"/>
            <w:vAlign w:val="center"/>
          </w:tcPr>
          <w:p w14:paraId="4B68A933">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A2B1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D3DDE4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13.4.1</w:t>
            </w:r>
          </w:p>
        </w:tc>
        <w:tc>
          <w:tcPr>
            <w:tcW w:w="4226" w:type="dxa"/>
            <w:vAlign w:val="center"/>
          </w:tcPr>
          <w:p w14:paraId="19861F3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脑功能成像后处理分析</w:t>
            </w:r>
          </w:p>
        </w:tc>
        <w:tc>
          <w:tcPr>
            <w:tcW w:w="3044" w:type="dxa"/>
            <w:vAlign w:val="center"/>
          </w:tcPr>
          <w:p w14:paraId="49695D3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C21A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trPr>
        <w:tc>
          <w:tcPr>
            <w:tcW w:w="1656" w:type="dxa"/>
            <w:vAlign w:val="center"/>
          </w:tcPr>
          <w:p w14:paraId="132786A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13.4.2</w:t>
            </w:r>
          </w:p>
        </w:tc>
        <w:tc>
          <w:tcPr>
            <w:tcW w:w="4226" w:type="dxa"/>
            <w:vAlign w:val="center"/>
          </w:tcPr>
          <w:p w14:paraId="6E659D0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功能区域成像</w:t>
            </w:r>
          </w:p>
        </w:tc>
        <w:tc>
          <w:tcPr>
            <w:tcW w:w="3044" w:type="dxa"/>
            <w:vAlign w:val="center"/>
          </w:tcPr>
          <w:p w14:paraId="4B4689C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B580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2795B7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13.4.3</w:t>
            </w:r>
          </w:p>
        </w:tc>
        <w:tc>
          <w:tcPr>
            <w:tcW w:w="4226" w:type="dxa"/>
            <w:vAlign w:val="center"/>
          </w:tcPr>
          <w:p w14:paraId="64B72A9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血氧饱和度依赖性成像</w:t>
            </w:r>
          </w:p>
        </w:tc>
        <w:tc>
          <w:tcPr>
            <w:tcW w:w="3044" w:type="dxa"/>
            <w:vAlign w:val="center"/>
          </w:tcPr>
          <w:p w14:paraId="61E8CEF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0D31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AB8A78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13.4.4</w:t>
            </w:r>
          </w:p>
        </w:tc>
        <w:tc>
          <w:tcPr>
            <w:tcW w:w="4226" w:type="dxa"/>
            <w:vAlign w:val="center"/>
          </w:tcPr>
          <w:p w14:paraId="5900E7B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中枢神经反射定位脑功能成像</w:t>
            </w:r>
          </w:p>
        </w:tc>
        <w:tc>
          <w:tcPr>
            <w:tcW w:w="3044" w:type="dxa"/>
            <w:vAlign w:val="center"/>
          </w:tcPr>
          <w:p w14:paraId="12C5943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524A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D3F6B8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13.4.5</w:t>
            </w:r>
          </w:p>
        </w:tc>
        <w:tc>
          <w:tcPr>
            <w:tcW w:w="4226" w:type="dxa"/>
            <w:vAlign w:val="center"/>
          </w:tcPr>
          <w:p w14:paraId="050D490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前瞻性运动校正技术</w:t>
            </w:r>
          </w:p>
        </w:tc>
        <w:tc>
          <w:tcPr>
            <w:tcW w:w="3044" w:type="dxa"/>
            <w:vAlign w:val="center"/>
          </w:tcPr>
          <w:p w14:paraId="69B663E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1236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1656" w:type="dxa"/>
            <w:vAlign w:val="center"/>
          </w:tcPr>
          <w:p w14:paraId="3A26DF4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13.4.6</w:t>
            </w:r>
          </w:p>
        </w:tc>
        <w:tc>
          <w:tcPr>
            <w:tcW w:w="4226" w:type="dxa"/>
            <w:vAlign w:val="center"/>
          </w:tcPr>
          <w:p w14:paraId="004F5B9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fMRI信号稳定性（TR=2s，连续扫描10分钟，ROI内像素均值构成的时间曲线，除以曲线均值，再经二次多项式拟合去除低频漂移后，测量峰峰值）</w:t>
            </w:r>
          </w:p>
        </w:tc>
        <w:tc>
          <w:tcPr>
            <w:tcW w:w="3044" w:type="dxa"/>
            <w:vAlign w:val="center"/>
          </w:tcPr>
          <w:p w14:paraId="7F79725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w:t>
            </w:r>
            <w:r>
              <w:rPr>
                <w:rFonts w:ascii="楷体_GB2312" w:hAnsi="楷体_GB2312" w:cs="Arial Unicode MS"/>
                <w:color w:val="000000"/>
                <w:kern w:val="0"/>
                <w:sz w:val="24"/>
                <w:szCs w:val="24"/>
              </w:rPr>
              <w:t>0.5%</w:t>
            </w:r>
          </w:p>
        </w:tc>
      </w:tr>
      <w:tr w14:paraId="15DF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6E71421">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*13.5</w:t>
            </w:r>
          </w:p>
        </w:tc>
        <w:tc>
          <w:tcPr>
            <w:tcW w:w="4226" w:type="dxa"/>
            <w:vAlign w:val="center"/>
          </w:tcPr>
          <w:p w14:paraId="19FC2410">
            <w:pPr>
              <w:widowControl/>
              <w:spacing w:line="360" w:lineRule="auto"/>
              <w:jc w:val="left"/>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指纹数据成像平台</w:t>
            </w:r>
          </w:p>
        </w:tc>
        <w:tc>
          <w:tcPr>
            <w:tcW w:w="3044" w:type="dxa"/>
            <w:vAlign w:val="center"/>
          </w:tcPr>
          <w:p w14:paraId="790026D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3B9C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vAlign w:val="center"/>
          </w:tcPr>
          <w:p w14:paraId="28F62B6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13.5.1</w:t>
            </w:r>
          </w:p>
        </w:tc>
        <w:tc>
          <w:tcPr>
            <w:tcW w:w="4226" w:type="dxa"/>
            <w:vAlign w:val="center"/>
          </w:tcPr>
          <w:p w14:paraId="06EAFC9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指纹序列参数在扫描过程中伪随机变化</w:t>
            </w:r>
          </w:p>
        </w:tc>
        <w:tc>
          <w:tcPr>
            <w:tcW w:w="3044" w:type="dxa"/>
            <w:vAlign w:val="center"/>
          </w:tcPr>
          <w:p w14:paraId="7FE9B46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5EFB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81D073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13.5.2</w:t>
            </w:r>
          </w:p>
        </w:tc>
        <w:tc>
          <w:tcPr>
            <w:tcW w:w="4226" w:type="dxa"/>
            <w:vAlign w:val="center"/>
          </w:tcPr>
          <w:p w14:paraId="1CA9A31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与序列对应的丰富的指纹数据字典</w:t>
            </w:r>
          </w:p>
        </w:tc>
        <w:tc>
          <w:tcPr>
            <w:tcW w:w="3044" w:type="dxa"/>
            <w:vAlign w:val="center"/>
          </w:tcPr>
          <w:p w14:paraId="32E27D5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03BB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vAlign w:val="center"/>
          </w:tcPr>
          <w:p w14:paraId="476335A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13.5.3</w:t>
            </w:r>
          </w:p>
        </w:tc>
        <w:tc>
          <w:tcPr>
            <w:tcW w:w="4226" w:type="dxa"/>
            <w:vAlign w:val="center"/>
          </w:tcPr>
          <w:p w14:paraId="440E6BC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图像生成基于所获得的的指纹数据与指纹数据字典的模式匹配</w:t>
            </w:r>
          </w:p>
        </w:tc>
        <w:tc>
          <w:tcPr>
            <w:tcW w:w="3044" w:type="dxa"/>
            <w:vAlign w:val="center"/>
          </w:tcPr>
          <w:p w14:paraId="7848E9B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24BC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trPr>
        <w:tc>
          <w:tcPr>
            <w:tcW w:w="1656" w:type="dxa"/>
            <w:vAlign w:val="center"/>
          </w:tcPr>
          <w:p w14:paraId="2F31EC15">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13.6</w:t>
            </w:r>
          </w:p>
        </w:tc>
        <w:tc>
          <w:tcPr>
            <w:tcW w:w="4226" w:type="dxa"/>
            <w:vAlign w:val="center"/>
          </w:tcPr>
          <w:p w14:paraId="293AAE82">
            <w:pPr>
              <w:widowControl/>
              <w:spacing w:line="360" w:lineRule="auto"/>
              <w:jc w:val="left"/>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其他成像</w:t>
            </w:r>
          </w:p>
        </w:tc>
        <w:tc>
          <w:tcPr>
            <w:tcW w:w="3044" w:type="dxa"/>
            <w:vAlign w:val="center"/>
          </w:tcPr>
          <w:p w14:paraId="4B4572A3">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　</w:t>
            </w:r>
          </w:p>
        </w:tc>
      </w:tr>
      <w:tr w14:paraId="4338B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01E71D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13.6.1</w:t>
            </w:r>
          </w:p>
        </w:tc>
        <w:tc>
          <w:tcPr>
            <w:tcW w:w="4226" w:type="dxa"/>
            <w:vAlign w:val="center"/>
          </w:tcPr>
          <w:p w14:paraId="5B0318D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全中枢神经系统成像</w:t>
            </w:r>
          </w:p>
        </w:tc>
        <w:tc>
          <w:tcPr>
            <w:tcW w:w="3044" w:type="dxa"/>
            <w:vAlign w:val="center"/>
          </w:tcPr>
          <w:p w14:paraId="20DC6C7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具备，使用一体化线圈</w:t>
            </w:r>
          </w:p>
        </w:tc>
      </w:tr>
      <w:tr w14:paraId="30067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2908E5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13.6.2</w:t>
            </w:r>
          </w:p>
        </w:tc>
        <w:tc>
          <w:tcPr>
            <w:tcW w:w="4226" w:type="dxa"/>
            <w:vAlign w:val="center"/>
          </w:tcPr>
          <w:p w14:paraId="2EB1404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图像无缝拼接软件包</w:t>
            </w:r>
          </w:p>
        </w:tc>
        <w:tc>
          <w:tcPr>
            <w:tcW w:w="3044" w:type="dxa"/>
            <w:vAlign w:val="center"/>
          </w:tcPr>
          <w:p w14:paraId="60FB9EC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735E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308A01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13.6.3</w:t>
            </w:r>
          </w:p>
        </w:tc>
        <w:tc>
          <w:tcPr>
            <w:tcW w:w="4226" w:type="dxa"/>
            <w:vAlign w:val="center"/>
          </w:tcPr>
          <w:p w14:paraId="7CF36C3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一次扫描多对比成像</w:t>
            </w:r>
          </w:p>
        </w:tc>
        <w:tc>
          <w:tcPr>
            <w:tcW w:w="3044" w:type="dxa"/>
            <w:vAlign w:val="center"/>
          </w:tcPr>
          <w:p w14:paraId="218BB1E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2526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39B365BA">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lang w:val="de-DE"/>
              </w:rPr>
              <w:t xml:space="preserve">14. </w:t>
            </w:r>
            <w:r>
              <w:rPr>
                <w:rFonts w:hint="eastAsia" w:ascii="楷体_GB2312" w:hAnsi="楷体_GB2312" w:cs="Arial Unicode MS"/>
                <w:b/>
                <w:bCs/>
                <w:color w:val="000000"/>
                <w:kern w:val="0"/>
                <w:sz w:val="24"/>
                <w:szCs w:val="24"/>
                <w:lang w:val="de-DE"/>
              </w:rPr>
              <w:t>波谱成像</w:t>
            </w:r>
          </w:p>
        </w:tc>
      </w:tr>
      <w:tr w14:paraId="0306B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EB210D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14.1</w:t>
            </w:r>
          </w:p>
        </w:tc>
        <w:tc>
          <w:tcPr>
            <w:tcW w:w="4226" w:type="dxa"/>
            <w:vAlign w:val="center"/>
          </w:tcPr>
          <w:p w14:paraId="303D4F31">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自动匀场方式</w:t>
            </w:r>
          </w:p>
        </w:tc>
        <w:tc>
          <w:tcPr>
            <w:tcW w:w="3044" w:type="dxa"/>
            <w:vAlign w:val="center"/>
          </w:tcPr>
          <w:p w14:paraId="3B13D608">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3B49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2F97CF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14.2</w:t>
            </w:r>
          </w:p>
        </w:tc>
        <w:tc>
          <w:tcPr>
            <w:tcW w:w="4226" w:type="dxa"/>
            <w:vAlign w:val="center"/>
          </w:tcPr>
          <w:p w14:paraId="283BBB4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手动匀场方式</w:t>
            </w:r>
          </w:p>
        </w:tc>
        <w:tc>
          <w:tcPr>
            <w:tcW w:w="3044" w:type="dxa"/>
            <w:vAlign w:val="center"/>
          </w:tcPr>
          <w:p w14:paraId="168BFEA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AD7D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1603A9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14.3</w:t>
            </w:r>
          </w:p>
        </w:tc>
        <w:tc>
          <w:tcPr>
            <w:tcW w:w="4226" w:type="dxa"/>
            <w:vAlign w:val="center"/>
          </w:tcPr>
          <w:p w14:paraId="33B4011B">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自动水抑制技术</w:t>
            </w:r>
          </w:p>
        </w:tc>
        <w:tc>
          <w:tcPr>
            <w:tcW w:w="3044" w:type="dxa"/>
            <w:vAlign w:val="center"/>
          </w:tcPr>
          <w:p w14:paraId="1B9B2B4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73D0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4F9615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14.4</w:t>
            </w:r>
          </w:p>
        </w:tc>
        <w:tc>
          <w:tcPr>
            <w:tcW w:w="4226" w:type="dxa"/>
            <w:vAlign w:val="center"/>
          </w:tcPr>
          <w:p w14:paraId="5E17799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自动频谱分析</w:t>
            </w:r>
          </w:p>
        </w:tc>
        <w:tc>
          <w:tcPr>
            <w:tcW w:w="3044" w:type="dxa"/>
            <w:vAlign w:val="center"/>
          </w:tcPr>
          <w:p w14:paraId="45A00718">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4413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B173A4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14.5</w:t>
            </w:r>
          </w:p>
        </w:tc>
        <w:tc>
          <w:tcPr>
            <w:tcW w:w="4226" w:type="dxa"/>
            <w:vAlign w:val="center"/>
          </w:tcPr>
          <w:p w14:paraId="75231F03">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实时频谱分析及实时显示</w:t>
            </w:r>
          </w:p>
        </w:tc>
        <w:tc>
          <w:tcPr>
            <w:tcW w:w="3044" w:type="dxa"/>
            <w:vAlign w:val="center"/>
          </w:tcPr>
          <w:p w14:paraId="5F69ADE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C833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59398E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14.6</w:t>
            </w:r>
          </w:p>
        </w:tc>
        <w:tc>
          <w:tcPr>
            <w:tcW w:w="4226" w:type="dxa"/>
            <w:vAlign w:val="center"/>
          </w:tcPr>
          <w:p w14:paraId="0A5CB66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高级频谱分析后处理软件</w:t>
            </w:r>
          </w:p>
        </w:tc>
        <w:tc>
          <w:tcPr>
            <w:tcW w:w="3044" w:type="dxa"/>
            <w:vAlign w:val="center"/>
          </w:tcPr>
          <w:p w14:paraId="21CE258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7CED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024979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14.7</w:t>
            </w:r>
          </w:p>
        </w:tc>
        <w:tc>
          <w:tcPr>
            <w:tcW w:w="4226" w:type="dxa"/>
            <w:vAlign w:val="center"/>
          </w:tcPr>
          <w:p w14:paraId="26D80E11">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用户可编辑后处理程序</w:t>
            </w:r>
          </w:p>
        </w:tc>
        <w:tc>
          <w:tcPr>
            <w:tcW w:w="3044" w:type="dxa"/>
            <w:vAlign w:val="center"/>
          </w:tcPr>
          <w:p w14:paraId="49A05AF9">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8907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414763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14.8</w:t>
            </w:r>
          </w:p>
        </w:tc>
        <w:tc>
          <w:tcPr>
            <w:tcW w:w="4226" w:type="dxa"/>
            <w:vAlign w:val="center"/>
          </w:tcPr>
          <w:p w14:paraId="60089E42">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2D</w:t>
            </w:r>
            <w:r>
              <w:rPr>
                <w:rFonts w:hint="eastAsia" w:ascii="楷体_GB2312" w:hAnsi="楷体_GB2312" w:cs="Arial Unicode MS"/>
                <w:color w:val="000000"/>
                <w:kern w:val="0"/>
                <w:sz w:val="24"/>
                <w:szCs w:val="24"/>
              </w:rPr>
              <w:t>和</w:t>
            </w:r>
            <w:r>
              <w:rPr>
                <w:rFonts w:ascii="楷体_GB2312" w:hAnsi="楷体_GB2312" w:cs="Arial Unicode MS"/>
                <w:color w:val="000000"/>
                <w:kern w:val="0"/>
                <w:sz w:val="24"/>
                <w:szCs w:val="24"/>
              </w:rPr>
              <w:t>3D</w:t>
            </w:r>
            <w:r>
              <w:rPr>
                <w:rFonts w:hint="eastAsia" w:ascii="楷体_GB2312" w:hAnsi="楷体_GB2312" w:cs="Arial Unicode MS"/>
                <w:color w:val="000000"/>
                <w:kern w:val="0"/>
                <w:sz w:val="24"/>
                <w:szCs w:val="24"/>
              </w:rPr>
              <w:t>频谱成像</w:t>
            </w:r>
          </w:p>
        </w:tc>
        <w:tc>
          <w:tcPr>
            <w:tcW w:w="3044" w:type="dxa"/>
            <w:vAlign w:val="center"/>
          </w:tcPr>
          <w:p w14:paraId="45AC283D">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0A6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897608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14.9</w:t>
            </w:r>
          </w:p>
        </w:tc>
        <w:tc>
          <w:tcPr>
            <w:tcW w:w="4226" w:type="dxa"/>
            <w:vAlign w:val="center"/>
          </w:tcPr>
          <w:p w14:paraId="425EB2A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单体素和多体素频谱成像</w:t>
            </w:r>
          </w:p>
        </w:tc>
        <w:tc>
          <w:tcPr>
            <w:tcW w:w="3044" w:type="dxa"/>
            <w:vAlign w:val="center"/>
          </w:tcPr>
          <w:p w14:paraId="45F84619">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BD30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C19A0C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14.1</w:t>
            </w:r>
          </w:p>
        </w:tc>
        <w:tc>
          <w:tcPr>
            <w:tcW w:w="4226" w:type="dxa"/>
            <w:vAlign w:val="center"/>
          </w:tcPr>
          <w:p w14:paraId="5E397703">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PRESS</w:t>
            </w:r>
            <w:r>
              <w:rPr>
                <w:rFonts w:hint="eastAsia" w:ascii="楷体_GB2312" w:hAnsi="楷体_GB2312" w:cs="Arial Unicode MS"/>
                <w:color w:val="000000"/>
                <w:kern w:val="0"/>
                <w:sz w:val="24"/>
                <w:szCs w:val="24"/>
              </w:rPr>
              <w:t>技术</w:t>
            </w:r>
          </w:p>
        </w:tc>
        <w:tc>
          <w:tcPr>
            <w:tcW w:w="3044" w:type="dxa"/>
            <w:vAlign w:val="center"/>
          </w:tcPr>
          <w:p w14:paraId="5D9798F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EE8E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A2AE1E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14.11</w:t>
            </w:r>
          </w:p>
        </w:tc>
        <w:tc>
          <w:tcPr>
            <w:tcW w:w="4226" w:type="dxa"/>
            <w:vAlign w:val="center"/>
          </w:tcPr>
          <w:p w14:paraId="2A29F147">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STEAM</w:t>
            </w:r>
            <w:r>
              <w:rPr>
                <w:rFonts w:hint="eastAsia" w:ascii="楷体_GB2312" w:hAnsi="楷体_GB2312" w:cs="Arial Unicode MS"/>
                <w:color w:val="000000"/>
                <w:kern w:val="0"/>
                <w:sz w:val="24"/>
                <w:szCs w:val="24"/>
              </w:rPr>
              <w:t>技术</w:t>
            </w:r>
          </w:p>
        </w:tc>
        <w:tc>
          <w:tcPr>
            <w:tcW w:w="3044" w:type="dxa"/>
            <w:vAlign w:val="center"/>
          </w:tcPr>
          <w:p w14:paraId="261A02C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D715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81D118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14.12</w:t>
            </w:r>
          </w:p>
        </w:tc>
        <w:tc>
          <w:tcPr>
            <w:tcW w:w="4226" w:type="dxa"/>
            <w:vAlign w:val="center"/>
          </w:tcPr>
          <w:p w14:paraId="6E371B79">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代谢产物浓度分布彩图</w:t>
            </w:r>
          </w:p>
        </w:tc>
        <w:tc>
          <w:tcPr>
            <w:tcW w:w="3044" w:type="dxa"/>
            <w:vAlign w:val="center"/>
          </w:tcPr>
          <w:p w14:paraId="5325D53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4435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FAEA19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14.13</w:t>
            </w:r>
          </w:p>
        </w:tc>
        <w:tc>
          <w:tcPr>
            <w:tcW w:w="4226" w:type="dxa"/>
            <w:vAlign w:val="center"/>
          </w:tcPr>
          <w:p w14:paraId="5979F1B3">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代谢产物比例地图</w:t>
            </w:r>
          </w:p>
        </w:tc>
        <w:tc>
          <w:tcPr>
            <w:tcW w:w="3044" w:type="dxa"/>
            <w:vAlign w:val="center"/>
          </w:tcPr>
          <w:p w14:paraId="363A43AF">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2FAC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6EF11D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14.14</w:t>
            </w:r>
          </w:p>
        </w:tc>
        <w:tc>
          <w:tcPr>
            <w:tcW w:w="4226" w:type="dxa"/>
            <w:vAlign w:val="center"/>
          </w:tcPr>
          <w:p w14:paraId="2C8CD78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外周容积脂肪抑制技术</w:t>
            </w:r>
          </w:p>
        </w:tc>
        <w:tc>
          <w:tcPr>
            <w:tcW w:w="3044" w:type="dxa"/>
            <w:vAlign w:val="center"/>
          </w:tcPr>
          <w:p w14:paraId="32341448">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56C0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A7B632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14.15</w:t>
            </w:r>
          </w:p>
        </w:tc>
        <w:tc>
          <w:tcPr>
            <w:tcW w:w="4226" w:type="dxa"/>
            <w:vAlign w:val="center"/>
          </w:tcPr>
          <w:p w14:paraId="2A97EB8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半自动匀场方式</w:t>
            </w:r>
          </w:p>
        </w:tc>
        <w:tc>
          <w:tcPr>
            <w:tcW w:w="3044" w:type="dxa"/>
            <w:vAlign w:val="center"/>
          </w:tcPr>
          <w:p w14:paraId="2134108F">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3FB9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C894CB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14.16</w:t>
            </w:r>
          </w:p>
        </w:tc>
        <w:tc>
          <w:tcPr>
            <w:tcW w:w="4226" w:type="dxa"/>
            <w:vAlign w:val="center"/>
          </w:tcPr>
          <w:p w14:paraId="3A50270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快速频谱成像技术</w:t>
            </w:r>
          </w:p>
        </w:tc>
        <w:tc>
          <w:tcPr>
            <w:tcW w:w="3044" w:type="dxa"/>
            <w:vAlign w:val="center"/>
          </w:tcPr>
          <w:p w14:paraId="2FF4F8DA">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3F78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52EE62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14.17</w:t>
            </w:r>
          </w:p>
        </w:tc>
        <w:tc>
          <w:tcPr>
            <w:tcW w:w="4226" w:type="dxa"/>
            <w:vAlign w:val="center"/>
          </w:tcPr>
          <w:p w14:paraId="33412B5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三维脑频谱成像</w:t>
            </w:r>
          </w:p>
        </w:tc>
        <w:tc>
          <w:tcPr>
            <w:tcW w:w="3044" w:type="dxa"/>
            <w:vAlign w:val="center"/>
          </w:tcPr>
          <w:p w14:paraId="6629282F">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FBE8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96A188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14.18</w:t>
            </w:r>
          </w:p>
        </w:tc>
        <w:tc>
          <w:tcPr>
            <w:tcW w:w="4226" w:type="dxa"/>
            <w:vAlign w:val="center"/>
          </w:tcPr>
          <w:p w14:paraId="563BD858">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化学位移成像</w:t>
            </w:r>
            <w:r>
              <w:rPr>
                <w:rFonts w:ascii="楷体_GB2312" w:hAnsi="楷体_GB2312" w:cs="Arial Unicode MS"/>
                <w:color w:val="000000"/>
                <w:kern w:val="0"/>
                <w:sz w:val="24"/>
                <w:szCs w:val="24"/>
              </w:rPr>
              <w:t>(2D/3D CSI)</w:t>
            </w:r>
          </w:p>
        </w:tc>
        <w:tc>
          <w:tcPr>
            <w:tcW w:w="3044" w:type="dxa"/>
            <w:vAlign w:val="center"/>
          </w:tcPr>
          <w:p w14:paraId="50E797F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6F28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C4ABB0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14.19</w:t>
            </w:r>
          </w:p>
        </w:tc>
        <w:tc>
          <w:tcPr>
            <w:tcW w:w="4226" w:type="dxa"/>
            <w:vAlign w:val="center"/>
          </w:tcPr>
          <w:p w14:paraId="49F638A9">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多通道矩阵线圈完成头颅频谱</w:t>
            </w:r>
          </w:p>
        </w:tc>
        <w:tc>
          <w:tcPr>
            <w:tcW w:w="3044" w:type="dxa"/>
            <w:vAlign w:val="center"/>
          </w:tcPr>
          <w:p w14:paraId="05E896E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69CA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6070132E">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lang w:val="de-DE"/>
              </w:rPr>
              <w:t xml:space="preserve">15. </w:t>
            </w:r>
            <w:r>
              <w:rPr>
                <w:rFonts w:hint="eastAsia" w:ascii="楷体_GB2312" w:hAnsi="楷体_GB2312" w:cs="Arial Unicode MS"/>
                <w:b/>
                <w:bCs/>
                <w:color w:val="000000"/>
                <w:kern w:val="0"/>
                <w:sz w:val="24"/>
                <w:szCs w:val="24"/>
                <w:lang w:val="de-DE"/>
              </w:rPr>
              <w:t>骨关节成像</w:t>
            </w:r>
          </w:p>
        </w:tc>
      </w:tr>
      <w:tr w14:paraId="03942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28AC3C5">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15.1</w:t>
            </w:r>
          </w:p>
        </w:tc>
        <w:tc>
          <w:tcPr>
            <w:tcW w:w="4226" w:type="dxa"/>
            <w:vAlign w:val="center"/>
          </w:tcPr>
          <w:p w14:paraId="20850B7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3D各向同性容积成像序列</w:t>
            </w:r>
          </w:p>
        </w:tc>
        <w:tc>
          <w:tcPr>
            <w:tcW w:w="3044" w:type="dxa"/>
            <w:vAlign w:val="center"/>
          </w:tcPr>
          <w:p w14:paraId="2B15EF9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E820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4A37FBE">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15.2</w:t>
            </w:r>
          </w:p>
        </w:tc>
        <w:tc>
          <w:tcPr>
            <w:tcW w:w="4226" w:type="dxa"/>
            <w:vAlign w:val="center"/>
          </w:tcPr>
          <w:p w14:paraId="6F687F9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高分辨率颈髓成像</w:t>
            </w:r>
          </w:p>
        </w:tc>
        <w:tc>
          <w:tcPr>
            <w:tcW w:w="3044" w:type="dxa"/>
            <w:vAlign w:val="center"/>
          </w:tcPr>
          <w:p w14:paraId="16F4202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524A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D33EB47">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15.3</w:t>
            </w:r>
          </w:p>
        </w:tc>
        <w:tc>
          <w:tcPr>
            <w:tcW w:w="4226" w:type="dxa"/>
            <w:vAlign w:val="center"/>
          </w:tcPr>
          <w:p w14:paraId="5BD5D11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高分辨率内耳三维成像</w:t>
            </w:r>
          </w:p>
        </w:tc>
        <w:tc>
          <w:tcPr>
            <w:tcW w:w="3044" w:type="dxa"/>
            <w:vAlign w:val="center"/>
          </w:tcPr>
          <w:p w14:paraId="34C3587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4A79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B56DB8A">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15.4</w:t>
            </w:r>
          </w:p>
        </w:tc>
        <w:tc>
          <w:tcPr>
            <w:tcW w:w="4226" w:type="dxa"/>
            <w:vAlign w:val="center"/>
          </w:tcPr>
          <w:p w14:paraId="3E310E2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全脊柱成像</w:t>
            </w:r>
          </w:p>
        </w:tc>
        <w:tc>
          <w:tcPr>
            <w:tcW w:w="3044" w:type="dxa"/>
            <w:vAlign w:val="center"/>
          </w:tcPr>
          <w:p w14:paraId="7AF7EF6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467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7D233E9C">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15.5</w:t>
            </w:r>
          </w:p>
        </w:tc>
        <w:tc>
          <w:tcPr>
            <w:tcW w:w="4226" w:type="dxa"/>
            <w:vAlign w:val="center"/>
          </w:tcPr>
          <w:p w14:paraId="4C25D95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图像无缝拼接软件包</w:t>
            </w:r>
          </w:p>
        </w:tc>
        <w:tc>
          <w:tcPr>
            <w:tcW w:w="3044" w:type="dxa"/>
            <w:vAlign w:val="center"/>
          </w:tcPr>
          <w:p w14:paraId="630EA89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49D3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181DD0E">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15.6</w:t>
            </w:r>
          </w:p>
        </w:tc>
        <w:tc>
          <w:tcPr>
            <w:tcW w:w="4226" w:type="dxa"/>
            <w:vAlign w:val="center"/>
          </w:tcPr>
          <w:p w14:paraId="2E0A463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关节软骨成像</w:t>
            </w:r>
          </w:p>
        </w:tc>
        <w:tc>
          <w:tcPr>
            <w:tcW w:w="3044" w:type="dxa"/>
            <w:vAlign w:val="center"/>
          </w:tcPr>
          <w:p w14:paraId="5B33930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CFED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7F5F7B01">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lang w:val="de-DE"/>
              </w:rPr>
              <w:t xml:space="preserve">16. </w:t>
            </w:r>
            <w:r>
              <w:rPr>
                <w:rFonts w:hint="eastAsia" w:ascii="楷体_GB2312" w:hAnsi="楷体_GB2312" w:cs="Arial Unicode MS"/>
                <w:b/>
                <w:bCs/>
                <w:color w:val="000000"/>
                <w:kern w:val="0"/>
                <w:sz w:val="24"/>
                <w:szCs w:val="24"/>
                <w:lang w:val="de-DE"/>
              </w:rPr>
              <w:t>采集加速技术</w:t>
            </w:r>
          </w:p>
        </w:tc>
      </w:tr>
      <w:tr w14:paraId="17266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7A74999">
            <w:pPr>
              <w:widowControl/>
              <w:spacing w:line="360" w:lineRule="auto"/>
              <w:rPr>
                <w:rFonts w:ascii="楷体_GB2312" w:hAnsi="楷体_GB2312" w:cs="楷体_GB2312"/>
                <w:b/>
                <w:bCs/>
                <w:color w:val="000000"/>
                <w:kern w:val="0"/>
                <w:sz w:val="24"/>
                <w:szCs w:val="24"/>
              </w:rPr>
            </w:pPr>
            <w:r>
              <w:rPr>
                <w:rFonts w:ascii="楷体_GB2312" w:hAnsi="楷体_GB2312" w:cs="楷体_GB2312"/>
                <w:b/>
                <w:bCs/>
                <w:color w:val="000000"/>
                <w:kern w:val="0"/>
                <w:sz w:val="24"/>
                <w:szCs w:val="24"/>
              </w:rPr>
              <w:t>*</w:t>
            </w:r>
            <w:r>
              <w:rPr>
                <w:rFonts w:hint="eastAsia" w:ascii="楷体_GB2312" w:hAnsi="楷体_GB2312" w:cs="楷体_GB2312"/>
                <w:b/>
                <w:bCs/>
                <w:color w:val="000000"/>
                <w:kern w:val="0"/>
                <w:sz w:val="24"/>
                <w:szCs w:val="24"/>
              </w:rPr>
              <w:t>16.1</w:t>
            </w:r>
          </w:p>
        </w:tc>
        <w:tc>
          <w:tcPr>
            <w:tcW w:w="4226" w:type="dxa"/>
            <w:vAlign w:val="center"/>
          </w:tcPr>
          <w:p w14:paraId="57BF478D">
            <w:pPr>
              <w:widowControl/>
              <w:spacing w:line="360" w:lineRule="auto"/>
              <w:jc w:val="left"/>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相位编码方向并行采集技术</w:t>
            </w:r>
          </w:p>
        </w:tc>
        <w:tc>
          <w:tcPr>
            <w:tcW w:w="3044" w:type="dxa"/>
            <w:vAlign w:val="center"/>
          </w:tcPr>
          <w:p w14:paraId="6028C55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F707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741BC8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16.1.1</w:t>
            </w:r>
          </w:p>
        </w:tc>
        <w:tc>
          <w:tcPr>
            <w:tcW w:w="4226" w:type="dxa"/>
            <w:vAlign w:val="center"/>
          </w:tcPr>
          <w:p w14:paraId="6FEA77E2">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基于图像算法</w:t>
            </w:r>
          </w:p>
        </w:tc>
        <w:tc>
          <w:tcPr>
            <w:tcW w:w="3044" w:type="dxa"/>
            <w:vAlign w:val="center"/>
          </w:tcPr>
          <w:p w14:paraId="11060813">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65B6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83EBE2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16.1.2</w:t>
            </w:r>
          </w:p>
        </w:tc>
        <w:tc>
          <w:tcPr>
            <w:tcW w:w="4226" w:type="dxa"/>
            <w:vAlign w:val="center"/>
          </w:tcPr>
          <w:p w14:paraId="6A11056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基于k-空间算法</w:t>
            </w:r>
          </w:p>
        </w:tc>
        <w:tc>
          <w:tcPr>
            <w:tcW w:w="3044" w:type="dxa"/>
            <w:vAlign w:val="center"/>
          </w:tcPr>
          <w:p w14:paraId="2A082AB7">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CDC3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vAlign w:val="center"/>
          </w:tcPr>
          <w:p w14:paraId="4B42803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16.1.3</w:t>
            </w:r>
          </w:p>
        </w:tc>
        <w:tc>
          <w:tcPr>
            <w:tcW w:w="4226" w:type="dxa"/>
            <w:vAlign w:val="center"/>
          </w:tcPr>
          <w:p w14:paraId="513EB6A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基于两个相位编码方向同时加速算法</w:t>
            </w:r>
          </w:p>
        </w:tc>
        <w:tc>
          <w:tcPr>
            <w:tcW w:w="3044" w:type="dxa"/>
            <w:vAlign w:val="center"/>
          </w:tcPr>
          <w:p w14:paraId="6DF1B5E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2278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6328AF7">
            <w:pPr>
              <w:widowControl/>
              <w:spacing w:line="360" w:lineRule="auto"/>
              <w:rPr>
                <w:rFonts w:ascii="楷体_GB2312" w:hAnsi="楷体_GB2312" w:cs="楷体_GB2312"/>
                <w:color w:val="000000"/>
                <w:kern w:val="0"/>
                <w:sz w:val="24"/>
                <w:szCs w:val="24"/>
              </w:rPr>
            </w:pPr>
            <w:r>
              <w:rPr>
                <w:rFonts w:ascii="楷体_GB2312" w:hAnsi="楷体_GB2312" w:cs="楷体_GB2312"/>
                <w:color w:val="000000"/>
                <w:kern w:val="0"/>
                <w:sz w:val="24"/>
                <w:szCs w:val="24"/>
              </w:rPr>
              <w:t>#</w:t>
            </w:r>
            <w:r>
              <w:rPr>
                <w:rFonts w:hint="eastAsia" w:ascii="楷体_GB2312" w:hAnsi="楷体_GB2312" w:cs="楷体_GB2312"/>
                <w:color w:val="000000"/>
                <w:kern w:val="0"/>
                <w:sz w:val="24"/>
                <w:szCs w:val="24"/>
              </w:rPr>
              <w:t>16.1.4</w:t>
            </w:r>
          </w:p>
        </w:tc>
        <w:tc>
          <w:tcPr>
            <w:tcW w:w="4226" w:type="dxa"/>
            <w:vAlign w:val="center"/>
          </w:tcPr>
          <w:p w14:paraId="6C0A0F9A">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并行采集加速因子</w:t>
            </w:r>
          </w:p>
        </w:tc>
        <w:tc>
          <w:tcPr>
            <w:tcW w:w="3044" w:type="dxa"/>
            <w:vAlign w:val="center"/>
          </w:tcPr>
          <w:p w14:paraId="59057A09">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≥16</w:t>
            </w:r>
          </w:p>
        </w:tc>
      </w:tr>
      <w:tr w14:paraId="5AA64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12A54D9">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16.1.5</w:t>
            </w:r>
          </w:p>
        </w:tc>
        <w:tc>
          <w:tcPr>
            <w:tcW w:w="4226" w:type="dxa"/>
            <w:vAlign w:val="center"/>
          </w:tcPr>
          <w:p w14:paraId="5005BBDC">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与并行采集技术兼容的射频线圈</w:t>
            </w:r>
          </w:p>
        </w:tc>
        <w:tc>
          <w:tcPr>
            <w:tcW w:w="3044" w:type="dxa"/>
            <w:vAlign w:val="center"/>
          </w:tcPr>
          <w:p w14:paraId="0704B527">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全面兼容</w:t>
            </w:r>
          </w:p>
        </w:tc>
      </w:tr>
      <w:tr w14:paraId="0211D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8728C2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16.1.6</w:t>
            </w:r>
          </w:p>
        </w:tc>
        <w:tc>
          <w:tcPr>
            <w:tcW w:w="4226" w:type="dxa"/>
            <w:vAlign w:val="center"/>
          </w:tcPr>
          <w:p w14:paraId="1D771141">
            <w:pPr>
              <w:widowControl/>
              <w:spacing w:line="360" w:lineRule="auto"/>
              <w:jc w:val="left"/>
              <w:rPr>
                <w:rFonts w:ascii="楷体_GB2312" w:hAnsi="楷体_GB2312" w:cs="楷体_GB2312"/>
                <w:color w:val="000000"/>
                <w:kern w:val="0"/>
                <w:sz w:val="24"/>
                <w:szCs w:val="24"/>
              </w:rPr>
            </w:pPr>
            <w:bookmarkStart w:id="1" w:name="RANGE!F240"/>
            <w:r>
              <w:rPr>
                <w:rFonts w:hint="eastAsia" w:ascii="楷体_GB2312" w:hAnsi="楷体_GB2312" w:cs="楷体_GB2312"/>
                <w:color w:val="000000"/>
                <w:kern w:val="0"/>
                <w:sz w:val="24"/>
                <w:szCs w:val="24"/>
              </w:rPr>
              <w:t>与并行采集技术兼容的扫描序列</w:t>
            </w:r>
            <w:bookmarkEnd w:id="1"/>
          </w:p>
        </w:tc>
        <w:tc>
          <w:tcPr>
            <w:tcW w:w="3044" w:type="dxa"/>
            <w:vAlign w:val="center"/>
          </w:tcPr>
          <w:p w14:paraId="7BDDABB9">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全面兼容</w:t>
            </w:r>
          </w:p>
        </w:tc>
      </w:tr>
      <w:tr w14:paraId="10680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0C4F00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16.1.7</w:t>
            </w:r>
          </w:p>
        </w:tc>
        <w:tc>
          <w:tcPr>
            <w:tcW w:w="4226" w:type="dxa"/>
            <w:vAlign w:val="center"/>
          </w:tcPr>
          <w:p w14:paraId="1E394EF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并行采集自动校准技术</w:t>
            </w:r>
          </w:p>
        </w:tc>
        <w:tc>
          <w:tcPr>
            <w:tcW w:w="3044" w:type="dxa"/>
            <w:vAlign w:val="center"/>
          </w:tcPr>
          <w:p w14:paraId="1796D4A2">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C1F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trPr>
        <w:tc>
          <w:tcPr>
            <w:tcW w:w="1656" w:type="dxa"/>
            <w:vAlign w:val="center"/>
          </w:tcPr>
          <w:p w14:paraId="0170944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16.1.8</w:t>
            </w:r>
          </w:p>
        </w:tc>
        <w:tc>
          <w:tcPr>
            <w:tcW w:w="4226" w:type="dxa"/>
            <w:vAlign w:val="center"/>
          </w:tcPr>
          <w:p w14:paraId="56F5E57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并行采集因子施加方向</w:t>
            </w:r>
          </w:p>
        </w:tc>
        <w:tc>
          <w:tcPr>
            <w:tcW w:w="3044" w:type="dxa"/>
            <w:vAlign w:val="center"/>
          </w:tcPr>
          <w:p w14:paraId="3270CAC1">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X, Y, Z</w:t>
            </w:r>
            <w:r>
              <w:rPr>
                <w:rFonts w:hint="eastAsia" w:ascii="楷体_GB2312" w:hAnsi="楷体_GB2312" w:cs="Arial Unicode MS"/>
                <w:color w:val="000000"/>
                <w:kern w:val="0"/>
                <w:sz w:val="24"/>
                <w:szCs w:val="24"/>
              </w:rPr>
              <w:t>轴三方向</w:t>
            </w:r>
          </w:p>
        </w:tc>
      </w:tr>
      <w:tr w14:paraId="56706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1C85343">
            <w:pPr>
              <w:widowControl/>
              <w:spacing w:line="360" w:lineRule="auto"/>
              <w:rPr>
                <w:rFonts w:ascii="楷体_GB2312" w:hAnsi="楷体_GB2312" w:cs="楷体_GB2312"/>
                <w:b/>
                <w:bCs/>
                <w:color w:val="000000"/>
                <w:kern w:val="0"/>
                <w:sz w:val="24"/>
                <w:szCs w:val="24"/>
              </w:rPr>
            </w:pPr>
            <w:r>
              <w:rPr>
                <w:rFonts w:ascii="楷体_GB2312" w:hAnsi="楷体_GB2312" w:cs="楷体_GB2312"/>
                <w:b/>
                <w:bCs/>
                <w:color w:val="000000"/>
                <w:kern w:val="0"/>
                <w:sz w:val="24"/>
                <w:szCs w:val="24"/>
              </w:rPr>
              <w:t>*</w:t>
            </w:r>
            <w:r>
              <w:rPr>
                <w:rFonts w:hint="eastAsia" w:ascii="楷体_GB2312" w:hAnsi="楷体_GB2312" w:cs="楷体_GB2312"/>
                <w:b/>
                <w:bCs/>
                <w:color w:val="000000"/>
                <w:kern w:val="0"/>
                <w:sz w:val="24"/>
                <w:szCs w:val="24"/>
              </w:rPr>
              <w:t>16.2</w:t>
            </w:r>
          </w:p>
        </w:tc>
        <w:tc>
          <w:tcPr>
            <w:tcW w:w="4226" w:type="dxa"/>
            <w:vAlign w:val="center"/>
          </w:tcPr>
          <w:p w14:paraId="3D2F087B">
            <w:pPr>
              <w:widowControl/>
              <w:spacing w:line="360" w:lineRule="auto"/>
              <w:jc w:val="left"/>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多层同时激发并行采集技术</w:t>
            </w:r>
          </w:p>
        </w:tc>
        <w:tc>
          <w:tcPr>
            <w:tcW w:w="3044" w:type="dxa"/>
            <w:vAlign w:val="center"/>
          </w:tcPr>
          <w:p w14:paraId="50653A0A">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67B7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1031C33">
            <w:pPr>
              <w:widowControl/>
              <w:spacing w:line="360" w:lineRule="auto"/>
              <w:rPr>
                <w:rFonts w:ascii="楷体_GB2312" w:hAnsi="楷体_GB2312" w:cs="楷体_GB2312"/>
                <w:color w:val="000000"/>
                <w:kern w:val="0"/>
                <w:sz w:val="24"/>
                <w:szCs w:val="24"/>
              </w:rPr>
            </w:pPr>
            <w:r>
              <w:rPr>
                <w:rFonts w:ascii="楷体_GB2312" w:hAnsi="楷体_GB2312" w:cs="楷体_GB2312"/>
                <w:color w:val="000000"/>
                <w:kern w:val="0"/>
                <w:sz w:val="24"/>
                <w:szCs w:val="24"/>
              </w:rPr>
              <w:t>#</w:t>
            </w:r>
            <w:r>
              <w:rPr>
                <w:rFonts w:hint="eastAsia" w:ascii="楷体_GB2312" w:hAnsi="楷体_GB2312" w:cs="楷体_GB2312"/>
                <w:color w:val="000000"/>
                <w:kern w:val="0"/>
                <w:sz w:val="24"/>
                <w:szCs w:val="24"/>
              </w:rPr>
              <w:t>16.2.1</w:t>
            </w:r>
          </w:p>
        </w:tc>
        <w:tc>
          <w:tcPr>
            <w:tcW w:w="4226" w:type="dxa"/>
            <w:vAlign w:val="center"/>
          </w:tcPr>
          <w:p w14:paraId="5F5DA7F8">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最大加速因子</w:t>
            </w:r>
          </w:p>
        </w:tc>
        <w:tc>
          <w:tcPr>
            <w:tcW w:w="3044" w:type="dxa"/>
            <w:vAlign w:val="center"/>
          </w:tcPr>
          <w:p w14:paraId="2701ADF6">
            <w:pPr>
              <w:widowControl/>
              <w:spacing w:line="360" w:lineRule="auto"/>
              <w:jc w:val="left"/>
              <w:rPr>
                <w:rFonts w:ascii="楷体_GB2312" w:hAnsi="楷体_GB2312" w:cs="Arial Unicode MS"/>
                <w:color w:val="000000"/>
                <w:kern w:val="0"/>
                <w:sz w:val="24"/>
                <w:szCs w:val="24"/>
              </w:rPr>
            </w:pPr>
            <w:r>
              <w:rPr>
                <w:rFonts w:ascii="楷体_GB2312" w:hAnsi="楷体_GB2312" w:cs="Arial Unicode MS"/>
                <w:color w:val="000000"/>
                <w:kern w:val="0"/>
                <w:sz w:val="24"/>
                <w:szCs w:val="24"/>
              </w:rPr>
              <w:t>≥8</w:t>
            </w:r>
          </w:p>
        </w:tc>
      </w:tr>
      <w:tr w14:paraId="1EA3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A0AF8F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16.2.2</w:t>
            </w:r>
          </w:p>
        </w:tc>
        <w:tc>
          <w:tcPr>
            <w:tcW w:w="4226" w:type="dxa"/>
            <w:vAlign w:val="center"/>
          </w:tcPr>
          <w:p w14:paraId="21FD4BA2">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可用于BOLD序列</w:t>
            </w:r>
          </w:p>
        </w:tc>
        <w:tc>
          <w:tcPr>
            <w:tcW w:w="3044" w:type="dxa"/>
            <w:vAlign w:val="center"/>
          </w:tcPr>
          <w:p w14:paraId="0D4B590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支持</w:t>
            </w:r>
          </w:p>
        </w:tc>
      </w:tr>
      <w:tr w14:paraId="562D2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F3C8B9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16.2.3</w:t>
            </w:r>
          </w:p>
        </w:tc>
        <w:tc>
          <w:tcPr>
            <w:tcW w:w="4226" w:type="dxa"/>
            <w:vAlign w:val="center"/>
          </w:tcPr>
          <w:p w14:paraId="00C3800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可用于DTI和DSI序列</w:t>
            </w:r>
          </w:p>
        </w:tc>
        <w:tc>
          <w:tcPr>
            <w:tcW w:w="3044" w:type="dxa"/>
            <w:vAlign w:val="center"/>
          </w:tcPr>
          <w:p w14:paraId="6712C56F">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支持</w:t>
            </w:r>
          </w:p>
        </w:tc>
      </w:tr>
      <w:tr w14:paraId="00B04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CF3D82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16.2.4</w:t>
            </w:r>
          </w:p>
        </w:tc>
        <w:tc>
          <w:tcPr>
            <w:tcW w:w="4226" w:type="dxa"/>
            <w:vAlign w:val="center"/>
          </w:tcPr>
          <w:p w14:paraId="51B7A42F">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可用于FSE序列</w:t>
            </w:r>
          </w:p>
        </w:tc>
        <w:tc>
          <w:tcPr>
            <w:tcW w:w="3044" w:type="dxa"/>
            <w:vAlign w:val="center"/>
          </w:tcPr>
          <w:p w14:paraId="0D228761">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支持</w:t>
            </w:r>
          </w:p>
        </w:tc>
      </w:tr>
      <w:tr w14:paraId="06EF3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04D61381">
            <w:pPr>
              <w:widowControl/>
              <w:spacing w:line="360" w:lineRule="auto"/>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16.3</w:t>
            </w:r>
          </w:p>
        </w:tc>
        <w:tc>
          <w:tcPr>
            <w:tcW w:w="4226" w:type="dxa"/>
            <w:vAlign w:val="center"/>
          </w:tcPr>
          <w:p w14:paraId="23B6DF4F">
            <w:pPr>
              <w:widowControl/>
              <w:spacing w:line="360" w:lineRule="auto"/>
              <w:jc w:val="left"/>
              <w:rPr>
                <w:rFonts w:ascii="楷体_GB2312" w:hAnsi="楷体_GB2312" w:cs="楷体_GB2312"/>
                <w:b/>
                <w:bCs/>
                <w:color w:val="000000"/>
                <w:kern w:val="0"/>
                <w:sz w:val="24"/>
                <w:szCs w:val="24"/>
              </w:rPr>
            </w:pPr>
            <w:r>
              <w:rPr>
                <w:rFonts w:hint="eastAsia" w:ascii="楷体_GB2312" w:hAnsi="楷体_GB2312" w:cs="楷体_GB2312"/>
                <w:b/>
                <w:bCs/>
                <w:color w:val="000000"/>
                <w:kern w:val="0"/>
                <w:sz w:val="24"/>
                <w:szCs w:val="24"/>
              </w:rPr>
              <w:t>压缩感知加速技术</w:t>
            </w:r>
          </w:p>
        </w:tc>
        <w:tc>
          <w:tcPr>
            <w:tcW w:w="3044" w:type="dxa"/>
            <w:vAlign w:val="center"/>
          </w:tcPr>
          <w:p w14:paraId="39A19573">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4473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22F96292">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lang w:val="de-DE"/>
              </w:rPr>
              <w:t xml:space="preserve">17. </w:t>
            </w:r>
            <w:r>
              <w:rPr>
                <w:rFonts w:hint="eastAsia" w:ascii="楷体_GB2312" w:hAnsi="楷体_GB2312" w:cs="Arial Unicode MS"/>
                <w:b/>
                <w:bCs/>
                <w:color w:val="000000"/>
                <w:kern w:val="0"/>
                <w:sz w:val="24"/>
                <w:szCs w:val="24"/>
                <w:lang w:val="de-DE"/>
              </w:rPr>
              <w:t>伪影校正技术</w:t>
            </w:r>
          </w:p>
        </w:tc>
      </w:tr>
      <w:tr w14:paraId="50F40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BAD7A2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17.1</w:t>
            </w:r>
          </w:p>
        </w:tc>
        <w:tc>
          <w:tcPr>
            <w:tcW w:w="4226" w:type="dxa"/>
            <w:vAlign w:val="center"/>
          </w:tcPr>
          <w:p w14:paraId="5934305D">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流体补偿</w:t>
            </w:r>
          </w:p>
        </w:tc>
        <w:tc>
          <w:tcPr>
            <w:tcW w:w="3044" w:type="dxa"/>
            <w:vAlign w:val="center"/>
          </w:tcPr>
          <w:p w14:paraId="423045D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22F6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3D7257A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17.2</w:t>
            </w:r>
          </w:p>
        </w:tc>
        <w:tc>
          <w:tcPr>
            <w:tcW w:w="4226" w:type="dxa"/>
            <w:vAlign w:val="center"/>
          </w:tcPr>
          <w:p w14:paraId="669A6CC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呼吸补偿</w:t>
            </w:r>
          </w:p>
        </w:tc>
        <w:tc>
          <w:tcPr>
            <w:tcW w:w="3044" w:type="dxa"/>
            <w:vAlign w:val="center"/>
          </w:tcPr>
          <w:p w14:paraId="4D4BDB78">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8B4A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FB1020D">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17.3</w:t>
            </w:r>
          </w:p>
        </w:tc>
        <w:tc>
          <w:tcPr>
            <w:tcW w:w="4226" w:type="dxa"/>
            <w:vAlign w:val="center"/>
          </w:tcPr>
          <w:p w14:paraId="64A861FF">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头部伪影矫正</w:t>
            </w:r>
          </w:p>
        </w:tc>
        <w:tc>
          <w:tcPr>
            <w:tcW w:w="3044" w:type="dxa"/>
            <w:vAlign w:val="center"/>
          </w:tcPr>
          <w:p w14:paraId="2AC45319">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76DE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5CF797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17.4</w:t>
            </w:r>
          </w:p>
        </w:tc>
        <w:tc>
          <w:tcPr>
            <w:tcW w:w="4226" w:type="dxa"/>
            <w:vAlign w:val="center"/>
          </w:tcPr>
          <w:p w14:paraId="13738E32">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去金属伪影技术</w:t>
            </w:r>
          </w:p>
        </w:tc>
        <w:tc>
          <w:tcPr>
            <w:tcW w:w="3044" w:type="dxa"/>
            <w:vAlign w:val="center"/>
          </w:tcPr>
          <w:p w14:paraId="5322BDF9">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91B8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trPr>
        <w:tc>
          <w:tcPr>
            <w:tcW w:w="1656" w:type="dxa"/>
            <w:vAlign w:val="center"/>
          </w:tcPr>
          <w:p w14:paraId="5F6804B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17.5</w:t>
            </w:r>
          </w:p>
        </w:tc>
        <w:tc>
          <w:tcPr>
            <w:tcW w:w="4226" w:type="dxa"/>
            <w:vAlign w:val="center"/>
          </w:tcPr>
          <w:p w14:paraId="348AD7A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消除磁敏感伪影</w:t>
            </w:r>
          </w:p>
        </w:tc>
        <w:tc>
          <w:tcPr>
            <w:tcW w:w="3044" w:type="dxa"/>
            <w:vAlign w:val="center"/>
          </w:tcPr>
          <w:p w14:paraId="4D7FC0FD">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DF00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F2CF355">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17.6</w:t>
            </w:r>
          </w:p>
        </w:tc>
        <w:tc>
          <w:tcPr>
            <w:tcW w:w="4226" w:type="dxa"/>
            <w:vAlign w:val="center"/>
          </w:tcPr>
          <w:p w14:paraId="2A8006C8">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卷积伪影去除</w:t>
            </w:r>
          </w:p>
        </w:tc>
        <w:tc>
          <w:tcPr>
            <w:tcW w:w="3044" w:type="dxa"/>
            <w:vAlign w:val="center"/>
          </w:tcPr>
          <w:p w14:paraId="0C90E6B9">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47DEC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C2E693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17.7</w:t>
            </w:r>
          </w:p>
        </w:tc>
        <w:tc>
          <w:tcPr>
            <w:tcW w:w="4226" w:type="dxa"/>
            <w:vAlign w:val="center"/>
          </w:tcPr>
          <w:p w14:paraId="4B86B054">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前瞻性运动伪影校正</w:t>
            </w:r>
          </w:p>
        </w:tc>
        <w:tc>
          <w:tcPr>
            <w:tcW w:w="3044" w:type="dxa"/>
            <w:vAlign w:val="center"/>
          </w:tcPr>
          <w:p w14:paraId="09276873">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5913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87C0F8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17.8</w:t>
            </w:r>
          </w:p>
        </w:tc>
        <w:tc>
          <w:tcPr>
            <w:tcW w:w="4226" w:type="dxa"/>
            <w:vAlign w:val="center"/>
          </w:tcPr>
          <w:p w14:paraId="5A6C0B4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回顾性运动伪影校正</w:t>
            </w:r>
          </w:p>
        </w:tc>
        <w:tc>
          <w:tcPr>
            <w:tcW w:w="3044" w:type="dxa"/>
            <w:vAlign w:val="center"/>
          </w:tcPr>
          <w:p w14:paraId="7DF971D7">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A0A4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vAlign w:val="center"/>
          </w:tcPr>
          <w:p w14:paraId="0EFD71F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17.9</w:t>
            </w:r>
          </w:p>
        </w:tc>
        <w:tc>
          <w:tcPr>
            <w:tcW w:w="4226" w:type="dxa"/>
            <w:vAlign w:val="center"/>
          </w:tcPr>
          <w:p w14:paraId="2C09DD4F">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抑制头部、颈部、腹部、关节运动伪影</w:t>
            </w:r>
          </w:p>
        </w:tc>
        <w:tc>
          <w:tcPr>
            <w:tcW w:w="3044" w:type="dxa"/>
            <w:vAlign w:val="center"/>
          </w:tcPr>
          <w:p w14:paraId="117BEB9B">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w:t>
            </w:r>
            <w:r>
              <w:rPr>
                <w:rFonts w:ascii="楷体_GB2312" w:hAnsi="楷体_GB2312" w:cs="Arial Unicode MS"/>
                <w:color w:val="000000"/>
                <w:kern w:val="0"/>
                <w:sz w:val="24"/>
                <w:szCs w:val="24"/>
              </w:rPr>
              <w:t xml:space="preserve"> </w:t>
            </w:r>
          </w:p>
        </w:tc>
      </w:tr>
      <w:tr w14:paraId="23E2B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58336C9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17.1</w:t>
            </w:r>
          </w:p>
        </w:tc>
        <w:tc>
          <w:tcPr>
            <w:tcW w:w="4226" w:type="dxa"/>
            <w:vAlign w:val="center"/>
          </w:tcPr>
          <w:p w14:paraId="47D8A59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可应用于T1像、T2像、黑水像</w:t>
            </w:r>
          </w:p>
        </w:tc>
        <w:tc>
          <w:tcPr>
            <w:tcW w:w="3044" w:type="dxa"/>
            <w:vAlign w:val="center"/>
          </w:tcPr>
          <w:p w14:paraId="5D5513B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w:t>
            </w:r>
          </w:p>
        </w:tc>
      </w:tr>
      <w:tr w14:paraId="608C8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4B4CE9F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17.11</w:t>
            </w:r>
          </w:p>
        </w:tc>
        <w:tc>
          <w:tcPr>
            <w:tcW w:w="4226" w:type="dxa"/>
            <w:vAlign w:val="center"/>
          </w:tcPr>
          <w:p w14:paraId="60B99807">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可应用于冠状位、矢状位、横断位</w:t>
            </w:r>
          </w:p>
        </w:tc>
        <w:tc>
          <w:tcPr>
            <w:tcW w:w="3044" w:type="dxa"/>
            <w:vAlign w:val="center"/>
          </w:tcPr>
          <w:p w14:paraId="4B0A2DD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w:t>
            </w:r>
          </w:p>
        </w:tc>
      </w:tr>
      <w:tr w14:paraId="7F4AE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926" w:type="dxa"/>
            <w:gridSpan w:val="3"/>
            <w:vAlign w:val="center"/>
          </w:tcPr>
          <w:p w14:paraId="0AFBF74D">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lang w:val="de-DE"/>
              </w:rPr>
              <w:t xml:space="preserve">18. </w:t>
            </w:r>
            <w:r>
              <w:rPr>
                <w:rFonts w:hint="eastAsia" w:ascii="楷体_GB2312" w:hAnsi="楷体_GB2312" w:cs="Arial Unicode MS"/>
                <w:b/>
                <w:bCs/>
                <w:color w:val="000000"/>
                <w:kern w:val="0"/>
                <w:sz w:val="24"/>
                <w:szCs w:val="24"/>
                <w:lang w:val="de-DE"/>
              </w:rPr>
              <w:t>附属设备（附属设备性能指标需要满足主设备的需求，并且相互兼容）</w:t>
            </w:r>
          </w:p>
        </w:tc>
      </w:tr>
      <w:tr w14:paraId="590B5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tcPr>
          <w:p w14:paraId="787DD8B7">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18.1</w:t>
            </w:r>
          </w:p>
        </w:tc>
        <w:tc>
          <w:tcPr>
            <w:tcW w:w="4226" w:type="dxa"/>
            <w:vAlign w:val="center"/>
          </w:tcPr>
          <w:p w14:paraId="0EEFE489">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不间断电源</w:t>
            </w:r>
            <w:r>
              <w:rPr>
                <w:rFonts w:ascii="楷体_GB2312" w:hAnsi="楷体_GB2312" w:cs="Arial Unicode MS"/>
                <w:color w:val="000000"/>
                <w:kern w:val="0"/>
                <w:sz w:val="24"/>
                <w:szCs w:val="24"/>
              </w:rPr>
              <w:t>(MRI</w:t>
            </w:r>
            <w:r>
              <w:rPr>
                <w:rFonts w:hint="eastAsia" w:ascii="楷体_GB2312" w:hAnsi="楷体_GB2312" w:cs="楷体_GB2312"/>
                <w:color w:val="000000"/>
                <w:kern w:val="0"/>
                <w:sz w:val="24"/>
                <w:szCs w:val="24"/>
              </w:rPr>
              <w:t>计算机系统</w:t>
            </w:r>
            <w:r>
              <w:rPr>
                <w:rFonts w:ascii="楷体_GB2312" w:hAnsi="楷体_GB2312" w:cs="Arial Unicode MS"/>
                <w:color w:val="000000"/>
                <w:kern w:val="0"/>
                <w:sz w:val="24"/>
                <w:szCs w:val="24"/>
              </w:rPr>
              <w:t>)</w:t>
            </w:r>
          </w:p>
        </w:tc>
        <w:tc>
          <w:tcPr>
            <w:tcW w:w="3044" w:type="dxa"/>
            <w:vAlign w:val="center"/>
          </w:tcPr>
          <w:p w14:paraId="241F1F9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20364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tcPr>
          <w:p w14:paraId="2370348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18.2</w:t>
            </w:r>
          </w:p>
        </w:tc>
        <w:tc>
          <w:tcPr>
            <w:tcW w:w="4226" w:type="dxa"/>
            <w:vAlign w:val="center"/>
          </w:tcPr>
          <w:p w14:paraId="229B0C09">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磁体间磁屏蔽系统（包含射频屏蔽和必要的磁屏蔽）</w:t>
            </w:r>
          </w:p>
        </w:tc>
        <w:tc>
          <w:tcPr>
            <w:tcW w:w="3044" w:type="dxa"/>
            <w:vAlign w:val="center"/>
          </w:tcPr>
          <w:p w14:paraId="31298093">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9774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tcPr>
          <w:p w14:paraId="5EA5571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18.3</w:t>
            </w:r>
          </w:p>
        </w:tc>
        <w:tc>
          <w:tcPr>
            <w:tcW w:w="4226" w:type="dxa"/>
            <w:vAlign w:val="center"/>
          </w:tcPr>
          <w:p w14:paraId="080A1FD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水冷系统</w:t>
            </w:r>
          </w:p>
        </w:tc>
        <w:tc>
          <w:tcPr>
            <w:tcW w:w="3044" w:type="dxa"/>
            <w:vAlign w:val="center"/>
          </w:tcPr>
          <w:p w14:paraId="077332FA">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具备（提供品牌和型号）</w:t>
            </w:r>
          </w:p>
        </w:tc>
      </w:tr>
      <w:tr w14:paraId="6704E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tcPr>
          <w:p w14:paraId="20FB240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18.4</w:t>
            </w:r>
          </w:p>
        </w:tc>
        <w:tc>
          <w:tcPr>
            <w:tcW w:w="4226" w:type="dxa"/>
            <w:vAlign w:val="center"/>
          </w:tcPr>
          <w:p w14:paraId="5DA1839F">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恒温恒湿精密空调系统</w:t>
            </w:r>
          </w:p>
        </w:tc>
        <w:tc>
          <w:tcPr>
            <w:tcW w:w="3044" w:type="dxa"/>
            <w:vAlign w:val="center"/>
          </w:tcPr>
          <w:p w14:paraId="18434042">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D846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tcPr>
          <w:p w14:paraId="413D1E2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18.5</w:t>
            </w:r>
          </w:p>
        </w:tc>
        <w:tc>
          <w:tcPr>
            <w:tcW w:w="4226" w:type="dxa"/>
            <w:vAlign w:val="center"/>
          </w:tcPr>
          <w:p w14:paraId="60B9B6D9">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功能磁共振成像视听刺激呈现和反馈系统</w:t>
            </w:r>
          </w:p>
        </w:tc>
        <w:tc>
          <w:tcPr>
            <w:tcW w:w="3044" w:type="dxa"/>
            <w:vAlign w:val="center"/>
          </w:tcPr>
          <w:p w14:paraId="4FA87B06">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803F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tcPr>
          <w:p w14:paraId="2B70525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18.5.1</w:t>
            </w:r>
          </w:p>
        </w:tc>
        <w:tc>
          <w:tcPr>
            <w:tcW w:w="4226" w:type="dxa"/>
            <w:vAlign w:val="center"/>
          </w:tcPr>
          <w:p w14:paraId="0F132681">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视觉任务刺激呈现屏幕分辨率不低于</w:t>
            </w:r>
            <w:r>
              <w:rPr>
                <w:rFonts w:ascii="楷体_GB2312" w:hAnsi="楷体_GB2312" w:cs="Arial Unicode MS"/>
                <w:color w:val="000000"/>
                <w:kern w:val="0"/>
                <w:sz w:val="24"/>
                <w:szCs w:val="24"/>
              </w:rPr>
              <w:t>1920x1080@60Hz</w:t>
            </w:r>
          </w:p>
        </w:tc>
        <w:tc>
          <w:tcPr>
            <w:tcW w:w="3044" w:type="dxa"/>
            <w:vAlign w:val="center"/>
          </w:tcPr>
          <w:p w14:paraId="6CB8C90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0E9C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56" w:type="dxa"/>
          </w:tcPr>
          <w:p w14:paraId="1A2671A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18.5.2</w:t>
            </w:r>
          </w:p>
        </w:tc>
        <w:tc>
          <w:tcPr>
            <w:tcW w:w="4226" w:type="dxa"/>
            <w:vAlign w:val="center"/>
          </w:tcPr>
          <w:p w14:paraId="4FE29F35">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双通道听觉刺激呈现，耳机与头线圈或头颈联合线圈兼容</w:t>
            </w:r>
          </w:p>
        </w:tc>
        <w:tc>
          <w:tcPr>
            <w:tcW w:w="3044" w:type="dxa"/>
            <w:vAlign w:val="center"/>
          </w:tcPr>
          <w:p w14:paraId="44028D0B">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ACB7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tcPr>
          <w:p w14:paraId="12CC0B4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18.5.3</w:t>
            </w:r>
          </w:p>
        </w:tc>
        <w:tc>
          <w:tcPr>
            <w:tcW w:w="4226" w:type="dxa"/>
            <w:vAlign w:val="center"/>
          </w:tcPr>
          <w:p w14:paraId="38D85F3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2x2被试反应键盘</w:t>
            </w:r>
          </w:p>
        </w:tc>
        <w:tc>
          <w:tcPr>
            <w:tcW w:w="3044" w:type="dxa"/>
            <w:vAlign w:val="center"/>
          </w:tcPr>
          <w:p w14:paraId="5FCA3120">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65053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tcPr>
          <w:p w14:paraId="1ADBE66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18.5.4</w:t>
            </w:r>
          </w:p>
        </w:tc>
        <w:tc>
          <w:tcPr>
            <w:tcW w:w="4226" w:type="dxa"/>
            <w:vAlign w:val="center"/>
          </w:tcPr>
          <w:p w14:paraId="0123C888">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4x2被试反应键盘</w:t>
            </w:r>
          </w:p>
        </w:tc>
        <w:tc>
          <w:tcPr>
            <w:tcW w:w="3044" w:type="dxa"/>
            <w:vAlign w:val="center"/>
          </w:tcPr>
          <w:p w14:paraId="54D0B038">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1E068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tcPr>
          <w:p w14:paraId="134DD844">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18.6</w:t>
            </w:r>
          </w:p>
        </w:tc>
        <w:tc>
          <w:tcPr>
            <w:tcW w:w="4226" w:type="dxa"/>
            <w:vAlign w:val="center"/>
          </w:tcPr>
          <w:p w14:paraId="2C6E55F6">
            <w:pPr>
              <w:widowControl/>
              <w:spacing w:line="360" w:lineRule="auto"/>
              <w:rPr>
                <w:rFonts w:ascii="楷体_GB2312" w:hAnsi="楷体_GB2312" w:cs="楷体_GB2312"/>
                <w:color w:val="000000"/>
                <w:kern w:val="0"/>
                <w:sz w:val="24"/>
                <w:szCs w:val="24"/>
              </w:rPr>
            </w:pPr>
            <w:r>
              <w:rPr>
                <w:rFonts w:ascii="楷体_GB2312" w:hAnsi="楷体_GB2312" w:cs="楷体_GB2312"/>
                <w:color w:val="000000"/>
                <w:kern w:val="0"/>
                <w:sz w:val="24"/>
                <w:szCs w:val="24"/>
              </w:rPr>
              <w:t>3T磁共振兼容经颅电刺激系统</w:t>
            </w:r>
            <w:r>
              <w:rPr>
                <w:rFonts w:hint="eastAsia" w:ascii="楷体_GB2312" w:hAnsi="楷体_GB2312" w:cs="楷体_GB2312"/>
                <w:color w:val="000000"/>
                <w:kern w:val="0"/>
                <w:sz w:val="24"/>
                <w:szCs w:val="24"/>
              </w:rPr>
              <w:t>（支持多种电刺激方式、可编程、通道数≧33、每通道频率调节范围：0~5KHz，具备 basic 和 arbitrary 两种设置模式，可随时开启关闭Impedance阻抗功能）</w:t>
            </w:r>
          </w:p>
        </w:tc>
        <w:tc>
          <w:tcPr>
            <w:tcW w:w="3044" w:type="dxa"/>
            <w:vAlign w:val="center"/>
          </w:tcPr>
          <w:p w14:paraId="1FE48D1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1AB1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tcPr>
          <w:p w14:paraId="7C84F7A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18.7</w:t>
            </w:r>
          </w:p>
        </w:tc>
        <w:tc>
          <w:tcPr>
            <w:tcW w:w="4226" w:type="dxa"/>
            <w:vAlign w:val="center"/>
          </w:tcPr>
          <w:p w14:paraId="141E3EA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主控电脑操作台两套</w:t>
            </w:r>
          </w:p>
        </w:tc>
        <w:tc>
          <w:tcPr>
            <w:tcW w:w="3044" w:type="dxa"/>
            <w:vAlign w:val="center"/>
          </w:tcPr>
          <w:p w14:paraId="6755625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3F10E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tcPr>
          <w:p w14:paraId="2C5ADE90">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18.8</w:t>
            </w:r>
          </w:p>
        </w:tc>
        <w:tc>
          <w:tcPr>
            <w:tcW w:w="4226" w:type="dxa"/>
            <w:vAlign w:val="center"/>
          </w:tcPr>
          <w:p w14:paraId="35190C23">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线圈存储车或存储柜</w:t>
            </w:r>
          </w:p>
        </w:tc>
        <w:tc>
          <w:tcPr>
            <w:tcW w:w="3044" w:type="dxa"/>
            <w:vAlign w:val="center"/>
          </w:tcPr>
          <w:p w14:paraId="1CF35BAE">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563C5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tcPr>
          <w:p w14:paraId="06A892AB">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1</w:t>
            </w:r>
            <w:r>
              <w:rPr>
                <w:rFonts w:ascii="楷体_GB2312" w:hAnsi="楷体_GB2312" w:cs="楷体_GB2312"/>
                <w:color w:val="000000"/>
                <w:kern w:val="0"/>
                <w:sz w:val="24"/>
                <w:szCs w:val="24"/>
              </w:rPr>
              <w:t>8.9</w:t>
            </w:r>
          </w:p>
        </w:tc>
        <w:tc>
          <w:tcPr>
            <w:tcW w:w="4226" w:type="dxa"/>
            <w:vAlign w:val="center"/>
          </w:tcPr>
          <w:p w14:paraId="0C0F6F0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病人监控系统（监控磁体间内被试情况）</w:t>
            </w:r>
          </w:p>
        </w:tc>
        <w:tc>
          <w:tcPr>
            <w:tcW w:w="3044" w:type="dxa"/>
            <w:vAlign w:val="center"/>
          </w:tcPr>
          <w:p w14:paraId="47244A1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具备</w:t>
            </w:r>
          </w:p>
        </w:tc>
      </w:tr>
      <w:tr w14:paraId="078C4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926" w:type="dxa"/>
            <w:gridSpan w:val="3"/>
            <w:vAlign w:val="center"/>
          </w:tcPr>
          <w:p w14:paraId="652996D5">
            <w:pPr>
              <w:widowControl/>
              <w:spacing w:line="360" w:lineRule="auto"/>
              <w:rPr>
                <w:rFonts w:ascii="楷体_GB2312" w:hAnsi="楷体_GB2312" w:cs="Arial Unicode MS"/>
                <w:b/>
                <w:bCs/>
                <w:color w:val="000000"/>
                <w:kern w:val="0"/>
                <w:sz w:val="24"/>
                <w:szCs w:val="24"/>
              </w:rPr>
            </w:pPr>
            <w:r>
              <w:rPr>
                <w:rFonts w:ascii="楷体_GB2312" w:hAnsi="楷体_GB2312" w:cs="Arial Unicode MS"/>
                <w:b/>
                <w:bCs/>
                <w:color w:val="000000"/>
                <w:kern w:val="0"/>
                <w:sz w:val="24"/>
                <w:szCs w:val="24"/>
                <w:lang w:val="de-DE"/>
              </w:rPr>
              <w:t xml:space="preserve">19. </w:t>
            </w:r>
            <w:r>
              <w:rPr>
                <w:rFonts w:hint="eastAsia" w:ascii="楷体_GB2312" w:hAnsi="楷体_GB2312" w:cs="Arial Unicode MS"/>
                <w:b/>
                <w:bCs/>
                <w:color w:val="000000"/>
                <w:kern w:val="0"/>
                <w:sz w:val="24"/>
                <w:szCs w:val="24"/>
                <w:lang w:val="de-DE"/>
              </w:rPr>
              <w:t>其他要求</w:t>
            </w:r>
          </w:p>
        </w:tc>
      </w:tr>
      <w:tr w14:paraId="386BE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656" w:type="dxa"/>
            <w:vAlign w:val="center"/>
          </w:tcPr>
          <w:p w14:paraId="2C62DCDA">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19.1</w:t>
            </w:r>
          </w:p>
        </w:tc>
        <w:tc>
          <w:tcPr>
            <w:tcW w:w="4226" w:type="dxa"/>
            <w:vAlign w:val="center"/>
          </w:tcPr>
          <w:p w14:paraId="67BF602C">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投标方负责以上所有设备（包含附属设备）的运输、安装和调试（包括但不限于磁体的运输、吊装和就位）</w:t>
            </w:r>
          </w:p>
        </w:tc>
        <w:tc>
          <w:tcPr>
            <w:tcW w:w="3044" w:type="dxa"/>
            <w:vAlign w:val="center"/>
          </w:tcPr>
          <w:p w14:paraId="33D9750A">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w:t>
            </w:r>
          </w:p>
        </w:tc>
      </w:tr>
      <w:tr w14:paraId="11CC7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1D91FB28">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19.2</w:t>
            </w:r>
          </w:p>
        </w:tc>
        <w:tc>
          <w:tcPr>
            <w:tcW w:w="4226" w:type="dxa"/>
            <w:vAlign w:val="center"/>
          </w:tcPr>
          <w:p w14:paraId="045CEC07">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中英文使用手册各一套，</w:t>
            </w:r>
          </w:p>
        </w:tc>
        <w:tc>
          <w:tcPr>
            <w:tcW w:w="3044" w:type="dxa"/>
            <w:vAlign w:val="center"/>
          </w:tcPr>
          <w:p w14:paraId="7BD76862">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w:t>
            </w:r>
          </w:p>
        </w:tc>
      </w:tr>
      <w:tr w14:paraId="3AB0B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6D3F3E72">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19.3</w:t>
            </w:r>
          </w:p>
        </w:tc>
        <w:tc>
          <w:tcPr>
            <w:tcW w:w="4226" w:type="dxa"/>
            <w:vAlign w:val="center"/>
          </w:tcPr>
          <w:p w14:paraId="2E4B7A93">
            <w:pPr>
              <w:widowControl/>
              <w:spacing w:line="360" w:lineRule="auto"/>
              <w:jc w:val="left"/>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提供现场培训服务</w:t>
            </w:r>
          </w:p>
        </w:tc>
        <w:tc>
          <w:tcPr>
            <w:tcW w:w="3044" w:type="dxa"/>
            <w:vAlign w:val="center"/>
          </w:tcPr>
          <w:p w14:paraId="20AA2741">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w:t>
            </w:r>
          </w:p>
        </w:tc>
      </w:tr>
      <w:tr w14:paraId="6AC91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56" w:type="dxa"/>
            <w:vAlign w:val="center"/>
          </w:tcPr>
          <w:p w14:paraId="288B600D">
            <w:pPr>
              <w:widowControl/>
              <w:spacing w:line="360" w:lineRule="auto"/>
              <w:rPr>
                <w:rFonts w:ascii="楷体_GB2312" w:hAnsi="楷体_GB2312" w:cs="Arial Unicode MS"/>
                <w:color w:val="000000"/>
                <w:kern w:val="0"/>
                <w:sz w:val="24"/>
                <w:szCs w:val="24"/>
              </w:rPr>
            </w:pPr>
            <w:r>
              <w:rPr>
                <w:rFonts w:ascii="楷体_GB2312" w:hAnsi="楷体_GB2312" w:cs="Arial Unicode MS"/>
                <w:color w:val="000000"/>
                <w:kern w:val="0"/>
                <w:sz w:val="24"/>
                <w:szCs w:val="24"/>
              </w:rPr>
              <w:t>*19.4</w:t>
            </w:r>
          </w:p>
        </w:tc>
        <w:tc>
          <w:tcPr>
            <w:tcW w:w="4226" w:type="dxa"/>
            <w:vAlign w:val="center"/>
          </w:tcPr>
          <w:p w14:paraId="05F08B5F">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开放序列开发科研平台</w:t>
            </w:r>
          </w:p>
        </w:tc>
        <w:tc>
          <w:tcPr>
            <w:tcW w:w="3044" w:type="dxa"/>
            <w:vAlign w:val="center"/>
          </w:tcPr>
          <w:p w14:paraId="781F7B46">
            <w:pPr>
              <w:widowControl/>
              <w:spacing w:line="360" w:lineRule="auto"/>
              <w:rPr>
                <w:rFonts w:ascii="楷体_GB2312" w:hAnsi="楷体_GB2312" w:cs="楷体_GB2312"/>
                <w:color w:val="000000"/>
                <w:kern w:val="0"/>
                <w:sz w:val="24"/>
                <w:szCs w:val="24"/>
              </w:rPr>
            </w:pPr>
            <w:r>
              <w:rPr>
                <w:rFonts w:hint="eastAsia" w:ascii="楷体_GB2312" w:hAnsi="楷体_GB2312" w:cs="楷体_GB2312"/>
                <w:color w:val="000000"/>
                <w:kern w:val="0"/>
                <w:sz w:val="24"/>
                <w:szCs w:val="24"/>
              </w:rPr>
              <w:t>提供</w:t>
            </w:r>
          </w:p>
        </w:tc>
      </w:tr>
    </w:tbl>
    <w:p w14:paraId="405250BD">
      <w:pPr>
        <w:spacing w:line="360" w:lineRule="auto"/>
        <w:rPr>
          <w:rFonts w:ascii="楷体_GB2312" w:hAnsi="楷体_GB2312"/>
          <w:sz w:val="24"/>
          <w:szCs w:val="24"/>
        </w:rPr>
      </w:pPr>
    </w:p>
    <w:p w14:paraId="30F02F9D">
      <w:pPr>
        <w:spacing w:line="360" w:lineRule="auto"/>
        <w:rPr>
          <w:rFonts w:ascii="楷体_GB2312" w:hAnsi="楷体_GB2312"/>
          <w:b/>
          <w:bCs/>
          <w:sz w:val="24"/>
          <w:szCs w:val="24"/>
        </w:rPr>
      </w:pPr>
      <w:r>
        <w:rPr>
          <w:rFonts w:hint="eastAsia" w:ascii="楷体_GB2312" w:hAnsi="楷体_GB2312"/>
          <w:b/>
          <w:bCs/>
          <w:sz w:val="24"/>
          <w:szCs w:val="24"/>
        </w:rPr>
        <w:t>二、其他要求</w:t>
      </w:r>
    </w:p>
    <w:p w14:paraId="095F626B">
      <w:pPr>
        <w:spacing w:line="360" w:lineRule="auto"/>
        <w:ind w:left="440" w:hanging="440"/>
        <w:jc w:val="left"/>
        <w:rPr>
          <w:rFonts w:ascii="楷体_GB2312" w:hAnsi="楷体_GB2312"/>
          <w:sz w:val="24"/>
          <w:szCs w:val="24"/>
        </w:rPr>
      </w:pPr>
      <w:r>
        <w:rPr>
          <w:rFonts w:ascii="楷体_GB2312" w:hAnsi="楷体_GB2312"/>
          <w:sz w:val="24"/>
          <w:szCs w:val="24"/>
        </w:rPr>
        <w:t>1.</w:t>
      </w:r>
      <w:r>
        <w:rPr>
          <w:rFonts w:ascii="楷体_GB2312" w:hAnsi="楷体_GB2312"/>
          <w:sz w:val="24"/>
          <w:szCs w:val="24"/>
        </w:rPr>
        <w:tab/>
      </w:r>
      <w:r>
        <w:rPr>
          <w:rFonts w:hint="eastAsia" w:ascii="楷体_GB2312" w:hAnsi="楷体_GB2312"/>
          <w:sz w:val="24"/>
          <w:szCs w:val="24"/>
        </w:rPr>
        <w:t>交货</w:t>
      </w:r>
    </w:p>
    <w:p w14:paraId="2B4F682E">
      <w:pPr>
        <w:spacing w:line="360" w:lineRule="auto"/>
        <w:jc w:val="left"/>
        <w:rPr>
          <w:rFonts w:ascii="楷体_GB2312" w:hAnsi="楷体_GB2312"/>
          <w:sz w:val="24"/>
          <w:szCs w:val="24"/>
        </w:rPr>
      </w:pPr>
      <w:r>
        <w:rPr>
          <w:rFonts w:hint="eastAsia" w:ascii="楷体_GB2312" w:hAnsi="楷体_GB2312"/>
          <w:sz w:val="24"/>
          <w:szCs w:val="24"/>
        </w:rPr>
        <w:t>合同签订后2年内交货（中标人须在接到采购人通知后9个月内完成交付）。</w:t>
      </w:r>
    </w:p>
    <w:p w14:paraId="205C873A">
      <w:pPr>
        <w:spacing w:line="360" w:lineRule="auto"/>
        <w:ind w:left="440" w:hanging="440"/>
        <w:jc w:val="left"/>
        <w:rPr>
          <w:rFonts w:ascii="楷体_GB2312" w:hAnsi="楷体_GB2312"/>
          <w:sz w:val="24"/>
          <w:szCs w:val="24"/>
        </w:rPr>
      </w:pPr>
      <w:r>
        <w:rPr>
          <w:rFonts w:ascii="楷体_GB2312" w:hAnsi="楷体_GB2312"/>
          <w:sz w:val="24"/>
          <w:szCs w:val="24"/>
        </w:rPr>
        <w:t>2.</w:t>
      </w:r>
      <w:r>
        <w:rPr>
          <w:rFonts w:ascii="楷体_GB2312" w:hAnsi="楷体_GB2312"/>
          <w:sz w:val="24"/>
          <w:szCs w:val="24"/>
        </w:rPr>
        <w:tab/>
      </w:r>
      <w:r>
        <w:rPr>
          <w:rFonts w:hint="eastAsia" w:ascii="楷体_GB2312" w:hAnsi="楷体_GB2312"/>
          <w:sz w:val="24"/>
          <w:szCs w:val="24"/>
        </w:rPr>
        <w:t>保险</w:t>
      </w:r>
    </w:p>
    <w:p w14:paraId="18BC7FBC">
      <w:pPr>
        <w:spacing w:line="360" w:lineRule="auto"/>
        <w:jc w:val="left"/>
        <w:rPr>
          <w:rFonts w:ascii="楷体_GB2312" w:hAnsi="楷体_GB2312"/>
          <w:sz w:val="24"/>
          <w:szCs w:val="24"/>
        </w:rPr>
      </w:pPr>
      <w:r>
        <w:rPr>
          <w:rFonts w:hint="eastAsia" w:ascii="楷体_GB2312" w:hAnsi="楷体_GB2312"/>
          <w:sz w:val="24"/>
          <w:szCs w:val="24"/>
        </w:rPr>
        <w:t>装运后由中标人按合同金额110%根据国际商会巴黎出版的《Incoterms 2010》投保一切险和战争险。</w:t>
      </w:r>
    </w:p>
    <w:p w14:paraId="127D039A">
      <w:pPr>
        <w:spacing w:line="360" w:lineRule="auto"/>
        <w:ind w:left="440" w:hanging="440"/>
        <w:jc w:val="left"/>
        <w:rPr>
          <w:rFonts w:ascii="楷体_GB2312" w:hAnsi="楷体_GB2312"/>
          <w:sz w:val="24"/>
          <w:szCs w:val="24"/>
        </w:rPr>
      </w:pPr>
      <w:r>
        <w:rPr>
          <w:rFonts w:ascii="楷体_GB2312" w:hAnsi="楷体_GB2312"/>
          <w:sz w:val="24"/>
          <w:szCs w:val="24"/>
        </w:rPr>
        <w:t>3.</w:t>
      </w:r>
      <w:r>
        <w:rPr>
          <w:rFonts w:ascii="楷体_GB2312" w:hAnsi="楷体_GB2312"/>
          <w:sz w:val="24"/>
          <w:szCs w:val="24"/>
        </w:rPr>
        <w:tab/>
      </w:r>
      <w:r>
        <w:rPr>
          <w:rFonts w:hint="eastAsia" w:ascii="楷体_GB2312" w:hAnsi="楷体_GB2312"/>
          <w:sz w:val="24"/>
          <w:szCs w:val="24"/>
        </w:rPr>
        <w:t>运输、安装、调试、检测及验收</w:t>
      </w:r>
    </w:p>
    <w:p w14:paraId="60FFD62D">
      <w:pPr>
        <w:spacing w:line="360" w:lineRule="auto"/>
        <w:ind w:left="440" w:hanging="440"/>
        <w:jc w:val="left"/>
        <w:rPr>
          <w:rFonts w:ascii="楷体_GB2312" w:hAnsi="楷体_GB2312"/>
          <w:sz w:val="24"/>
          <w:szCs w:val="24"/>
        </w:rPr>
      </w:pPr>
      <w:r>
        <w:rPr>
          <w:rFonts w:ascii="楷体_GB2312" w:hAnsi="楷体_GB2312"/>
          <w:sz w:val="24"/>
          <w:szCs w:val="24"/>
        </w:rPr>
        <w:t>（1）</w:t>
      </w:r>
      <w:r>
        <w:rPr>
          <w:rFonts w:ascii="楷体_GB2312" w:hAnsi="楷体_GB2312"/>
          <w:sz w:val="24"/>
          <w:szCs w:val="24"/>
        </w:rPr>
        <w:tab/>
      </w:r>
      <w:r>
        <w:rPr>
          <w:rFonts w:hint="eastAsia" w:ascii="楷体_GB2312" w:hAnsi="楷体_GB2312"/>
          <w:sz w:val="24"/>
          <w:szCs w:val="24"/>
        </w:rPr>
        <w:t>中标人负责货物的运输、安装、调试及检测，并提供此过程中必要的工具和耗材。</w:t>
      </w:r>
    </w:p>
    <w:p w14:paraId="51C87522">
      <w:pPr>
        <w:spacing w:line="360" w:lineRule="auto"/>
        <w:ind w:left="440" w:hanging="440"/>
        <w:jc w:val="left"/>
        <w:rPr>
          <w:rFonts w:ascii="楷体_GB2312" w:hAnsi="楷体_GB2312"/>
          <w:sz w:val="24"/>
          <w:szCs w:val="24"/>
        </w:rPr>
      </w:pPr>
      <w:r>
        <w:rPr>
          <w:rFonts w:ascii="楷体_GB2312" w:hAnsi="楷体_GB2312"/>
          <w:sz w:val="24"/>
          <w:szCs w:val="24"/>
        </w:rPr>
        <w:t>（2）</w:t>
      </w:r>
      <w:r>
        <w:rPr>
          <w:rFonts w:ascii="楷体_GB2312" w:hAnsi="楷体_GB2312"/>
          <w:sz w:val="24"/>
          <w:szCs w:val="24"/>
        </w:rPr>
        <w:tab/>
      </w:r>
      <w:r>
        <w:rPr>
          <w:rFonts w:hint="eastAsia" w:ascii="楷体_GB2312" w:hAnsi="楷体_GB2312"/>
          <w:sz w:val="24"/>
          <w:szCs w:val="24"/>
        </w:rPr>
        <w:t>收货时货物外包装完好，货物名称、数量、规格、型号及厂家名称等与合同约定及装箱单相符。对于磁体间射频屏蔽和磁屏蔽，中标人应负责安排第三方专业检测，向采购人出具检测报告。</w:t>
      </w:r>
    </w:p>
    <w:p w14:paraId="12426BB3">
      <w:pPr>
        <w:spacing w:line="360" w:lineRule="auto"/>
        <w:ind w:left="440" w:hanging="440"/>
        <w:jc w:val="left"/>
        <w:rPr>
          <w:rFonts w:ascii="楷体_GB2312" w:hAnsi="楷体_GB2312"/>
          <w:sz w:val="24"/>
          <w:szCs w:val="24"/>
        </w:rPr>
      </w:pPr>
      <w:r>
        <w:rPr>
          <w:rFonts w:ascii="楷体_GB2312" w:hAnsi="楷体_GB2312"/>
          <w:sz w:val="24"/>
          <w:szCs w:val="24"/>
        </w:rPr>
        <w:t>（3）</w:t>
      </w:r>
      <w:r>
        <w:rPr>
          <w:rFonts w:ascii="楷体_GB2312" w:hAnsi="楷体_GB2312"/>
          <w:sz w:val="24"/>
          <w:szCs w:val="24"/>
        </w:rPr>
        <w:tab/>
      </w:r>
      <w:r>
        <w:rPr>
          <w:rFonts w:hint="eastAsia" w:ascii="楷体_GB2312" w:hAnsi="楷体_GB2312"/>
          <w:sz w:val="24"/>
          <w:szCs w:val="24"/>
        </w:rPr>
        <w:t>货物运达采购人使用场地后，中标人应及时安装调试，在3个月内交付使用。</w:t>
      </w:r>
    </w:p>
    <w:p w14:paraId="192A7D68">
      <w:pPr>
        <w:spacing w:line="360" w:lineRule="auto"/>
        <w:ind w:left="440" w:hanging="440"/>
        <w:jc w:val="left"/>
        <w:rPr>
          <w:rFonts w:ascii="楷体_GB2312" w:hAnsi="楷体_GB2312"/>
          <w:sz w:val="24"/>
          <w:szCs w:val="24"/>
        </w:rPr>
      </w:pPr>
      <w:r>
        <w:rPr>
          <w:rFonts w:ascii="楷体_GB2312" w:hAnsi="楷体_GB2312"/>
          <w:sz w:val="24"/>
          <w:szCs w:val="24"/>
        </w:rPr>
        <w:t>（4）</w:t>
      </w:r>
      <w:r>
        <w:rPr>
          <w:rFonts w:ascii="楷体_GB2312" w:hAnsi="楷体_GB2312"/>
          <w:sz w:val="24"/>
          <w:szCs w:val="24"/>
        </w:rPr>
        <w:tab/>
      </w:r>
      <w:r>
        <w:rPr>
          <w:rFonts w:hint="eastAsia" w:ascii="楷体_GB2312" w:hAnsi="楷体_GB2312"/>
          <w:sz w:val="24"/>
          <w:szCs w:val="24"/>
        </w:rPr>
        <w:t>产品安装调试完毕后运行稳定、可靠，各项功能与招投标文件、采购合同及产品出厂技术指标相符。</w:t>
      </w:r>
    </w:p>
    <w:p w14:paraId="0E19CE49">
      <w:pPr>
        <w:spacing w:line="360" w:lineRule="auto"/>
        <w:ind w:left="440" w:hanging="440"/>
        <w:jc w:val="left"/>
        <w:rPr>
          <w:rFonts w:ascii="楷体_GB2312" w:hAnsi="楷体_GB2312"/>
          <w:sz w:val="24"/>
          <w:szCs w:val="24"/>
        </w:rPr>
      </w:pPr>
    </w:p>
    <w:p w14:paraId="0F0B6F49">
      <w:pPr>
        <w:spacing w:line="360" w:lineRule="auto"/>
        <w:ind w:left="440" w:hanging="440"/>
        <w:jc w:val="left"/>
        <w:rPr>
          <w:rFonts w:ascii="楷体_GB2312" w:hAnsi="楷体_GB2312"/>
          <w:sz w:val="24"/>
          <w:szCs w:val="24"/>
        </w:rPr>
      </w:pPr>
      <w:r>
        <w:rPr>
          <w:rFonts w:ascii="楷体_GB2312" w:hAnsi="楷体_GB2312"/>
          <w:sz w:val="24"/>
          <w:szCs w:val="24"/>
        </w:rPr>
        <w:t>4.</w:t>
      </w:r>
      <w:r>
        <w:rPr>
          <w:rFonts w:ascii="楷体_GB2312" w:hAnsi="楷体_GB2312"/>
          <w:sz w:val="24"/>
          <w:szCs w:val="24"/>
        </w:rPr>
        <w:tab/>
      </w:r>
      <w:r>
        <w:rPr>
          <w:rFonts w:hint="eastAsia" w:ascii="楷体_GB2312" w:hAnsi="楷体_GB2312"/>
          <w:sz w:val="24"/>
          <w:szCs w:val="24"/>
        </w:rPr>
        <w:t>质保、延保</w:t>
      </w:r>
    </w:p>
    <w:p w14:paraId="44B8EFCD">
      <w:pPr>
        <w:spacing w:line="360" w:lineRule="auto"/>
        <w:ind w:left="440" w:hanging="440"/>
        <w:jc w:val="left"/>
        <w:rPr>
          <w:rFonts w:ascii="楷体_GB2312" w:hAnsi="楷体_GB2312"/>
          <w:sz w:val="24"/>
          <w:szCs w:val="24"/>
        </w:rPr>
      </w:pPr>
      <w:r>
        <w:rPr>
          <w:rFonts w:ascii="楷体_GB2312" w:hAnsi="楷体_GB2312"/>
          <w:sz w:val="24"/>
          <w:szCs w:val="24"/>
        </w:rPr>
        <w:t>（1）</w:t>
      </w:r>
      <w:r>
        <w:rPr>
          <w:rFonts w:ascii="楷体_GB2312" w:hAnsi="楷体_GB2312"/>
          <w:sz w:val="24"/>
          <w:szCs w:val="24"/>
        </w:rPr>
        <w:tab/>
      </w:r>
      <w:r>
        <w:rPr>
          <w:rFonts w:hint="eastAsia" w:ascii="楷体_GB2312" w:hAnsi="楷体_GB2312"/>
          <w:sz w:val="24"/>
          <w:szCs w:val="24"/>
        </w:rPr>
        <w:t>设备自安装调试完毕并验收合格后，质保≥12个月。</w:t>
      </w:r>
    </w:p>
    <w:p w14:paraId="05D472BA">
      <w:pPr>
        <w:spacing w:line="360" w:lineRule="auto"/>
        <w:ind w:left="440" w:hanging="440"/>
        <w:jc w:val="left"/>
        <w:rPr>
          <w:rFonts w:ascii="楷体_GB2312" w:hAnsi="楷体_GB2312"/>
          <w:sz w:val="24"/>
          <w:szCs w:val="24"/>
        </w:rPr>
      </w:pPr>
      <w:r>
        <w:rPr>
          <w:rFonts w:ascii="楷体_GB2312" w:hAnsi="楷体_GB2312"/>
          <w:sz w:val="24"/>
          <w:szCs w:val="24"/>
        </w:rPr>
        <w:t>（2）</w:t>
      </w:r>
      <w:r>
        <w:rPr>
          <w:rFonts w:ascii="楷体_GB2312" w:hAnsi="楷体_GB2312"/>
          <w:sz w:val="24"/>
          <w:szCs w:val="24"/>
        </w:rPr>
        <w:tab/>
      </w:r>
      <w:r>
        <w:rPr>
          <w:rFonts w:hint="eastAsia" w:ascii="楷体_GB2312" w:hAnsi="楷体_GB2312"/>
          <w:sz w:val="24"/>
          <w:szCs w:val="24"/>
        </w:rPr>
        <w:t>中标人提供终身维保服务，免费维保期内中标人提供免费整机维保（包括但不限于磁体、冷头、线圈、水冷机的维保，必要的备品备件及液氦等耗材提供），投标文件须提供具体详细的维保方案；免费延保期结束后双方另行签订维保合同。</w:t>
      </w:r>
    </w:p>
    <w:p w14:paraId="42420896">
      <w:pPr>
        <w:spacing w:line="360" w:lineRule="auto"/>
        <w:ind w:left="440" w:hanging="440"/>
        <w:jc w:val="left"/>
        <w:rPr>
          <w:rFonts w:ascii="楷体_GB2312" w:hAnsi="楷体_GB2312"/>
          <w:sz w:val="24"/>
          <w:szCs w:val="24"/>
        </w:rPr>
      </w:pPr>
      <w:r>
        <w:rPr>
          <w:rFonts w:ascii="楷体_GB2312" w:hAnsi="楷体_GB2312"/>
          <w:sz w:val="24"/>
          <w:szCs w:val="24"/>
        </w:rPr>
        <w:t>（3）</w:t>
      </w:r>
      <w:r>
        <w:rPr>
          <w:rFonts w:ascii="楷体_GB2312" w:hAnsi="楷体_GB2312"/>
          <w:sz w:val="24"/>
          <w:szCs w:val="24"/>
        </w:rPr>
        <w:tab/>
      </w:r>
      <w:r>
        <w:rPr>
          <w:rFonts w:hint="eastAsia" w:ascii="楷体_GB2312" w:hAnsi="楷体_GB2312"/>
          <w:sz w:val="24"/>
          <w:szCs w:val="24"/>
        </w:rPr>
        <w:t>维保期内需提供24小时×365天技术电话支持，电话响应时间≤30分钟；需配备磁共振成像系统维修工程师，对无法远程解决的问题，安排工程师在≤24小时到达设备使用现场予以解决。</w:t>
      </w:r>
    </w:p>
    <w:p w14:paraId="7A50331D">
      <w:pPr>
        <w:spacing w:line="360" w:lineRule="auto"/>
        <w:ind w:left="440" w:hanging="440"/>
        <w:jc w:val="left"/>
        <w:rPr>
          <w:rFonts w:ascii="楷体_GB2312" w:hAnsi="楷体_GB2312"/>
          <w:sz w:val="24"/>
          <w:szCs w:val="24"/>
        </w:rPr>
      </w:pPr>
      <w:r>
        <w:rPr>
          <w:rFonts w:ascii="楷体_GB2312" w:hAnsi="楷体_GB2312"/>
          <w:sz w:val="24"/>
          <w:szCs w:val="24"/>
        </w:rPr>
        <w:t>（4）</w:t>
      </w:r>
      <w:r>
        <w:rPr>
          <w:rFonts w:ascii="楷体_GB2312" w:hAnsi="楷体_GB2312"/>
          <w:sz w:val="24"/>
          <w:szCs w:val="24"/>
        </w:rPr>
        <w:tab/>
      </w:r>
      <w:r>
        <w:rPr>
          <w:rFonts w:hint="eastAsia" w:ascii="楷体_GB2312" w:hAnsi="楷体_GB2312"/>
          <w:sz w:val="24"/>
          <w:szCs w:val="24"/>
        </w:rPr>
        <w:t>免费维保期内，中标人提供免费的新技术硬件升级；不涉及硬件的所有软件终身免费升级。</w:t>
      </w:r>
    </w:p>
    <w:p w14:paraId="71C5CA75">
      <w:pPr>
        <w:spacing w:line="360" w:lineRule="auto"/>
        <w:ind w:left="440" w:hanging="440"/>
        <w:jc w:val="left"/>
        <w:rPr>
          <w:rFonts w:ascii="楷体_GB2312" w:hAnsi="楷体_GB2312"/>
          <w:sz w:val="24"/>
          <w:szCs w:val="24"/>
        </w:rPr>
      </w:pPr>
      <w:r>
        <w:rPr>
          <w:rFonts w:ascii="楷体_GB2312" w:hAnsi="楷体_GB2312"/>
          <w:sz w:val="24"/>
          <w:szCs w:val="24"/>
        </w:rPr>
        <w:t>（5）</w:t>
      </w:r>
      <w:r>
        <w:rPr>
          <w:rFonts w:ascii="楷体_GB2312" w:hAnsi="楷体_GB2312"/>
          <w:sz w:val="24"/>
          <w:szCs w:val="24"/>
        </w:rPr>
        <w:tab/>
      </w:r>
      <w:r>
        <w:rPr>
          <w:rFonts w:hint="eastAsia" w:ascii="楷体_GB2312" w:hAnsi="楷体_GB2312"/>
          <w:sz w:val="24"/>
          <w:szCs w:val="24"/>
        </w:rPr>
        <w:t>投标人保证自设备验收合格起，备品、备件及耗材供应时间≥10年。</w:t>
      </w:r>
    </w:p>
    <w:p w14:paraId="4BF4CC23">
      <w:pPr>
        <w:spacing w:line="360" w:lineRule="auto"/>
        <w:ind w:left="440" w:hanging="440"/>
        <w:jc w:val="left"/>
        <w:rPr>
          <w:rFonts w:ascii="楷体_GB2312" w:hAnsi="楷体_GB2312"/>
          <w:sz w:val="24"/>
          <w:szCs w:val="24"/>
        </w:rPr>
      </w:pPr>
      <w:r>
        <w:rPr>
          <w:rFonts w:ascii="楷体_GB2312" w:hAnsi="楷体_GB2312"/>
          <w:sz w:val="24"/>
          <w:szCs w:val="24"/>
        </w:rPr>
        <w:t>5.</w:t>
      </w:r>
      <w:r>
        <w:rPr>
          <w:rFonts w:ascii="楷体_GB2312" w:hAnsi="楷体_GB2312"/>
          <w:sz w:val="24"/>
          <w:szCs w:val="24"/>
        </w:rPr>
        <w:tab/>
      </w:r>
      <w:r>
        <w:rPr>
          <w:rFonts w:hint="eastAsia" w:ascii="楷体_GB2312" w:hAnsi="楷体_GB2312"/>
          <w:sz w:val="24"/>
          <w:szCs w:val="24"/>
        </w:rPr>
        <w:t>科研及技术支持</w:t>
      </w:r>
    </w:p>
    <w:p w14:paraId="09482845">
      <w:pPr>
        <w:spacing w:line="360" w:lineRule="auto"/>
        <w:ind w:left="440" w:hanging="440"/>
        <w:jc w:val="left"/>
        <w:rPr>
          <w:rFonts w:ascii="楷体_GB2312" w:hAnsi="楷体_GB2312"/>
          <w:sz w:val="24"/>
          <w:szCs w:val="24"/>
        </w:rPr>
      </w:pPr>
      <w:r>
        <w:rPr>
          <w:rFonts w:ascii="楷体_GB2312" w:hAnsi="楷体_GB2312"/>
          <w:sz w:val="24"/>
          <w:szCs w:val="24"/>
        </w:rPr>
        <w:t>（1）</w:t>
      </w:r>
      <w:r>
        <w:rPr>
          <w:rFonts w:ascii="楷体_GB2312" w:hAnsi="楷体_GB2312"/>
          <w:sz w:val="24"/>
          <w:szCs w:val="24"/>
        </w:rPr>
        <w:tab/>
      </w:r>
      <w:r>
        <w:rPr>
          <w:rFonts w:hint="eastAsia" w:ascii="楷体_GB2312" w:hAnsi="楷体_GB2312"/>
          <w:sz w:val="24"/>
          <w:szCs w:val="24"/>
        </w:rPr>
        <w:t>投标文件需提供详细的科研支持方案。</w:t>
      </w:r>
    </w:p>
    <w:p w14:paraId="303D9278">
      <w:pPr>
        <w:spacing w:line="360" w:lineRule="auto"/>
        <w:jc w:val="left"/>
        <w:rPr>
          <w:rFonts w:ascii="楷体_GB2312" w:hAnsi="楷体_GB2312"/>
          <w:sz w:val="24"/>
          <w:szCs w:val="24"/>
        </w:rPr>
      </w:pPr>
      <w:r>
        <w:rPr>
          <w:rFonts w:hint="eastAsia" w:ascii="楷体_GB2312" w:hAnsi="楷体_GB2312"/>
          <w:sz w:val="24"/>
          <w:szCs w:val="24"/>
        </w:rPr>
        <w:t>*（2）</w:t>
      </w:r>
      <w:r>
        <w:rPr>
          <w:rFonts w:hint="eastAsia" w:ascii="楷体_GB2312" w:hAnsi="楷体_GB2312"/>
          <w:sz w:val="24"/>
          <w:szCs w:val="24"/>
        </w:rPr>
        <w:tab/>
      </w:r>
      <w:bookmarkStart w:id="2" w:name="_Hlk184912945"/>
      <w:r>
        <w:rPr>
          <w:rFonts w:hint="eastAsia" w:ascii="楷体_GB2312" w:hAnsi="楷体_GB2312"/>
          <w:sz w:val="24"/>
          <w:szCs w:val="24"/>
        </w:rPr>
        <w:t>开放序列开发科研平台，为序列开发平台的使用提供相关的技能培训、技术支持和资源支持，投标文件中提供详细方案</w:t>
      </w:r>
      <w:bookmarkEnd w:id="2"/>
      <w:r>
        <w:rPr>
          <w:rFonts w:hint="eastAsia" w:ascii="楷体_GB2312" w:hAnsi="楷体_GB2312"/>
          <w:sz w:val="24"/>
          <w:szCs w:val="24"/>
        </w:rPr>
        <w:t>。</w:t>
      </w:r>
    </w:p>
    <w:p w14:paraId="4528D04C">
      <w:pPr>
        <w:spacing w:line="360" w:lineRule="auto"/>
        <w:jc w:val="left"/>
        <w:rPr>
          <w:rFonts w:ascii="楷体_GB2312" w:hAnsi="楷体_GB2312"/>
          <w:sz w:val="24"/>
          <w:szCs w:val="24"/>
        </w:rPr>
      </w:pPr>
      <w:r>
        <w:rPr>
          <w:rFonts w:hint="eastAsia" w:ascii="楷体_GB2312" w:hAnsi="楷体_GB2312"/>
          <w:sz w:val="24"/>
          <w:szCs w:val="24"/>
        </w:rPr>
        <w:t>（3）投标人派遣驻场科学家/工程师提供序列调试、序列开发、图像重建等方面的现场支持，服务时间≥5年，科研支持方案中需提供驻场人员名单及常驻城市。</w:t>
      </w:r>
    </w:p>
    <w:p w14:paraId="49CBD11F">
      <w:pPr>
        <w:spacing w:line="360" w:lineRule="auto"/>
        <w:ind w:left="440" w:hanging="440"/>
        <w:jc w:val="left"/>
        <w:rPr>
          <w:rFonts w:ascii="楷体_GB2312" w:hAnsi="楷体_GB2312"/>
          <w:sz w:val="24"/>
          <w:szCs w:val="24"/>
        </w:rPr>
      </w:pPr>
      <w:r>
        <w:rPr>
          <w:rFonts w:ascii="楷体_GB2312" w:hAnsi="楷体_GB2312"/>
          <w:sz w:val="24"/>
          <w:szCs w:val="24"/>
        </w:rPr>
        <w:t>6.</w:t>
      </w:r>
      <w:r>
        <w:rPr>
          <w:rFonts w:ascii="楷体_GB2312" w:hAnsi="楷体_GB2312"/>
          <w:sz w:val="24"/>
          <w:szCs w:val="24"/>
        </w:rPr>
        <w:tab/>
      </w:r>
      <w:r>
        <w:rPr>
          <w:rFonts w:hint="eastAsia" w:ascii="楷体_GB2312" w:hAnsi="楷体_GB2312"/>
          <w:sz w:val="24"/>
          <w:szCs w:val="24"/>
        </w:rPr>
        <w:t>培训</w:t>
      </w:r>
    </w:p>
    <w:p w14:paraId="2B22601D">
      <w:pPr>
        <w:spacing w:line="360" w:lineRule="auto"/>
        <w:ind w:left="440" w:hanging="440"/>
        <w:jc w:val="left"/>
        <w:rPr>
          <w:rFonts w:ascii="楷体_GB2312" w:hAnsi="楷体_GB2312"/>
          <w:sz w:val="24"/>
          <w:szCs w:val="24"/>
        </w:rPr>
      </w:pPr>
      <w:r>
        <w:rPr>
          <w:rFonts w:ascii="楷体_GB2312" w:hAnsi="楷体_GB2312"/>
          <w:sz w:val="24"/>
          <w:szCs w:val="24"/>
        </w:rPr>
        <w:t>（1）</w:t>
      </w:r>
      <w:r>
        <w:rPr>
          <w:rFonts w:ascii="楷体_GB2312" w:hAnsi="楷体_GB2312"/>
          <w:sz w:val="24"/>
          <w:szCs w:val="24"/>
        </w:rPr>
        <w:tab/>
      </w:r>
      <w:r>
        <w:rPr>
          <w:rFonts w:hint="eastAsia" w:ascii="楷体_GB2312" w:hAnsi="楷体_GB2312"/>
          <w:sz w:val="24"/>
          <w:szCs w:val="24"/>
        </w:rPr>
        <w:t>设备安装调试后6个月内，投标人提供设备基本操作现场培训，满足采购人日常科研使用需求。</w:t>
      </w:r>
    </w:p>
    <w:p w14:paraId="60CE07CF">
      <w:pPr>
        <w:spacing w:line="360" w:lineRule="auto"/>
        <w:ind w:left="440" w:hanging="440"/>
        <w:jc w:val="left"/>
        <w:rPr>
          <w:rFonts w:ascii="楷体_GB2312" w:hAnsi="楷体_GB2312"/>
          <w:sz w:val="24"/>
          <w:szCs w:val="24"/>
        </w:rPr>
      </w:pPr>
      <w:r>
        <w:rPr>
          <w:rFonts w:ascii="楷体_GB2312" w:hAnsi="楷体_GB2312"/>
          <w:sz w:val="24"/>
          <w:szCs w:val="24"/>
        </w:rPr>
        <w:t>（2）</w:t>
      </w:r>
      <w:r>
        <w:rPr>
          <w:rFonts w:ascii="楷体_GB2312" w:hAnsi="楷体_GB2312"/>
          <w:sz w:val="24"/>
          <w:szCs w:val="24"/>
        </w:rPr>
        <w:tab/>
      </w:r>
      <w:r>
        <w:rPr>
          <w:rFonts w:hint="eastAsia" w:ascii="楷体_GB2312" w:hAnsi="楷体_GB2312"/>
          <w:sz w:val="24"/>
          <w:szCs w:val="24"/>
        </w:rPr>
        <w:t>维保期内，投标人安排专职磁共振成像应用培训师，对采购人进行设备使用、维护及安全管理方面的现场培训，频率≥1次/年，投标文件需提供培训专家名单及常驻城市。</w:t>
      </w:r>
    </w:p>
    <w:p w14:paraId="5B0E70C8">
      <w:pPr>
        <w:spacing w:line="360" w:lineRule="auto"/>
        <w:ind w:left="440" w:hanging="440"/>
        <w:jc w:val="left"/>
        <w:rPr>
          <w:rFonts w:ascii="楷体_GB2312" w:hAnsi="楷体_GB2312"/>
          <w:sz w:val="24"/>
          <w:szCs w:val="24"/>
        </w:rPr>
      </w:pPr>
      <w:r>
        <w:rPr>
          <w:rFonts w:ascii="楷体_GB2312" w:hAnsi="楷体_GB2312"/>
          <w:sz w:val="24"/>
          <w:szCs w:val="24"/>
        </w:rPr>
        <w:t>（3）</w:t>
      </w:r>
      <w:r>
        <w:rPr>
          <w:rFonts w:ascii="楷体_GB2312" w:hAnsi="楷体_GB2312"/>
          <w:sz w:val="24"/>
          <w:szCs w:val="24"/>
        </w:rPr>
        <w:tab/>
      </w:r>
      <w:r>
        <w:rPr>
          <w:rFonts w:hint="eastAsia" w:ascii="楷体_GB2312" w:hAnsi="楷体_GB2312"/>
          <w:sz w:val="24"/>
          <w:szCs w:val="24"/>
        </w:rPr>
        <w:t>维保期内，投标人提供序列和图像重建现场培训，频率≥1次/年。</w:t>
      </w:r>
    </w:p>
    <w:p w14:paraId="540987AA">
      <w:pPr>
        <w:spacing w:line="360" w:lineRule="auto"/>
        <w:ind w:left="440" w:hanging="440"/>
        <w:jc w:val="left"/>
        <w:rPr>
          <w:rFonts w:ascii="楷体_GB2312" w:hAnsi="楷体_GB2312"/>
          <w:sz w:val="24"/>
          <w:szCs w:val="24"/>
        </w:rPr>
      </w:pPr>
      <w:r>
        <w:rPr>
          <w:rFonts w:ascii="楷体_GB2312" w:hAnsi="楷体_GB2312"/>
          <w:sz w:val="24"/>
          <w:szCs w:val="24"/>
        </w:rPr>
        <w:t>（4）</w:t>
      </w:r>
      <w:r>
        <w:rPr>
          <w:rFonts w:ascii="楷体_GB2312" w:hAnsi="楷体_GB2312"/>
          <w:sz w:val="24"/>
          <w:szCs w:val="24"/>
        </w:rPr>
        <w:tab/>
      </w:r>
      <w:r>
        <w:rPr>
          <w:rFonts w:hint="eastAsia" w:ascii="楷体_GB2312" w:hAnsi="楷体_GB2312"/>
          <w:sz w:val="24"/>
          <w:szCs w:val="24"/>
        </w:rPr>
        <w:t>维保期内，投标人提供磁共振成像设备应用或平台管理方面的培训课程2人次/年。</w:t>
      </w:r>
    </w:p>
    <w:p w14:paraId="0CA66AE3">
      <w:pPr>
        <w:spacing w:line="360" w:lineRule="auto"/>
        <w:ind w:left="440" w:hanging="440"/>
        <w:jc w:val="left"/>
        <w:rPr>
          <w:rFonts w:ascii="楷体_GB2312" w:hAnsi="楷体_GB2312"/>
          <w:sz w:val="24"/>
          <w:szCs w:val="24"/>
        </w:rPr>
      </w:pPr>
      <w:r>
        <w:rPr>
          <w:rFonts w:ascii="楷体_GB2312" w:hAnsi="楷体_GB2312"/>
          <w:sz w:val="24"/>
          <w:szCs w:val="24"/>
        </w:rPr>
        <w:t>7.</w:t>
      </w:r>
      <w:r>
        <w:rPr>
          <w:rFonts w:ascii="楷体_GB2312" w:hAnsi="楷体_GB2312"/>
          <w:sz w:val="24"/>
          <w:szCs w:val="24"/>
        </w:rPr>
        <w:tab/>
      </w:r>
      <w:r>
        <w:rPr>
          <w:rFonts w:hint="eastAsia" w:ascii="楷体_GB2312" w:hAnsi="楷体_GB2312"/>
          <w:sz w:val="24"/>
          <w:szCs w:val="24"/>
        </w:rPr>
        <w:t>关于第三方产品</w:t>
      </w:r>
    </w:p>
    <w:p w14:paraId="675F500B">
      <w:pPr>
        <w:spacing w:line="360" w:lineRule="auto"/>
        <w:jc w:val="left"/>
        <w:rPr>
          <w:rFonts w:ascii="楷体_GB2312" w:hAnsi="楷体_GB2312"/>
          <w:sz w:val="24"/>
          <w:szCs w:val="24"/>
        </w:rPr>
      </w:pPr>
      <w:r>
        <w:rPr>
          <w:rFonts w:hint="eastAsia" w:ascii="楷体_GB2312" w:hAnsi="楷体_GB2312"/>
          <w:sz w:val="24"/>
          <w:szCs w:val="24"/>
        </w:rPr>
        <w:t>投标人所提供产品中如包含第三方产品，投标人应保证该产品质保期≥12个月，其中射频屏蔽和磁屏蔽质保期≥36个月；投标人须协助采购人与第三方签订质保期后的维保合同。</w:t>
      </w:r>
    </w:p>
    <w:p w14:paraId="4E8E9E12">
      <w:pPr>
        <w:spacing w:line="360" w:lineRule="auto"/>
        <w:ind w:left="440" w:hanging="440"/>
        <w:jc w:val="left"/>
        <w:rPr>
          <w:rFonts w:ascii="楷体_GB2312" w:hAnsi="楷体_GB2312"/>
          <w:sz w:val="24"/>
          <w:szCs w:val="24"/>
        </w:rPr>
      </w:pPr>
      <w:r>
        <w:rPr>
          <w:rFonts w:ascii="楷体_GB2312" w:hAnsi="楷体_GB2312"/>
          <w:sz w:val="24"/>
          <w:szCs w:val="24"/>
        </w:rPr>
        <w:t>8.</w:t>
      </w:r>
      <w:r>
        <w:rPr>
          <w:rFonts w:ascii="楷体_GB2312" w:hAnsi="楷体_GB2312"/>
          <w:sz w:val="24"/>
          <w:szCs w:val="24"/>
        </w:rPr>
        <w:tab/>
      </w:r>
      <w:r>
        <w:rPr>
          <w:rFonts w:hint="eastAsia" w:ascii="楷体_GB2312" w:hAnsi="楷体_GB2312"/>
          <w:sz w:val="24"/>
          <w:szCs w:val="24"/>
        </w:rPr>
        <w:t>旧机移除</w:t>
      </w:r>
    </w:p>
    <w:p w14:paraId="5052FDD7">
      <w:pPr>
        <w:spacing w:line="360" w:lineRule="auto"/>
        <w:jc w:val="left"/>
        <w:rPr>
          <w:rFonts w:ascii="楷体_GB2312" w:hAnsi="楷体_GB2312"/>
          <w:sz w:val="24"/>
          <w:szCs w:val="24"/>
        </w:rPr>
      </w:pPr>
      <w:r>
        <w:rPr>
          <w:rFonts w:hint="eastAsia" w:ascii="楷体_GB2312" w:hAnsi="楷体_GB2312"/>
          <w:sz w:val="24"/>
          <w:szCs w:val="24"/>
        </w:rPr>
        <w:t>采购人现有一套老旧3T磁共振成像系统设备需移除，投标人免费提供旧机拆卸移除服务。</w:t>
      </w:r>
    </w:p>
    <w:p w14:paraId="1AE11120">
      <w:pPr>
        <w:spacing w:line="360" w:lineRule="auto"/>
        <w:ind w:left="440" w:hanging="440"/>
        <w:jc w:val="left"/>
        <w:rPr>
          <w:rFonts w:ascii="楷体_GB2312" w:hAnsi="楷体_GB2312"/>
          <w:sz w:val="24"/>
          <w:szCs w:val="24"/>
        </w:rPr>
      </w:pPr>
      <w:r>
        <w:rPr>
          <w:rFonts w:hint="eastAsia" w:ascii="楷体_GB2312" w:hAnsi="楷体_GB2312"/>
          <w:sz w:val="24"/>
          <w:szCs w:val="24"/>
        </w:rPr>
        <w:t>9、执行的相关标准</w:t>
      </w:r>
    </w:p>
    <w:p w14:paraId="475AC14E">
      <w:pPr>
        <w:spacing w:line="360" w:lineRule="auto"/>
        <w:ind w:left="359" w:leftChars="171" w:firstLine="480" w:firstLineChars="200"/>
        <w:rPr>
          <w:rFonts w:ascii="楷体_GB2312" w:hAnsi="楷体_GB2312"/>
          <w:sz w:val="24"/>
          <w:szCs w:val="24"/>
        </w:rPr>
      </w:pPr>
      <w:r>
        <w:rPr>
          <w:rFonts w:ascii="楷体_GB2312" w:hAnsi="楷体_GB2312"/>
          <w:sz w:val="24"/>
          <w:szCs w:val="24"/>
        </w:rPr>
        <w:t>1)</w:t>
      </w:r>
      <w:r>
        <w:rPr>
          <w:rFonts w:ascii="楷体_GB2312" w:hAnsi="楷体_GB2312"/>
          <w:sz w:val="24"/>
          <w:szCs w:val="24"/>
        </w:rPr>
        <w:tab/>
      </w:r>
      <w:r>
        <w:rPr>
          <w:rFonts w:ascii="楷体_GB2312" w:hAnsi="楷体_GB2312"/>
          <w:sz w:val="24"/>
          <w:szCs w:val="24"/>
        </w:rPr>
        <w:t xml:space="preserve">IEC 60825-1:2007(GB 7247.1-2012): </w:t>
      </w:r>
      <w:r>
        <w:rPr>
          <w:rFonts w:hint="eastAsia" w:ascii="楷体_GB2312" w:hAnsi="楷体_GB2312"/>
          <w:sz w:val="24"/>
          <w:szCs w:val="24"/>
        </w:rPr>
        <w:t>激光产品的安全</w:t>
      </w:r>
      <w:r>
        <w:rPr>
          <w:rFonts w:ascii="楷体_GB2312" w:hAnsi="楷体_GB2312"/>
          <w:sz w:val="24"/>
          <w:szCs w:val="24"/>
        </w:rPr>
        <w:t>-</w:t>
      </w:r>
      <w:r>
        <w:rPr>
          <w:rFonts w:hint="eastAsia" w:ascii="楷体_GB2312" w:hAnsi="楷体_GB2312"/>
          <w:sz w:val="24"/>
          <w:szCs w:val="24"/>
        </w:rPr>
        <w:t>第</w:t>
      </w:r>
      <w:r>
        <w:rPr>
          <w:rFonts w:ascii="楷体_GB2312" w:hAnsi="楷体_GB2312"/>
          <w:sz w:val="24"/>
          <w:szCs w:val="24"/>
        </w:rPr>
        <w:t>1</w:t>
      </w:r>
      <w:r>
        <w:rPr>
          <w:rFonts w:hint="eastAsia" w:ascii="楷体_GB2312" w:hAnsi="楷体_GB2312"/>
          <w:sz w:val="24"/>
          <w:szCs w:val="24"/>
        </w:rPr>
        <w:t>部分：设备分类、要求和用户指南；</w:t>
      </w:r>
    </w:p>
    <w:p w14:paraId="7FB6AE84">
      <w:pPr>
        <w:spacing w:line="360" w:lineRule="auto"/>
        <w:ind w:left="359" w:leftChars="171" w:firstLine="480" w:firstLineChars="200"/>
        <w:rPr>
          <w:rFonts w:ascii="楷体_GB2312" w:hAnsi="楷体_GB2312"/>
          <w:sz w:val="24"/>
          <w:szCs w:val="24"/>
        </w:rPr>
      </w:pPr>
      <w:r>
        <w:rPr>
          <w:rFonts w:ascii="楷体_GB2312" w:hAnsi="楷体_GB2312"/>
          <w:sz w:val="24"/>
          <w:szCs w:val="24"/>
        </w:rPr>
        <w:t>2)</w:t>
      </w:r>
      <w:r>
        <w:rPr>
          <w:rFonts w:ascii="楷体_GB2312" w:hAnsi="楷体_GB2312"/>
          <w:sz w:val="24"/>
          <w:szCs w:val="24"/>
        </w:rPr>
        <w:tab/>
      </w:r>
      <w:r>
        <w:rPr>
          <w:rFonts w:ascii="楷体_GB2312" w:hAnsi="楷体_GB2312"/>
          <w:sz w:val="24"/>
          <w:szCs w:val="24"/>
        </w:rPr>
        <w:t xml:space="preserve">IEC 60601-1:1988 + A1:1991 +A2:1995(GB 9706.1-2007): </w:t>
      </w:r>
      <w:r>
        <w:rPr>
          <w:rFonts w:hint="eastAsia" w:ascii="楷体_GB2312" w:hAnsi="楷体_GB2312"/>
          <w:sz w:val="24"/>
          <w:szCs w:val="24"/>
        </w:rPr>
        <w:t>医用电气设备 第</w:t>
      </w:r>
      <w:r>
        <w:rPr>
          <w:rFonts w:ascii="楷体_GB2312" w:hAnsi="楷体_GB2312"/>
          <w:sz w:val="24"/>
          <w:szCs w:val="24"/>
        </w:rPr>
        <w:t>1</w:t>
      </w:r>
      <w:r>
        <w:rPr>
          <w:rFonts w:hint="eastAsia" w:ascii="楷体_GB2312" w:hAnsi="楷体_GB2312"/>
          <w:sz w:val="24"/>
          <w:szCs w:val="24"/>
        </w:rPr>
        <w:t>部分：安全通用要求；</w:t>
      </w:r>
    </w:p>
    <w:p w14:paraId="1E51EE59">
      <w:pPr>
        <w:spacing w:line="360" w:lineRule="auto"/>
        <w:ind w:left="359" w:leftChars="171" w:firstLine="480" w:firstLineChars="200"/>
        <w:rPr>
          <w:rFonts w:ascii="楷体_GB2312" w:hAnsi="楷体_GB2312"/>
          <w:sz w:val="24"/>
          <w:szCs w:val="24"/>
        </w:rPr>
      </w:pPr>
      <w:r>
        <w:rPr>
          <w:rFonts w:ascii="楷体_GB2312" w:hAnsi="楷体_GB2312"/>
          <w:sz w:val="24"/>
          <w:szCs w:val="24"/>
        </w:rPr>
        <w:t>3)</w:t>
      </w:r>
      <w:r>
        <w:rPr>
          <w:rFonts w:ascii="楷体_GB2312" w:hAnsi="楷体_GB2312"/>
          <w:sz w:val="24"/>
          <w:szCs w:val="24"/>
        </w:rPr>
        <w:tab/>
      </w:r>
      <w:r>
        <w:rPr>
          <w:rFonts w:ascii="楷体_GB2312" w:hAnsi="楷体_GB2312"/>
          <w:sz w:val="24"/>
          <w:szCs w:val="24"/>
        </w:rPr>
        <w:t xml:space="preserve">IEC 60601-1-1:2000(GB 9706.15-2008): </w:t>
      </w:r>
      <w:r>
        <w:rPr>
          <w:rFonts w:hint="eastAsia" w:ascii="楷体_GB2312" w:hAnsi="楷体_GB2312"/>
          <w:sz w:val="24"/>
          <w:szCs w:val="24"/>
        </w:rPr>
        <w:t>医用电气设备第</w:t>
      </w:r>
      <w:r>
        <w:rPr>
          <w:rFonts w:ascii="楷体_GB2312" w:hAnsi="楷体_GB2312"/>
          <w:sz w:val="24"/>
          <w:szCs w:val="24"/>
        </w:rPr>
        <w:t>1-1</w:t>
      </w:r>
      <w:r>
        <w:rPr>
          <w:rFonts w:hint="eastAsia" w:ascii="楷体_GB2312" w:hAnsi="楷体_GB2312"/>
          <w:sz w:val="24"/>
          <w:szCs w:val="24"/>
        </w:rPr>
        <w:t>部分：安全通用要求</w:t>
      </w:r>
      <w:r>
        <w:rPr>
          <w:rFonts w:ascii="楷体_GB2312" w:hAnsi="楷体_GB2312"/>
          <w:sz w:val="24"/>
          <w:szCs w:val="24"/>
        </w:rPr>
        <w:t xml:space="preserve">. </w:t>
      </w:r>
      <w:r>
        <w:rPr>
          <w:rFonts w:hint="eastAsia" w:ascii="楷体_GB2312" w:hAnsi="楷体_GB2312"/>
          <w:sz w:val="24"/>
          <w:szCs w:val="24"/>
        </w:rPr>
        <w:t>并列标准：医用电气系统安全要求；</w:t>
      </w:r>
    </w:p>
    <w:p w14:paraId="4831917E">
      <w:pPr>
        <w:spacing w:line="360" w:lineRule="auto"/>
        <w:ind w:left="359" w:leftChars="171" w:firstLine="480" w:firstLineChars="200"/>
        <w:rPr>
          <w:rFonts w:ascii="楷体_GB2312" w:hAnsi="楷体_GB2312"/>
          <w:sz w:val="24"/>
          <w:szCs w:val="24"/>
        </w:rPr>
      </w:pPr>
      <w:r>
        <w:rPr>
          <w:rFonts w:ascii="楷体_GB2312" w:hAnsi="楷体_GB2312"/>
          <w:sz w:val="24"/>
          <w:szCs w:val="24"/>
        </w:rPr>
        <w:t>4)</w:t>
      </w:r>
      <w:r>
        <w:rPr>
          <w:rFonts w:ascii="楷体_GB2312" w:hAnsi="楷体_GB2312"/>
          <w:sz w:val="24"/>
          <w:szCs w:val="24"/>
        </w:rPr>
        <w:tab/>
      </w:r>
      <w:r>
        <w:rPr>
          <w:rFonts w:ascii="楷体_GB2312" w:hAnsi="楷体_GB2312"/>
          <w:sz w:val="24"/>
          <w:szCs w:val="24"/>
        </w:rPr>
        <w:t xml:space="preserve">IEC 60601-1-2: 2004(Ed.2.1)( YY 0505-2012): </w:t>
      </w:r>
      <w:r>
        <w:rPr>
          <w:rFonts w:hint="eastAsia" w:ascii="楷体_GB2312" w:hAnsi="楷体_GB2312"/>
          <w:sz w:val="24"/>
          <w:szCs w:val="24"/>
        </w:rPr>
        <w:t>医用电气设备 第</w:t>
      </w:r>
      <w:r>
        <w:rPr>
          <w:rFonts w:ascii="楷体_GB2312" w:hAnsi="楷体_GB2312"/>
          <w:sz w:val="24"/>
          <w:szCs w:val="24"/>
        </w:rPr>
        <w:t>1-2</w:t>
      </w:r>
      <w:r>
        <w:rPr>
          <w:rFonts w:hint="eastAsia" w:ascii="楷体_GB2312" w:hAnsi="楷体_GB2312"/>
          <w:sz w:val="24"/>
          <w:szCs w:val="24"/>
        </w:rPr>
        <w:t>部分：安全通用要求并列标准：电磁兼容 要求和试验；</w:t>
      </w:r>
    </w:p>
    <w:p w14:paraId="30A75B5A">
      <w:pPr>
        <w:spacing w:line="360" w:lineRule="auto"/>
        <w:ind w:left="359" w:leftChars="171" w:firstLine="480" w:firstLineChars="200"/>
        <w:rPr>
          <w:rFonts w:ascii="楷体_GB2312" w:hAnsi="楷体_GB2312"/>
          <w:sz w:val="24"/>
          <w:szCs w:val="24"/>
        </w:rPr>
      </w:pPr>
      <w:r>
        <w:rPr>
          <w:rFonts w:ascii="楷体_GB2312" w:hAnsi="楷体_GB2312"/>
          <w:sz w:val="24"/>
          <w:szCs w:val="24"/>
        </w:rPr>
        <w:t>5)</w:t>
      </w:r>
      <w:r>
        <w:rPr>
          <w:rFonts w:ascii="楷体_GB2312" w:hAnsi="楷体_GB2312"/>
          <w:sz w:val="24"/>
          <w:szCs w:val="24"/>
        </w:rPr>
        <w:tab/>
      </w:r>
      <w:r>
        <w:rPr>
          <w:rFonts w:ascii="楷体_GB2312" w:hAnsi="楷体_GB2312"/>
          <w:sz w:val="24"/>
          <w:szCs w:val="24"/>
        </w:rPr>
        <w:t xml:space="preserve">IEC 60601-2-33: 2002(YY 0319-2008): </w:t>
      </w:r>
      <w:r>
        <w:rPr>
          <w:rFonts w:hint="eastAsia" w:ascii="楷体_GB2312" w:hAnsi="楷体_GB2312"/>
          <w:sz w:val="24"/>
          <w:szCs w:val="24"/>
        </w:rPr>
        <w:t>医用电器设备 第</w:t>
      </w:r>
      <w:r>
        <w:rPr>
          <w:rFonts w:ascii="楷体_GB2312" w:hAnsi="楷体_GB2312"/>
          <w:sz w:val="24"/>
          <w:szCs w:val="24"/>
        </w:rPr>
        <w:t>2</w:t>
      </w:r>
      <w:r>
        <w:rPr>
          <w:rFonts w:hint="eastAsia" w:ascii="楷体_GB2312" w:hAnsi="楷体_GB2312"/>
          <w:sz w:val="24"/>
          <w:szCs w:val="24"/>
        </w:rPr>
        <w:t>部分：医疗诊断用磁共振设备安全专用要求；</w:t>
      </w:r>
    </w:p>
    <w:p w14:paraId="1F68579A">
      <w:pPr>
        <w:spacing w:line="360" w:lineRule="auto"/>
        <w:ind w:left="359" w:leftChars="171" w:firstLine="480" w:firstLineChars="200"/>
        <w:rPr>
          <w:rFonts w:ascii="楷体_GB2312" w:hAnsi="楷体_GB2312"/>
          <w:sz w:val="24"/>
          <w:szCs w:val="24"/>
        </w:rPr>
      </w:pPr>
      <w:r>
        <w:rPr>
          <w:rFonts w:ascii="楷体_GB2312" w:hAnsi="楷体_GB2312"/>
          <w:sz w:val="24"/>
          <w:szCs w:val="24"/>
        </w:rPr>
        <w:t>6)</w:t>
      </w:r>
      <w:r>
        <w:rPr>
          <w:rFonts w:ascii="楷体_GB2312" w:hAnsi="楷体_GB2312"/>
          <w:sz w:val="24"/>
          <w:szCs w:val="24"/>
        </w:rPr>
        <w:tab/>
      </w:r>
      <w:r>
        <w:rPr>
          <w:rFonts w:ascii="楷体_GB2312" w:hAnsi="楷体_GB2312"/>
          <w:sz w:val="24"/>
          <w:szCs w:val="24"/>
        </w:rPr>
        <w:t xml:space="preserve">IEC 60601-2-33:2010, AMD1:2013, AMD2:2015 (YY9706.233-2021): </w:t>
      </w:r>
      <w:r>
        <w:rPr>
          <w:rFonts w:hint="eastAsia" w:ascii="楷体_GB2312" w:hAnsi="楷体_GB2312"/>
          <w:sz w:val="24"/>
          <w:szCs w:val="24"/>
        </w:rPr>
        <w:t>医用电器设备 第</w:t>
      </w:r>
      <w:r>
        <w:rPr>
          <w:rFonts w:ascii="楷体_GB2312" w:hAnsi="楷体_GB2312"/>
          <w:sz w:val="24"/>
          <w:szCs w:val="24"/>
        </w:rPr>
        <w:t>2</w:t>
      </w:r>
      <w:r>
        <w:rPr>
          <w:rFonts w:hint="eastAsia" w:ascii="楷体_GB2312" w:hAnsi="楷体_GB2312"/>
          <w:sz w:val="24"/>
          <w:szCs w:val="24"/>
        </w:rPr>
        <w:t>部分：医疗诊断用磁共振设备安全专用要求；</w:t>
      </w:r>
    </w:p>
    <w:p w14:paraId="00F56280">
      <w:pPr>
        <w:spacing w:line="360" w:lineRule="auto"/>
        <w:ind w:left="359" w:leftChars="171" w:firstLine="480" w:firstLineChars="200"/>
        <w:rPr>
          <w:rFonts w:ascii="楷体_GB2312" w:hAnsi="楷体_GB2312"/>
          <w:sz w:val="24"/>
          <w:szCs w:val="24"/>
        </w:rPr>
      </w:pPr>
      <w:r>
        <w:rPr>
          <w:rFonts w:ascii="楷体_GB2312" w:hAnsi="楷体_GB2312"/>
          <w:sz w:val="24"/>
          <w:szCs w:val="24"/>
        </w:rPr>
        <w:t>7)</w:t>
      </w:r>
      <w:r>
        <w:rPr>
          <w:rFonts w:ascii="楷体_GB2312" w:hAnsi="楷体_GB2312"/>
          <w:sz w:val="24"/>
          <w:szCs w:val="24"/>
        </w:rPr>
        <w:tab/>
      </w:r>
      <w:r>
        <w:rPr>
          <w:rFonts w:ascii="楷体_GB2312" w:hAnsi="楷体_GB2312"/>
          <w:sz w:val="24"/>
          <w:szCs w:val="24"/>
        </w:rPr>
        <w:t xml:space="preserve">IEC 62464-1:2007(YY/T 0482-2010): </w:t>
      </w:r>
      <w:r>
        <w:rPr>
          <w:rFonts w:hint="eastAsia" w:ascii="楷体_GB2312" w:hAnsi="楷体_GB2312"/>
          <w:sz w:val="24"/>
          <w:szCs w:val="24"/>
        </w:rPr>
        <w:t>医用成像磁共振设备主要图像质量参数的测定。</w:t>
      </w:r>
    </w:p>
    <w:p w14:paraId="60D07AC6">
      <w:pPr>
        <w:spacing w:line="360" w:lineRule="auto"/>
        <w:ind w:left="359" w:leftChars="171" w:firstLine="480" w:firstLineChars="200"/>
        <w:rPr>
          <w:rFonts w:ascii="楷体_GB2312" w:hAnsi="楷体_GB2312"/>
          <w:sz w:val="24"/>
          <w:szCs w:val="24"/>
        </w:rPr>
      </w:pPr>
      <w:r>
        <w:rPr>
          <w:rFonts w:hint="eastAsia" w:ascii="楷体_GB2312" w:hAnsi="楷体_GB2312"/>
          <w:sz w:val="24"/>
          <w:szCs w:val="24"/>
        </w:rPr>
        <w:t>以上标准如有更新，以最新版本为准。</w:t>
      </w:r>
    </w:p>
    <w:p w14:paraId="769DEF5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Arial Unicode MS">
    <w:altName w:val="Arial"/>
    <w:panose1 w:val="020B06040202020202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Microsoft YaHei UI">
    <w:panose1 w:val="020B0503020204020204"/>
    <w:charset w:val="86"/>
    <w:family w:val="swiss"/>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font>
  <w:font w:name="CKIJGQ+Times-Bold">
    <w:altName w:val="微软雅黑"/>
    <w:panose1 w:val="00000000000000000000"/>
    <w:charset w:val="86"/>
    <w:family w:val="swiss"/>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Courier New">
    <w:panose1 w:val="02070309020205020404"/>
    <w:charset w:val="00"/>
    <w:family w:val="modern"/>
    <w:pitch w:val="default"/>
    <w:sig w:usb0="E0002EFF" w:usb1="C0007843" w:usb2="00000009" w:usb3="00000000" w:csb0="400001FF" w:csb1="FFFF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Arial Narrow">
    <w:panose1 w:val="020B0606020202030204"/>
    <w:charset w:val="00"/>
    <w:family w:val="swiss"/>
    <w:pitch w:val="default"/>
    <w:sig w:usb0="00000287" w:usb1="00000800" w:usb2="00000000" w:usb3="00000000" w:csb0="2000009F" w:csb1="DFD70000"/>
  </w:font>
  <w:font w:name="Courier">
    <w:altName w:val="Courier New"/>
    <w:panose1 w:val="02070409020205020404"/>
    <w:charset w:val="00"/>
    <w:family w:val="moder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方正小标宋简体">
    <w:altName w:val="方正舒体"/>
    <w:panose1 w:val="00000000000000000000"/>
    <w:charset w:val="86"/>
    <w:family w:val="script"/>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Century">
    <w:panose1 w:val="02040604050505020304"/>
    <w:charset w:val="00"/>
    <w:family w:val="roman"/>
    <w:pitch w:val="default"/>
    <w:sig w:usb0="00000287" w:usb1="00000000" w:usb2="00000000" w:usb3="00000000" w:csb0="2000009F" w:csb1="DFD70000"/>
  </w:font>
  <w:font w:name="Helvetica-Black">
    <w:altName w:val="Arial"/>
    <w:panose1 w:val="00000000000000000000"/>
    <w:charset w:val="00"/>
    <w:family w:val="swiss"/>
    <w:pitch w:val="default"/>
    <w:sig w:usb0="00000000" w:usb1="00000000" w:usb2="00000000" w:usb3="00000000" w:csb0="00000001" w:csb1="00000000"/>
  </w:font>
  <w:font w:name="Arial">
    <w:panose1 w:val="020B0604020202020204"/>
    <w:charset w:val="00"/>
    <w:family w:val="auto"/>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Yu Mincho Light">
    <w:altName w:val="Yu Gothic"/>
    <w:panose1 w:val="00000000000000000000"/>
    <w:charset w:val="80"/>
    <w:family w:val="roman"/>
    <w:pitch w:val="default"/>
    <w:sig w:usb0="00000000" w:usb1="00000000" w:usb2="00000012" w:usb3="00000000" w:csb0="0002009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 w:name="Yu Gothic">
    <w:panose1 w:val="020B0400000000000000"/>
    <w:charset w:val="80"/>
    <w:family w:val="auto"/>
    <w:pitch w:val="default"/>
    <w:sig w:usb0="E00002FF" w:usb1="2AC7FDFF" w:usb2="00000016"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pStyle w:val="347"/>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32A175B0"/>
    <w:multiLevelType w:val="multilevel"/>
    <w:tmpl w:val="32A175B0"/>
    <w:lvl w:ilvl="0" w:tentative="0">
      <w:start w:val="1"/>
      <w:numFmt w:val="chineseCountingThousand"/>
      <w:pStyle w:val="235"/>
      <w:lvlText w:val="(%1)"/>
      <w:lvlJc w:val="left"/>
      <w:pPr>
        <w:ind w:left="198" w:firstLine="0"/>
      </w:pPr>
      <w:rPr>
        <w:sz w:val="32"/>
      </w:rPr>
    </w:lvl>
    <w:lvl w:ilvl="1" w:tentative="0">
      <w:start w:val="1"/>
      <w:numFmt w:val="chineseCountingThousand"/>
      <w:lvlText w:val="(%2)"/>
      <w:lvlJc w:val="left"/>
      <w:pPr>
        <w:ind w:left="198" w:firstLine="0"/>
      </w:pPr>
    </w:lvl>
    <w:lvl w:ilvl="2" w:tentative="0">
      <w:start w:val="1"/>
      <w:numFmt w:val="lowerRoman"/>
      <w:lvlText w:val="%3."/>
      <w:lvlJc w:val="right"/>
      <w:pPr>
        <w:ind w:left="198" w:firstLine="0"/>
      </w:pPr>
    </w:lvl>
    <w:lvl w:ilvl="3" w:tentative="0">
      <w:start w:val="1"/>
      <w:numFmt w:val="decimal"/>
      <w:lvlText w:val="%4."/>
      <w:lvlJc w:val="left"/>
      <w:pPr>
        <w:ind w:left="198" w:firstLine="0"/>
      </w:pPr>
    </w:lvl>
    <w:lvl w:ilvl="4" w:tentative="0">
      <w:start w:val="1"/>
      <w:numFmt w:val="lowerLetter"/>
      <w:lvlText w:val="%5)"/>
      <w:lvlJc w:val="left"/>
      <w:pPr>
        <w:ind w:left="198" w:firstLine="0"/>
      </w:pPr>
    </w:lvl>
    <w:lvl w:ilvl="5" w:tentative="0">
      <w:start w:val="1"/>
      <w:numFmt w:val="lowerRoman"/>
      <w:lvlText w:val="%6."/>
      <w:lvlJc w:val="right"/>
      <w:pPr>
        <w:ind w:left="198" w:firstLine="0"/>
      </w:pPr>
    </w:lvl>
    <w:lvl w:ilvl="6" w:tentative="0">
      <w:start w:val="1"/>
      <w:numFmt w:val="decimal"/>
      <w:lvlText w:val="%7."/>
      <w:lvlJc w:val="left"/>
      <w:pPr>
        <w:ind w:left="198" w:firstLine="0"/>
      </w:pPr>
    </w:lvl>
    <w:lvl w:ilvl="7" w:tentative="0">
      <w:start w:val="1"/>
      <w:numFmt w:val="lowerLetter"/>
      <w:lvlText w:val="%8)"/>
      <w:lvlJc w:val="left"/>
      <w:pPr>
        <w:ind w:left="198" w:firstLine="0"/>
      </w:pPr>
    </w:lvl>
    <w:lvl w:ilvl="8" w:tentative="0">
      <w:start w:val="1"/>
      <w:numFmt w:val="lowerRoman"/>
      <w:lvlText w:val="%9."/>
      <w:lvlJc w:val="right"/>
      <w:pPr>
        <w:ind w:left="198" w:firstLine="0"/>
      </w:pPr>
    </w:lvl>
  </w:abstractNum>
  <w:abstractNum w:abstractNumId="2">
    <w:nsid w:val="33DD50D7"/>
    <w:multiLevelType w:val="multilevel"/>
    <w:tmpl w:val="33DD50D7"/>
    <w:lvl w:ilvl="0" w:tentative="0">
      <w:start w:val="1"/>
      <w:numFmt w:val="decimal"/>
      <w:pStyle w:val="375"/>
      <w:lvlText w:val="%1."/>
      <w:lvlJc w:val="left"/>
      <w:pPr>
        <w:tabs>
          <w:tab w:val="left" w:pos="357"/>
        </w:tabs>
        <w:ind w:left="357" w:hanging="357"/>
      </w:pPr>
    </w:lvl>
    <w:lvl w:ilvl="1" w:tentative="0">
      <w:start w:val="1"/>
      <w:numFmt w:val="decimal"/>
      <w:pStyle w:val="21"/>
      <w:lvlText w:val="%1.%2."/>
      <w:lvlJc w:val="left"/>
      <w:pPr>
        <w:tabs>
          <w:tab w:val="left" w:pos="0"/>
        </w:tabs>
        <w:ind w:left="0" w:firstLine="0"/>
      </w:pPr>
    </w:lvl>
    <w:lvl w:ilvl="2" w:tentative="0">
      <w:start w:val="1"/>
      <w:numFmt w:val="decimal"/>
      <w:pStyle w:val="174"/>
      <w:lvlText w:val="%1.%2.%3."/>
      <w:lvlJc w:val="left"/>
      <w:pPr>
        <w:tabs>
          <w:tab w:val="left" w:pos="1080"/>
        </w:tabs>
        <w:ind w:left="864" w:hanging="504"/>
      </w:pPr>
    </w:lvl>
    <w:lvl w:ilvl="3" w:tentative="0">
      <w:start w:val="1"/>
      <w:numFmt w:val="decimal"/>
      <w:lvlText w:val="%1.%2.%3.%4."/>
      <w:lvlJc w:val="left"/>
      <w:pPr>
        <w:tabs>
          <w:tab w:val="left" w:pos="1440"/>
        </w:tabs>
        <w:ind w:left="1368" w:hanging="648"/>
      </w:pPr>
    </w:lvl>
    <w:lvl w:ilvl="4" w:tentative="0">
      <w:start w:val="1"/>
      <w:numFmt w:val="decimal"/>
      <w:lvlText w:val="%1.%2.%3.%4.%5."/>
      <w:lvlJc w:val="left"/>
      <w:pPr>
        <w:tabs>
          <w:tab w:val="left" w:pos="2160"/>
        </w:tabs>
        <w:ind w:left="1872" w:hanging="792"/>
      </w:pPr>
    </w:lvl>
    <w:lvl w:ilvl="5" w:tentative="0">
      <w:start w:val="1"/>
      <w:numFmt w:val="decimal"/>
      <w:lvlText w:val="%1.%2.%3.%4.%5.%6."/>
      <w:lvlJc w:val="left"/>
      <w:pPr>
        <w:tabs>
          <w:tab w:val="left" w:pos="2520"/>
        </w:tabs>
        <w:ind w:left="2376" w:hanging="936"/>
      </w:pPr>
    </w:lvl>
    <w:lvl w:ilvl="6" w:tentative="0">
      <w:start w:val="1"/>
      <w:numFmt w:val="decimal"/>
      <w:lvlText w:val="%1.%2.%3.%4.%5.%6.%7."/>
      <w:lvlJc w:val="left"/>
      <w:pPr>
        <w:tabs>
          <w:tab w:val="left" w:pos="3240"/>
        </w:tabs>
        <w:ind w:left="2880" w:hanging="1080"/>
      </w:pPr>
    </w:lvl>
    <w:lvl w:ilvl="7" w:tentative="0">
      <w:start w:val="1"/>
      <w:numFmt w:val="decimal"/>
      <w:lvlText w:val="%1.%2.%3.%4.%5.%6.%7.%8."/>
      <w:lvlJc w:val="left"/>
      <w:pPr>
        <w:tabs>
          <w:tab w:val="left" w:pos="3600"/>
        </w:tabs>
        <w:ind w:left="3384" w:hanging="1224"/>
      </w:pPr>
    </w:lvl>
    <w:lvl w:ilvl="8" w:tentative="0">
      <w:start w:val="1"/>
      <w:numFmt w:val="decimal"/>
      <w:lvlText w:val="%1.%2.%3.%4.%5.%6.%7.%8.%9."/>
      <w:lvlJc w:val="left"/>
      <w:pPr>
        <w:tabs>
          <w:tab w:val="left" w:pos="4320"/>
        </w:tabs>
        <w:ind w:left="3960" w:hanging="1440"/>
      </w:pPr>
    </w:lvl>
  </w:abstractNum>
  <w:abstractNum w:abstractNumId="3">
    <w:nsid w:val="57FB7DDC"/>
    <w:multiLevelType w:val="multilevel"/>
    <w:tmpl w:val="57FB7DDC"/>
    <w:lvl w:ilvl="0" w:tentative="0">
      <w:start w:val="1"/>
      <w:numFmt w:val="bullet"/>
      <w:pStyle w:val="263"/>
      <w:lvlText w:val=""/>
      <w:lvlJc w:val="left"/>
      <w:pPr>
        <w:tabs>
          <w:tab w:val="left" w:pos="840"/>
        </w:tabs>
        <w:ind w:left="840" w:hanging="420"/>
      </w:pPr>
      <w:rPr>
        <w:rFonts w:hint="default" w:ascii="Calibri" w:hAnsi="Calibri"/>
      </w:rPr>
    </w:lvl>
    <w:lvl w:ilvl="1" w:tentative="0">
      <w:start w:val="1"/>
      <w:numFmt w:val="bullet"/>
      <w:lvlText w:val=""/>
      <w:lvlJc w:val="left"/>
      <w:pPr>
        <w:tabs>
          <w:tab w:val="left" w:pos="1260"/>
        </w:tabs>
        <w:ind w:left="1260" w:hanging="420"/>
      </w:pPr>
      <w:rPr>
        <w:rFonts w:hint="default" w:ascii="Calibri" w:hAnsi="Calibri"/>
      </w:rPr>
    </w:lvl>
    <w:lvl w:ilvl="2" w:tentative="0">
      <w:start w:val="1"/>
      <w:numFmt w:val="bullet"/>
      <w:lvlText w:val=""/>
      <w:lvlJc w:val="left"/>
      <w:pPr>
        <w:tabs>
          <w:tab w:val="left" w:pos="1680"/>
        </w:tabs>
        <w:ind w:left="1680" w:hanging="420"/>
      </w:pPr>
      <w:rPr>
        <w:rFonts w:hint="default" w:ascii="Calibri" w:hAnsi="Calibri"/>
      </w:rPr>
    </w:lvl>
    <w:lvl w:ilvl="3" w:tentative="0">
      <w:start w:val="1"/>
      <w:numFmt w:val="bullet"/>
      <w:lvlText w:val=""/>
      <w:lvlJc w:val="left"/>
      <w:pPr>
        <w:tabs>
          <w:tab w:val="left" w:pos="2100"/>
        </w:tabs>
        <w:ind w:left="2100" w:hanging="420"/>
      </w:pPr>
      <w:rPr>
        <w:rFonts w:hint="default" w:ascii="Calibri" w:hAnsi="Calibri"/>
      </w:rPr>
    </w:lvl>
    <w:lvl w:ilvl="4" w:tentative="0">
      <w:start w:val="1"/>
      <w:numFmt w:val="bullet"/>
      <w:lvlText w:val=""/>
      <w:lvlJc w:val="left"/>
      <w:pPr>
        <w:tabs>
          <w:tab w:val="left" w:pos="2520"/>
        </w:tabs>
        <w:ind w:left="2520" w:hanging="420"/>
      </w:pPr>
      <w:rPr>
        <w:rFonts w:hint="default" w:ascii="Calibri" w:hAnsi="Calibri"/>
      </w:rPr>
    </w:lvl>
    <w:lvl w:ilvl="5" w:tentative="0">
      <w:start w:val="1"/>
      <w:numFmt w:val="bullet"/>
      <w:lvlText w:val=""/>
      <w:lvlJc w:val="left"/>
      <w:pPr>
        <w:tabs>
          <w:tab w:val="left" w:pos="2940"/>
        </w:tabs>
        <w:ind w:left="2940" w:hanging="420"/>
      </w:pPr>
      <w:rPr>
        <w:rFonts w:hint="default" w:ascii="Calibri" w:hAnsi="Calibri"/>
      </w:rPr>
    </w:lvl>
    <w:lvl w:ilvl="6" w:tentative="0">
      <w:start w:val="1"/>
      <w:numFmt w:val="bullet"/>
      <w:lvlText w:val=""/>
      <w:lvlJc w:val="left"/>
      <w:pPr>
        <w:tabs>
          <w:tab w:val="left" w:pos="3360"/>
        </w:tabs>
        <w:ind w:left="3360" w:hanging="420"/>
      </w:pPr>
      <w:rPr>
        <w:rFonts w:hint="default" w:ascii="Calibri" w:hAnsi="Calibri"/>
      </w:rPr>
    </w:lvl>
    <w:lvl w:ilvl="7" w:tentative="0">
      <w:start w:val="1"/>
      <w:numFmt w:val="bullet"/>
      <w:lvlText w:val=""/>
      <w:lvlJc w:val="left"/>
      <w:pPr>
        <w:tabs>
          <w:tab w:val="left" w:pos="3780"/>
        </w:tabs>
        <w:ind w:left="3780" w:hanging="420"/>
      </w:pPr>
      <w:rPr>
        <w:rFonts w:hint="default" w:ascii="Calibri" w:hAnsi="Calibri"/>
      </w:rPr>
    </w:lvl>
    <w:lvl w:ilvl="8" w:tentative="0">
      <w:start w:val="1"/>
      <w:numFmt w:val="bullet"/>
      <w:lvlText w:val=""/>
      <w:lvlJc w:val="left"/>
      <w:pPr>
        <w:tabs>
          <w:tab w:val="left" w:pos="4200"/>
        </w:tabs>
        <w:ind w:left="4200" w:hanging="420"/>
      </w:pPr>
      <w:rPr>
        <w:rFonts w:hint="default" w:ascii="Calibri" w:hAnsi="Calibri"/>
      </w:rPr>
    </w:lvl>
  </w:abstractNum>
  <w:abstractNum w:abstractNumId="4">
    <w:nsid w:val="64BA73B6"/>
    <w:multiLevelType w:val="multilevel"/>
    <w:tmpl w:val="64BA73B6"/>
    <w:lvl w:ilvl="0" w:tentative="0">
      <w:start w:val="1"/>
      <w:numFmt w:val="decimal"/>
      <w:pStyle w:val="366"/>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CCA2886"/>
    <w:multiLevelType w:val="singleLevel"/>
    <w:tmpl w:val="7CCA2886"/>
    <w:lvl w:ilvl="0" w:tentative="0">
      <w:start w:val="1"/>
      <w:numFmt w:val="decimal"/>
      <w:pStyle w:val="344"/>
      <w:lvlText w:val="%1．"/>
      <w:lvlJc w:val="left"/>
      <w:pPr>
        <w:tabs>
          <w:tab w:val="left" w:pos="315"/>
        </w:tabs>
        <w:ind w:left="315" w:hanging="315"/>
      </w:pPr>
      <w:rPr>
        <w:rFonts w:hint="eastAsia"/>
      </w:rPr>
    </w:lvl>
  </w:abstractNum>
  <w:abstractNum w:abstractNumId="6">
    <w:nsid w:val="7D4D41B7"/>
    <w:multiLevelType w:val="multilevel"/>
    <w:tmpl w:val="7D4D41B7"/>
    <w:lvl w:ilvl="0" w:tentative="0">
      <w:start w:val="1"/>
      <w:numFmt w:val="decimal"/>
      <w:pStyle w:val="372"/>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3"/>
  </w:num>
  <w:num w:numId="4">
    <w:abstractNumId w:val="5"/>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F84"/>
    <w:rsid w:val="00140F84"/>
    <w:rsid w:val="001C6C0C"/>
    <w:rsid w:val="00455CCB"/>
    <w:rsid w:val="00A77688"/>
    <w:rsid w:val="17D46F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nhideWhenUsed="0"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99" w:semiHidden="0" w:name="Body Text First Indent"/>
    <w:lsdException w:qFormat="1" w:uiPriority="0" w:semiHidden="0" w:name="Body Text First Indent 2"/>
    <w:lsdException w:uiPriority="99" w:name="Note Heading"/>
    <w:lsdException w:qFormat="1" w:uiPriority="0" w:semiHidden="0" w:name="Body Text 2"/>
    <w:lsdException w:qFormat="1"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qFormat="1"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Light" w:hAnsi="Calibri Light" w:eastAsia="楷体_GB2312" w:cs="Calibri Light"/>
      <w:kern w:val="2"/>
      <w:sz w:val="21"/>
      <w:szCs w:val="20"/>
      <w:lang w:val="en-US" w:eastAsia="zh-CN" w:bidi="ar-SA"/>
    </w:rPr>
  </w:style>
  <w:style w:type="paragraph" w:styleId="2">
    <w:name w:val="heading 1"/>
    <w:basedOn w:val="1"/>
    <w:next w:val="1"/>
    <w:link w:val="5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59"/>
    <w:qFormat/>
    <w:uiPriority w:val="0"/>
    <w:pPr>
      <w:keepNext/>
      <w:keepLines/>
      <w:spacing w:before="260" w:after="260" w:line="416" w:lineRule="auto"/>
      <w:outlineLvl w:val="1"/>
    </w:pPr>
    <w:rPr>
      <w:rFonts w:ascii="等线 Light" w:hAnsi="等线 Light"/>
      <w:b/>
      <w:bCs/>
      <w:sz w:val="32"/>
      <w:szCs w:val="32"/>
    </w:rPr>
  </w:style>
  <w:style w:type="paragraph" w:styleId="4">
    <w:name w:val="heading 3"/>
    <w:basedOn w:val="1"/>
    <w:link w:val="60"/>
    <w:qFormat/>
    <w:uiPriority w:val="0"/>
    <w:pPr>
      <w:widowControl/>
      <w:spacing w:before="100" w:beforeAutospacing="1" w:after="100" w:afterAutospacing="1"/>
      <w:jc w:val="left"/>
      <w:outlineLvl w:val="2"/>
    </w:pPr>
    <w:rPr>
      <w:rFonts w:ascii="楷体_GB2312" w:hAnsi="楷体_GB2312"/>
      <w:b/>
      <w:bCs/>
      <w:kern w:val="0"/>
      <w:sz w:val="27"/>
      <w:szCs w:val="27"/>
    </w:rPr>
  </w:style>
  <w:style w:type="paragraph" w:styleId="5">
    <w:name w:val="heading 4"/>
    <w:basedOn w:val="1"/>
    <w:next w:val="1"/>
    <w:link w:val="67"/>
    <w:qFormat/>
    <w:uiPriority w:val="0"/>
    <w:pPr>
      <w:keepNext/>
      <w:keepLines/>
      <w:spacing w:before="280" w:after="290" w:line="374" w:lineRule="auto"/>
      <w:outlineLvl w:val="3"/>
    </w:pPr>
    <w:rPr>
      <w:rFonts w:ascii="Arial Unicode MS" w:hAnsi="Arial Unicode MS" w:eastAsia="Consolas"/>
      <w:b/>
      <w:bCs/>
      <w:sz w:val="28"/>
      <w:szCs w:val="28"/>
    </w:rPr>
  </w:style>
  <w:style w:type="paragraph" w:styleId="6">
    <w:name w:val="heading 5"/>
    <w:basedOn w:val="1"/>
    <w:next w:val="1"/>
    <w:link w:val="68"/>
    <w:qFormat/>
    <w:uiPriority w:val="0"/>
    <w:pPr>
      <w:keepNext/>
      <w:keepLines/>
      <w:spacing w:before="280" w:after="290" w:line="374" w:lineRule="auto"/>
      <w:outlineLvl w:val="4"/>
    </w:pPr>
    <w:rPr>
      <w:rFonts w:eastAsia="Calibri Light"/>
      <w:b/>
      <w:bCs/>
      <w:sz w:val="28"/>
      <w:szCs w:val="28"/>
    </w:rPr>
  </w:style>
  <w:style w:type="paragraph" w:styleId="7">
    <w:name w:val="heading 6"/>
    <w:basedOn w:val="1"/>
    <w:next w:val="1"/>
    <w:link w:val="69"/>
    <w:qFormat/>
    <w:uiPriority w:val="0"/>
    <w:pPr>
      <w:keepNext/>
      <w:keepLines/>
      <w:spacing w:before="240" w:after="64" w:line="319" w:lineRule="auto"/>
      <w:outlineLvl w:val="5"/>
    </w:pPr>
    <w:rPr>
      <w:rFonts w:ascii="Arial Unicode MS" w:hAnsi="Arial Unicode MS" w:eastAsia="Consolas"/>
      <w:b/>
      <w:bCs/>
      <w:sz w:val="24"/>
      <w:szCs w:val="24"/>
    </w:rPr>
  </w:style>
  <w:style w:type="paragraph" w:styleId="8">
    <w:name w:val="heading 7"/>
    <w:basedOn w:val="1"/>
    <w:next w:val="1"/>
    <w:link w:val="70"/>
    <w:qFormat/>
    <w:uiPriority w:val="0"/>
    <w:pPr>
      <w:keepNext/>
      <w:keepLines/>
      <w:spacing w:before="240" w:after="64" w:line="319" w:lineRule="auto"/>
      <w:outlineLvl w:val="6"/>
    </w:pPr>
    <w:rPr>
      <w:b/>
      <w:bCs/>
      <w:sz w:val="24"/>
      <w:szCs w:val="24"/>
    </w:rPr>
  </w:style>
  <w:style w:type="paragraph" w:styleId="9">
    <w:name w:val="heading 8"/>
    <w:basedOn w:val="1"/>
    <w:next w:val="1"/>
    <w:link w:val="71"/>
    <w:qFormat/>
    <w:uiPriority w:val="0"/>
    <w:pPr>
      <w:keepNext/>
      <w:keepLines/>
      <w:spacing w:before="240" w:after="64" w:line="319" w:lineRule="auto"/>
      <w:outlineLvl w:val="7"/>
    </w:pPr>
    <w:rPr>
      <w:rFonts w:ascii="Arial Unicode MS" w:hAnsi="Arial Unicode MS" w:eastAsia="Consolas"/>
      <w:sz w:val="24"/>
      <w:szCs w:val="24"/>
    </w:rPr>
  </w:style>
  <w:style w:type="paragraph" w:styleId="10">
    <w:name w:val="heading 9"/>
    <w:basedOn w:val="1"/>
    <w:next w:val="1"/>
    <w:link w:val="72"/>
    <w:qFormat/>
    <w:uiPriority w:val="0"/>
    <w:pPr>
      <w:keepNext/>
      <w:keepLines/>
      <w:spacing w:before="240" w:after="64" w:line="319" w:lineRule="auto"/>
      <w:outlineLvl w:val="8"/>
    </w:pPr>
    <w:rPr>
      <w:rFonts w:ascii="Arial Unicode MS" w:hAnsi="Arial Unicode MS" w:eastAsia="Consolas"/>
      <w:szCs w:val="21"/>
    </w:rPr>
  </w:style>
  <w:style w:type="character" w:default="1" w:styleId="50">
    <w:name w:val="Default Paragraph Font"/>
    <w:semiHidden/>
    <w:unhideWhenUsed/>
    <w:uiPriority w:val="1"/>
  </w:style>
  <w:style w:type="table" w:default="1" w:styleId="47">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2520" w:leftChars="1200"/>
    </w:pPr>
    <w:rPr>
      <w:rFonts w:ascii="Microsoft YaHei UI" w:hAnsi="Microsoft YaHei UI" w:eastAsia="Microsoft YaHei UI"/>
      <w:szCs w:val="22"/>
    </w:rPr>
  </w:style>
  <w:style w:type="paragraph" w:styleId="12">
    <w:name w:val="Normal Indent"/>
    <w:basedOn w:val="1"/>
    <w:link w:val="73"/>
    <w:qFormat/>
    <w:uiPriority w:val="99"/>
    <w:pPr>
      <w:widowControl/>
      <w:autoSpaceDE w:val="0"/>
      <w:autoSpaceDN w:val="0"/>
      <w:adjustRightInd w:val="0"/>
      <w:ind w:firstLine="420"/>
      <w:jc w:val="left"/>
    </w:pPr>
    <w:rPr>
      <w:rFonts w:ascii="楷体_GB2312" w:hAnsi="楷体_GB2312" w:cs="楷体_GB2312"/>
      <w:kern w:val="0"/>
      <w:sz w:val="24"/>
    </w:rPr>
  </w:style>
  <w:style w:type="paragraph" w:styleId="13">
    <w:name w:val="Document Map"/>
    <w:basedOn w:val="1"/>
    <w:link w:val="75"/>
    <w:qFormat/>
    <w:uiPriority w:val="0"/>
    <w:pPr>
      <w:shd w:val="clear" w:color="auto" w:fill="000080"/>
    </w:pPr>
    <w:rPr>
      <w:snapToGrid w:val="0"/>
      <w:sz w:val="22"/>
    </w:rPr>
  </w:style>
  <w:style w:type="paragraph" w:styleId="14">
    <w:name w:val="annotation text"/>
    <w:basedOn w:val="1"/>
    <w:link w:val="77"/>
    <w:qFormat/>
    <w:uiPriority w:val="99"/>
    <w:pPr>
      <w:jc w:val="left"/>
    </w:pPr>
    <w:rPr>
      <w:szCs w:val="24"/>
    </w:rPr>
  </w:style>
  <w:style w:type="paragraph" w:styleId="15">
    <w:name w:val="Salutation"/>
    <w:basedOn w:val="1"/>
    <w:next w:val="1"/>
    <w:link w:val="78"/>
    <w:qFormat/>
    <w:uiPriority w:val="0"/>
    <w:rPr>
      <w:sz w:val="24"/>
    </w:rPr>
  </w:style>
  <w:style w:type="paragraph" w:styleId="16">
    <w:name w:val="Body Text 3"/>
    <w:basedOn w:val="1"/>
    <w:link w:val="80"/>
    <w:unhideWhenUsed/>
    <w:qFormat/>
    <w:uiPriority w:val="0"/>
    <w:rPr>
      <w:sz w:val="48"/>
      <w:szCs w:val="48"/>
    </w:rPr>
  </w:style>
  <w:style w:type="paragraph" w:styleId="17">
    <w:name w:val="Body Text"/>
    <w:basedOn w:val="1"/>
    <w:link w:val="82"/>
    <w:qFormat/>
    <w:uiPriority w:val="0"/>
    <w:pPr>
      <w:spacing w:after="120"/>
    </w:pPr>
  </w:style>
  <w:style w:type="paragraph" w:styleId="18">
    <w:name w:val="Body Text Indent"/>
    <w:basedOn w:val="1"/>
    <w:link w:val="84"/>
    <w:qFormat/>
    <w:uiPriority w:val="99"/>
    <w:pPr>
      <w:ind w:firstLine="795"/>
    </w:pPr>
    <w:rPr>
      <w:sz w:val="32"/>
    </w:rPr>
  </w:style>
  <w:style w:type="paragraph" w:styleId="19">
    <w:name w:val="Block Text"/>
    <w:basedOn w:val="1"/>
    <w:qFormat/>
    <w:uiPriority w:val="0"/>
    <w:pPr>
      <w:widowControl/>
      <w:ind w:left="720" w:right="-48" w:hanging="720"/>
    </w:pPr>
    <w:rPr>
      <w:kern w:val="0"/>
      <w:sz w:val="20"/>
    </w:rPr>
  </w:style>
  <w:style w:type="paragraph" w:styleId="20">
    <w:name w:val="toc 5"/>
    <w:basedOn w:val="1"/>
    <w:next w:val="1"/>
    <w:unhideWhenUsed/>
    <w:qFormat/>
    <w:uiPriority w:val="39"/>
    <w:pPr>
      <w:ind w:left="1680" w:leftChars="800"/>
    </w:pPr>
    <w:rPr>
      <w:rFonts w:ascii="Microsoft YaHei UI" w:hAnsi="Microsoft YaHei UI" w:eastAsia="Microsoft YaHei UI"/>
      <w:szCs w:val="22"/>
    </w:rPr>
  </w:style>
  <w:style w:type="paragraph" w:styleId="21">
    <w:name w:val="toc 3"/>
    <w:basedOn w:val="1"/>
    <w:next w:val="1"/>
    <w:unhideWhenUsed/>
    <w:qFormat/>
    <w:uiPriority w:val="39"/>
    <w:pPr>
      <w:widowControl/>
      <w:numPr>
        <w:ilvl w:val="1"/>
        <w:numId w:val="1"/>
      </w:numPr>
      <w:ind w:left="840" w:leftChars="400" w:firstLine="200" w:firstLineChars="200"/>
      <w:jc w:val="left"/>
    </w:pPr>
    <w:rPr>
      <w:rFonts w:ascii="Calibri" w:hAnsi="Calibri" w:eastAsia="华文仿宋" w:cs="Calibri"/>
      <w:sz w:val="28"/>
      <w:szCs w:val="28"/>
    </w:rPr>
  </w:style>
  <w:style w:type="paragraph" w:styleId="22">
    <w:name w:val="Plain Text"/>
    <w:basedOn w:val="1"/>
    <w:link w:val="86"/>
    <w:qFormat/>
    <w:uiPriority w:val="0"/>
    <w:rPr>
      <w:rFonts w:ascii="楷体_GB2312" w:hAnsi="CKIJGQ+Times-Bold"/>
      <w:szCs w:val="21"/>
    </w:rPr>
  </w:style>
  <w:style w:type="paragraph" w:styleId="23">
    <w:name w:val="toc 8"/>
    <w:basedOn w:val="1"/>
    <w:next w:val="1"/>
    <w:unhideWhenUsed/>
    <w:qFormat/>
    <w:uiPriority w:val="39"/>
    <w:pPr>
      <w:ind w:left="2940" w:leftChars="1400"/>
    </w:pPr>
    <w:rPr>
      <w:rFonts w:ascii="Microsoft YaHei UI" w:hAnsi="Microsoft YaHei UI" w:eastAsia="Microsoft YaHei UI"/>
      <w:szCs w:val="22"/>
    </w:rPr>
  </w:style>
  <w:style w:type="paragraph" w:styleId="24">
    <w:name w:val="Date"/>
    <w:basedOn w:val="1"/>
    <w:next w:val="1"/>
    <w:link w:val="88"/>
    <w:qFormat/>
    <w:uiPriority w:val="0"/>
    <w:rPr>
      <w:rFonts w:eastAsia="MS Mincho"/>
      <w:sz w:val="32"/>
    </w:rPr>
  </w:style>
  <w:style w:type="paragraph" w:styleId="25">
    <w:name w:val="Body Text Indent 2"/>
    <w:basedOn w:val="1"/>
    <w:link w:val="90"/>
    <w:qFormat/>
    <w:uiPriority w:val="99"/>
    <w:pPr>
      <w:ind w:left="105" w:firstLine="690"/>
    </w:pPr>
    <w:rPr>
      <w:sz w:val="32"/>
    </w:rPr>
  </w:style>
  <w:style w:type="paragraph" w:styleId="26">
    <w:name w:val="Balloon Text"/>
    <w:basedOn w:val="1"/>
    <w:link w:val="91"/>
    <w:qFormat/>
    <w:uiPriority w:val="99"/>
    <w:rPr>
      <w:sz w:val="18"/>
      <w:szCs w:val="18"/>
    </w:rPr>
  </w:style>
  <w:style w:type="paragraph" w:styleId="27">
    <w:name w:val="footer"/>
    <w:basedOn w:val="1"/>
    <w:link w:val="93"/>
    <w:qFormat/>
    <w:uiPriority w:val="99"/>
    <w:pPr>
      <w:tabs>
        <w:tab w:val="center" w:pos="4153"/>
        <w:tab w:val="right" w:pos="8306"/>
      </w:tabs>
      <w:snapToGrid w:val="0"/>
      <w:jc w:val="left"/>
    </w:pPr>
    <w:rPr>
      <w:rFonts w:eastAsia="Arial Narrow"/>
      <w:sz w:val="18"/>
      <w:szCs w:val="18"/>
    </w:rPr>
  </w:style>
  <w:style w:type="paragraph" w:styleId="28">
    <w:name w:val="header"/>
    <w:basedOn w:val="1"/>
    <w:link w:val="94"/>
    <w:qFormat/>
    <w:uiPriority w:val="99"/>
    <w:pPr>
      <w:pBdr>
        <w:bottom w:val="single" w:color="auto" w:sz="6" w:space="1"/>
      </w:pBdr>
      <w:tabs>
        <w:tab w:val="center" w:pos="4153"/>
        <w:tab w:val="right" w:pos="8306"/>
      </w:tabs>
      <w:snapToGrid w:val="0"/>
      <w:jc w:val="center"/>
    </w:pPr>
    <w:rPr>
      <w:rFonts w:eastAsia="Arial Narrow"/>
      <w:sz w:val="18"/>
      <w:szCs w:val="18"/>
    </w:rPr>
  </w:style>
  <w:style w:type="paragraph" w:styleId="29">
    <w:name w:val="toc 1"/>
    <w:basedOn w:val="1"/>
    <w:next w:val="1"/>
    <w:unhideWhenUsed/>
    <w:qFormat/>
    <w:uiPriority w:val="39"/>
    <w:pPr>
      <w:widowControl/>
      <w:tabs>
        <w:tab w:val="right" w:leader="dot" w:pos="8493"/>
      </w:tabs>
      <w:ind w:firstLine="560" w:firstLineChars="200"/>
      <w:jc w:val="left"/>
    </w:pPr>
    <w:rPr>
      <w:rFonts w:ascii="Calibri" w:hAnsi="Calibri" w:eastAsia="华文仿宋" w:cs="Calibri"/>
      <w:sz w:val="28"/>
      <w:szCs w:val="28"/>
    </w:rPr>
  </w:style>
  <w:style w:type="paragraph" w:styleId="30">
    <w:name w:val="toc 4"/>
    <w:basedOn w:val="1"/>
    <w:next w:val="1"/>
    <w:unhideWhenUsed/>
    <w:qFormat/>
    <w:uiPriority w:val="39"/>
    <w:pPr>
      <w:ind w:left="1260" w:leftChars="600"/>
    </w:pPr>
    <w:rPr>
      <w:rFonts w:ascii="Microsoft YaHei UI" w:hAnsi="Microsoft YaHei UI" w:eastAsia="Microsoft YaHei UI"/>
      <w:szCs w:val="22"/>
    </w:rPr>
  </w:style>
  <w:style w:type="paragraph" w:styleId="31">
    <w:name w:val="Subtitle"/>
    <w:basedOn w:val="1"/>
    <w:link w:val="96"/>
    <w:qFormat/>
    <w:uiPriority w:val="0"/>
    <w:pPr>
      <w:spacing w:before="240" w:after="60" w:line="312" w:lineRule="auto"/>
      <w:jc w:val="center"/>
      <w:outlineLvl w:val="1"/>
    </w:pPr>
    <w:rPr>
      <w:rFonts w:ascii="Arial Unicode MS" w:hAnsi="Arial Unicode MS"/>
      <w:b/>
      <w:bCs/>
      <w:kern w:val="28"/>
      <w:sz w:val="32"/>
      <w:szCs w:val="32"/>
    </w:rPr>
  </w:style>
  <w:style w:type="paragraph" w:styleId="32">
    <w:name w:val="List"/>
    <w:basedOn w:val="1"/>
    <w:unhideWhenUsed/>
    <w:qFormat/>
    <w:uiPriority w:val="0"/>
    <w:pPr>
      <w:ind w:left="200" w:hanging="200" w:hangingChars="200"/>
    </w:pPr>
  </w:style>
  <w:style w:type="paragraph" w:styleId="33">
    <w:name w:val="footnote text"/>
    <w:basedOn w:val="1"/>
    <w:link w:val="97"/>
    <w:semiHidden/>
    <w:qFormat/>
    <w:uiPriority w:val="0"/>
    <w:pPr>
      <w:widowControl/>
      <w:jc w:val="left"/>
    </w:pPr>
    <w:rPr>
      <w:kern w:val="0"/>
      <w:sz w:val="20"/>
      <w:lang w:val="de-DE"/>
    </w:rPr>
  </w:style>
  <w:style w:type="paragraph" w:styleId="34">
    <w:name w:val="toc 6"/>
    <w:basedOn w:val="1"/>
    <w:next w:val="1"/>
    <w:unhideWhenUsed/>
    <w:qFormat/>
    <w:uiPriority w:val="39"/>
    <w:pPr>
      <w:ind w:left="2100" w:leftChars="1000"/>
    </w:pPr>
    <w:rPr>
      <w:rFonts w:ascii="Microsoft YaHei UI" w:hAnsi="Microsoft YaHei UI" w:eastAsia="Microsoft YaHei UI"/>
      <w:szCs w:val="22"/>
    </w:rPr>
  </w:style>
  <w:style w:type="paragraph" w:styleId="35">
    <w:name w:val="Body Text Indent 3"/>
    <w:basedOn w:val="1"/>
    <w:link w:val="99"/>
    <w:qFormat/>
    <w:uiPriority w:val="0"/>
    <w:pPr>
      <w:adjustRightInd w:val="0"/>
      <w:spacing w:line="360" w:lineRule="auto"/>
      <w:ind w:left="960"/>
      <w:jc w:val="left"/>
      <w:textAlignment w:val="baseline"/>
    </w:pPr>
    <w:rPr>
      <w:rFonts w:eastAsia="MS Mincho"/>
      <w:kern w:val="0"/>
      <w:sz w:val="24"/>
    </w:rPr>
  </w:style>
  <w:style w:type="paragraph" w:styleId="36">
    <w:name w:val="index 9"/>
    <w:basedOn w:val="1"/>
    <w:next w:val="1"/>
    <w:qFormat/>
    <w:uiPriority w:val="0"/>
    <w:pPr>
      <w:ind w:left="3360"/>
      <w:jc w:val="left"/>
    </w:pPr>
  </w:style>
  <w:style w:type="paragraph" w:styleId="37">
    <w:name w:val="toc 2"/>
    <w:basedOn w:val="1"/>
    <w:next w:val="1"/>
    <w:unhideWhenUsed/>
    <w:qFormat/>
    <w:uiPriority w:val="39"/>
    <w:pPr>
      <w:widowControl/>
      <w:ind w:left="420" w:leftChars="200" w:firstLine="200" w:firstLineChars="200"/>
      <w:jc w:val="left"/>
    </w:pPr>
    <w:rPr>
      <w:rFonts w:ascii="Calibri" w:hAnsi="Calibri" w:eastAsia="华文仿宋" w:cs="Calibri"/>
      <w:sz w:val="28"/>
      <w:szCs w:val="28"/>
    </w:rPr>
  </w:style>
  <w:style w:type="paragraph" w:styleId="38">
    <w:name w:val="toc 9"/>
    <w:basedOn w:val="1"/>
    <w:next w:val="1"/>
    <w:unhideWhenUsed/>
    <w:qFormat/>
    <w:uiPriority w:val="39"/>
    <w:pPr>
      <w:ind w:left="3360" w:leftChars="1600"/>
    </w:pPr>
    <w:rPr>
      <w:rFonts w:ascii="Microsoft YaHei UI" w:hAnsi="Microsoft YaHei UI" w:eastAsia="Microsoft YaHei UI"/>
      <w:szCs w:val="22"/>
    </w:rPr>
  </w:style>
  <w:style w:type="paragraph" w:styleId="39">
    <w:name w:val="Body Text 2"/>
    <w:basedOn w:val="1"/>
    <w:link w:val="101"/>
    <w:unhideWhenUsed/>
    <w:qFormat/>
    <w:uiPriority w:val="0"/>
    <w:pPr>
      <w:jc w:val="center"/>
    </w:pPr>
    <w:rPr>
      <w:rFonts w:ascii="Arial Narrow" w:eastAsia="Arial Narrow"/>
      <w:b/>
      <w:sz w:val="72"/>
    </w:rPr>
  </w:style>
  <w:style w:type="paragraph" w:styleId="40">
    <w:name w:val="HTML Preformatted"/>
    <w:basedOn w:val="1"/>
    <w:link w:val="103"/>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楷体_GB2312" w:hAnsi="楷体_GB2312"/>
      <w:kern w:val="0"/>
      <w:sz w:val="24"/>
      <w:szCs w:val="24"/>
    </w:rPr>
  </w:style>
  <w:style w:type="paragraph" w:styleId="41">
    <w:name w:val="Normal (Web)"/>
    <w:basedOn w:val="1"/>
    <w:qFormat/>
    <w:uiPriority w:val="99"/>
    <w:pPr>
      <w:widowControl/>
      <w:spacing w:before="100" w:after="100"/>
      <w:jc w:val="left"/>
    </w:pPr>
    <w:rPr>
      <w:rFonts w:ascii="Courier" w:hAnsi="Courier" w:eastAsia="Courier"/>
      <w:color w:val="000000"/>
      <w:kern w:val="0"/>
      <w:sz w:val="24"/>
    </w:rPr>
  </w:style>
  <w:style w:type="paragraph" w:styleId="42">
    <w:name w:val="index 1"/>
    <w:basedOn w:val="1"/>
    <w:next w:val="1"/>
    <w:qFormat/>
    <w:uiPriority w:val="0"/>
  </w:style>
  <w:style w:type="paragraph" w:styleId="43">
    <w:name w:val="Title"/>
    <w:basedOn w:val="1"/>
    <w:link w:val="104"/>
    <w:qFormat/>
    <w:uiPriority w:val="10"/>
    <w:pPr>
      <w:widowControl/>
      <w:jc w:val="center"/>
    </w:pPr>
    <w:rPr>
      <w:b/>
      <w:kern w:val="0"/>
      <w:sz w:val="24"/>
    </w:rPr>
  </w:style>
  <w:style w:type="paragraph" w:styleId="44">
    <w:name w:val="annotation subject"/>
    <w:basedOn w:val="14"/>
    <w:next w:val="14"/>
    <w:link w:val="105"/>
    <w:unhideWhenUsed/>
    <w:qFormat/>
    <w:uiPriority w:val="99"/>
    <w:rPr>
      <w:b/>
      <w:bCs/>
    </w:rPr>
  </w:style>
  <w:style w:type="paragraph" w:styleId="45">
    <w:name w:val="Body Text First Indent"/>
    <w:basedOn w:val="17"/>
    <w:next w:val="1"/>
    <w:link w:val="106"/>
    <w:qFormat/>
    <w:uiPriority w:val="99"/>
    <w:pPr>
      <w:tabs>
        <w:tab w:val="left" w:pos="567"/>
      </w:tabs>
      <w:ind w:firstLine="420" w:firstLineChars="100"/>
    </w:pPr>
    <w:rPr>
      <w:rFonts w:ascii="楷体_GB2312" w:hAnsi="楷体_GB2312"/>
      <w:szCs w:val="24"/>
    </w:rPr>
  </w:style>
  <w:style w:type="paragraph" w:styleId="46">
    <w:name w:val="Body Text First Indent 2"/>
    <w:basedOn w:val="18"/>
    <w:link w:val="107"/>
    <w:unhideWhenUsed/>
    <w:qFormat/>
    <w:uiPriority w:val="0"/>
    <w:pPr>
      <w:spacing w:after="120"/>
      <w:ind w:left="420" w:leftChars="200" w:firstLine="420" w:firstLineChars="200"/>
    </w:pPr>
    <w:rPr>
      <w:sz w:val="21"/>
    </w:rPr>
  </w:style>
  <w:style w:type="table" w:styleId="48">
    <w:name w:val="Table Grid"/>
    <w:basedOn w:val="47"/>
    <w:qFormat/>
    <w:uiPriority w:val="0"/>
    <w:rPr>
      <w:rFonts w:ascii="Microsoft YaHei UI" w:hAnsi="Microsoft YaHei UI" w:eastAsia="Microsoft YaHei UI" w:cs="Calibri Light"/>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9">
    <w:name w:val="Table Theme"/>
    <w:basedOn w:val="47"/>
    <w:qFormat/>
    <w:uiPriority w:val="0"/>
    <w:pPr>
      <w:widowControl w:val="0"/>
      <w:jc w:val="both"/>
    </w:pPr>
    <w:rPr>
      <w:rFonts w:ascii="Calibri Light" w:hAnsi="Calibri Light" w:eastAsia="楷体_GB2312" w:cs="Calibri Light"/>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22"/>
    <w:rPr>
      <w:b/>
      <w:bCs/>
    </w:rPr>
  </w:style>
  <w:style w:type="character" w:styleId="52">
    <w:name w:val="page number"/>
    <w:qFormat/>
    <w:uiPriority w:val="0"/>
  </w:style>
  <w:style w:type="character" w:styleId="53">
    <w:name w:val="FollowedHyperlink"/>
    <w:unhideWhenUsed/>
    <w:qFormat/>
    <w:uiPriority w:val="99"/>
    <w:rPr>
      <w:color w:val="954F72"/>
      <w:u w:val="single"/>
    </w:rPr>
  </w:style>
  <w:style w:type="character" w:styleId="54">
    <w:name w:val="Emphasis"/>
    <w:qFormat/>
    <w:uiPriority w:val="20"/>
    <w:rPr>
      <w:i/>
      <w:iCs/>
    </w:rPr>
  </w:style>
  <w:style w:type="character" w:styleId="55">
    <w:name w:val="line number"/>
    <w:qFormat/>
    <w:uiPriority w:val="0"/>
  </w:style>
  <w:style w:type="character" w:styleId="56">
    <w:name w:val="Hyperlink"/>
    <w:qFormat/>
    <w:uiPriority w:val="99"/>
    <w:rPr>
      <w:color w:val="0000FF"/>
      <w:u w:val="single"/>
    </w:rPr>
  </w:style>
  <w:style w:type="character" w:styleId="57">
    <w:name w:val="annotation reference"/>
    <w:qFormat/>
    <w:uiPriority w:val="0"/>
    <w:rPr>
      <w:sz w:val="21"/>
      <w:szCs w:val="21"/>
    </w:rPr>
  </w:style>
  <w:style w:type="character" w:customStyle="1" w:styleId="58">
    <w:name w:val="标题 1 字符"/>
    <w:basedOn w:val="50"/>
    <w:link w:val="2"/>
    <w:qFormat/>
    <w:uiPriority w:val="9"/>
    <w:rPr>
      <w:rFonts w:ascii="Calibri Light" w:hAnsi="Calibri Light" w:eastAsia="楷体_GB2312" w:cs="Calibri Light"/>
      <w:b/>
      <w:bCs/>
      <w:kern w:val="44"/>
      <w:sz w:val="44"/>
      <w:szCs w:val="44"/>
    </w:rPr>
  </w:style>
  <w:style w:type="character" w:customStyle="1" w:styleId="59">
    <w:name w:val="标题 2 字符"/>
    <w:basedOn w:val="50"/>
    <w:link w:val="3"/>
    <w:qFormat/>
    <w:uiPriority w:val="0"/>
    <w:rPr>
      <w:rFonts w:ascii="等线 Light" w:hAnsi="等线 Light" w:eastAsia="楷体_GB2312" w:cs="Calibri Light"/>
      <w:b/>
      <w:bCs/>
      <w:sz w:val="32"/>
      <w:szCs w:val="32"/>
    </w:rPr>
  </w:style>
  <w:style w:type="character" w:customStyle="1" w:styleId="60">
    <w:name w:val="标题 3 字符"/>
    <w:basedOn w:val="50"/>
    <w:link w:val="4"/>
    <w:qFormat/>
    <w:uiPriority w:val="0"/>
    <w:rPr>
      <w:rFonts w:ascii="楷体_GB2312" w:hAnsi="楷体_GB2312" w:eastAsia="楷体_GB2312" w:cs="Calibri Light"/>
      <w:b/>
      <w:bCs/>
      <w:kern w:val="0"/>
      <w:sz w:val="27"/>
      <w:szCs w:val="27"/>
    </w:rPr>
  </w:style>
  <w:style w:type="character" w:customStyle="1" w:styleId="61">
    <w:name w:val="标题 4 字符"/>
    <w:basedOn w:val="50"/>
    <w:semiHidden/>
    <w:qFormat/>
    <w:uiPriority w:val="0"/>
    <w:rPr>
      <w:rFonts w:asciiTheme="majorHAnsi" w:hAnsiTheme="majorHAnsi" w:eastAsiaTheme="majorEastAsia" w:cstheme="majorBidi"/>
      <w:b/>
      <w:bCs/>
      <w:sz w:val="28"/>
      <w:szCs w:val="28"/>
    </w:rPr>
  </w:style>
  <w:style w:type="character" w:customStyle="1" w:styleId="62">
    <w:name w:val="标题 5 字符"/>
    <w:basedOn w:val="50"/>
    <w:semiHidden/>
    <w:qFormat/>
    <w:uiPriority w:val="0"/>
    <w:rPr>
      <w:rFonts w:ascii="Calibri Light" w:hAnsi="Calibri Light" w:eastAsia="楷体_GB2312" w:cs="Calibri Light"/>
      <w:b/>
      <w:bCs/>
      <w:sz w:val="28"/>
      <w:szCs w:val="28"/>
    </w:rPr>
  </w:style>
  <w:style w:type="character" w:customStyle="1" w:styleId="63">
    <w:name w:val="标题 6 字符"/>
    <w:basedOn w:val="50"/>
    <w:semiHidden/>
    <w:qFormat/>
    <w:uiPriority w:val="0"/>
    <w:rPr>
      <w:rFonts w:asciiTheme="majorHAnsi" w:hAnsiTheme="majorHAnsi" w:eastAsiaTheme="majorEastAsia" w:cstheme="majorBidi"/>
      <w:b/>
      <w:bCs/>
      <w:sz w:val="24"/>
      <w:szCs w:val="24"/>
    </w:rPr>
  </w:style>
  <w:style w:type="character" w:customStyle="1" w:styleId="64">
    <w:name w:val="标题 7 字符"/>
    <w:basedOn w:val="50"/>
    <w:semiHidden/>
    <w:qFormat/>
    <w:uiPriority w:val="0"/>
    <w:rPr>
      <w:rFonts w:ascii="Calibri Light" w:hAnsi="Calibri Light" w:eastAsia="楷体_GB2312" w:cs="Calibri Light"/>
      <w:b/>
      <w:bCs/>
      <w:sz w:val="24"/>
      <w:szCs w:val="24"/>
    </w:rPr>
  </w:style>
  <w:style w:type="character" w:customStyle="1" w:styleId="65">
    <w:name w:val="标题 8 字符"/>
    <w:basedOn w:val="50"/>
    <w:semiHidden/>
    <w:qFormat/>
    <w:uiPriority w:val="0"/>
    <w:rPr>
      <w:rFonts w:asciiTheme="majorHAnsi" w:hAnsiTheme="majorHAnsi" w:eastAsiaTheme="majorEastAsia" w:cstheme="majorBidi"/>
      <w:sz w:val="24"/>
      <w:szCs w:val="24"/>
    </w:rPr>
  </w:style>
  <w:style w:type="character" w:customStyle="1" w:styleId="66">
    <w:name w:val="标题 9 字符"/>
    <w:basedOn w:val="50"/>
    <w:qFormat/>
    <w:uiPriority w:val="0"/>
    <w:rPr>
      <w:rFonts w:asciiTheme="majorHAnsi" w:hAnsiTheme="majorHAnsi" w:eastAsiaTheme="majorEastAsia" w:cstheme="majorBidi"/>
      <w:szCs w:val="21"/>
    </w:rPr>
  </w:style>
  <w:style w:type="character" w:customStyle="1" w:styleId="67">
    <w:name w:val="标题 4 字符1"/>
    <w:link w:val="5"/>
    <w:qFormat/>
    <w:locked/>
    <w:uiPriority w:val="0"/>
    <w:rPr>
      <w:rFonts w:ascii="Arial Unicode MS" w:hAnsi="Arial Unicode MS" w:eastAsia="Consolas" w:cs="Calibri Light"/>
      <w:b/>
      <w:bCs/>
      <w:sz w:val="28"/>
      <w:szCs w:val="28"/>
    </w:rPr>
  </w:style>
  <w:style w:type="character" w:customStyle="1" w:styleId="68">
    <w:name w:val="标题 5 字符1"/>
    <w:link w:val="6"/>
    <w:qFormat/>
    <w:locked/>
    <w:uiPriority w:val="0"/>
    <w:rPr>
      <w:rFonts w:ascii="Calibri Light" w:hAnsi="Calibri Light" w:eastAsia="Calibri Light" w:cs="Calibri Light"/>
      <w:b/>
      <w:bCs/>
      <w:sz w:val="28"/>
      <w:szCs w:val="28"/>
    </w:rPr>
  </w:style>
  <w:style w:type="character" w:customStyle="1" w:styleId="69">
    <w:name w:val="标题 6 字符1"/>
    <w:link w:val="7"/>
    <w:qFormat/>
    <w:locked/>
    <w:uiPriority w:val="0"/>
    <w:rPr>
      <w:rFonts w:ascii="Arial Unicode MS" w:hAnsi="Arial Unicode MS" w:eastAsia="Consolas" w:cs="Calibri Light"/>
      <w:b/>
      <w:bCs/>
      <w:sz w:val="24"/>
      <w:szCs w:val="24"/>
    </w:rPr>
  </w:style>
  <w:style w:type="character" w:customStyle="1" w:styleId="70">
    <w:name w:val="标题 7 字符1"/>
    <w:link w:val="8"/>
    <w:qFormat/>
    <w:locked/>
    <w:uiPriority w:val="0"/>
    <w:rPr>
      <w:rFonts w:ascii="Calibri Light" w:hAnsi="Calibri Light" w:eastAsia="楷体_GB2312" w:cs="Calibri Light"/>
      <w:b/>
      <w:bCs/>
      <w:sz w:val="24"/>
      <w:szCs w:val="24"/>
    </w:rPr>
  </w:style>
  <w:style w:type="character" w:customStyle="1" w:styleId="71">
    <w:name w:val="标题 8 字符1"/>
    <w:link w:val="9"/>
    <w:qFormat/>
    <w:locked/>
    <w:uiPriority w:val="0"/>
    <w:rPr>
      <w:rFonts w:ascii="Arial Unicode MS" w:hAnsi="Arial Unicode MS" w:eastAsia="Consolas" w:cs="Calibri Light"/>
      <w:sz w:val="24"/>
      <w:szCs w:val="24"/>
    </w:rPr>
  </w:style>
  <w:style w:type="character" w:customStyle="1" w:styleId="72">
    <w:name w:val="标题 9 字符1"/>
    <w:link w:val="10"/>
    <w:qFormat/>
    <w:locked/>
    <w:uiPriority w:val="0"/>
    <w:rPr>
      <w:rFonts w:ascii="Arial Unicode MS" w:hAnsi="Arial Unicode MS" w:eastAsia="Consolas" w:cs="Calibri Light"/>
      <w:szCs w:val="21"/>
    </w:rPr>
  </w:style>
  <w:style w:type="character" w:customStyle="1" w:styleId="73">
    <w:name w:val="正文缩进 字符"/>
    <w:link w:val="12"/>
    <w:qFormat/>
    <w:uiPriority w:val="99"/>
    <w:rPr>
      <w:rFonts w:ascii="楷体_GB2312" w:hAnsi="楷体_GB2312" w:eastAsia="楷体_GB2312" w:cs="楷体_GB2312"/>
      <w:kern w:val="0"/>
      <w:sz w:val="24"/>
      <w:szCs w:val="20"/>
    </w:rPr>
  </w:style>
  <w:style w:type="character" w:customStyle="1" w:styleId="74">
    <w:name w:val="文档结构图 字符"/>
    <w:basedOn w:val="50"/>
    <w:qFormat/>
    <w:uiPriority w:val="0"/>
    <w:rPr>
      <w:rFonts w:ascii="Microsoft YaHei UI" w:hAnsi="Calibri Light" w:eastAsia="Microsoft YaHei UI" w:cs="Calibri Light"/>
      <w:sz w:val="18"/>
      <w:szCs w:val="18"/>
    </w:rPr>
  </w:style>
  <w:style w:type="character" w:customStyle="1" w:styleId="75">
    <w:name w:val="文档结构图 字符1"/>
    <w:link w:val="13"/>
    <w:qFormat/>
    <w:uiPriority w:val="0"/>
    <w:rPr>
      <w:rFonts w:ascii="Calibri Light" w:hAnsi="Calibri Light" w:eastAsia="楷体_GB2312" w:cs="Calibri Light"/>
      <w:snapToGrid w:val="0"/>
      <w:sz w:val="22"/>
      <w:szCs w:val="20"/>
      <w:shd w:val="clear" w:color="auto" w:fill="000080"/>
    </w:rPr>
  </w:style>
  <w:style w:type="character" w:customStyle="1" w:styleId="76">
    <w:name w:val="批注文字 字符"/>
    <w:basedOn w:val="50"/>
    <w:qFormat/>
    <w:uiPriority w:val="0"/>
    <w:rPr>
      <w:rFonts w:ascii="Calibri Light" w:hAnsi="Calibri Light" w:eastAsia="楷体_GB2312" w:cs="Calibri Light"/>
      <w:szCs w:val="20"/>
    </w:rPr>
  </w:style>
  <w:style w:type="character" w:customStyle="1" w:styleId="77">
    <w:name w:val="批注文字 字符1"/>
    <w:link w:val="14"/>
    <w:qFormat/>
    <w:uiPriority w:val="99"/>
    <w:rPr>
      <w:rFonts w:ascii="Calibri Light" w:hAnsi="Calibri Light" w:eastAsia="楷体_GB2312" w:cs="Calibri Light"/>
      <w:szCs w:val="24"/>
    </w:rPr>
  </w:style>
  <w:style w:type="character" w:customStyle="1" w:styleId="78">
    <w:name w:val="称呼 字符"/>
    <w:basedOn w:val="50"/>
    <w:link w:val="15"/>
    <w:qFormat/>
    <w:uiPriority w:val="0"/>
    <w:rPr>
      <w:rFonts w:ascii="Calibri Light" w:hAnsi="Calibri Light" w:eastAsia="楷体_GB2312" w:cs="Calibri Light"/>
      <w:sz w:val="24"/>
      <w:szCs w:val="20"/>
    </w:rPr>
  </w:style>
  <w:style w:type="character" w:customStyle="1" w:styleId="79">
    <w:name w:val="正文文本 3 字符"/>
    <w:basedOn w:val="50"/>
    <w:semiHidden/>
    <w:qFormat/>
    <w:uiPriority w:val="99"/>
    <w:rPr>
      <w:rFonts w:ascii="Calibri Light" w:hAnsi="Calibri Light" w:eastAsia="楷体_GB2312" w:cs="Calibri Light"/>
      <w:sz w:val="16"/>
      <w:szCs w:val="16"/>
    </w:rPr>
  </w:style>
  <w:style w:type="character" w:customStyle="1" w:styleId="80">
    <w:name w:val="正文文本 3 字符1"/>
    <w:link w:val="16"/>
    <w:qFormat/>
    <w:locked/>
    <w:uiPriority w:val="0"/>
    <w:rPr>
      <w:rFonts w:ascii="Calibri Light" w:hAnsi="Calibri Light" w:eastAsia="楷体_GB2312" w:cs="Calibri Light"/>
      <w:sz w:val="48"/>
      <w:szCs w:val="48"/>
    </w:rPr>
  </w:style>
  <w:style w:type="character" w:customStyle="1" w:styleId="81">
    <w:name w:val="正文文本 字符"/>
    <w:basedOn w:val="50"/>
    <w:qFormat/>
    <w:uiPriority w:val="0"/>
    <w:rPr>
      <w:rFonts w:ascii="Calibri Light" w:hAnsi="Calibri Light" w:eastAsia="楷体_GB2312" w:cs="Calibri Light"/>
      <w:szCs w:val="20"/>
    </w:rPr>
  </w:style>
  <w:style w:type="character" w:customStyle="1" w:styleId="82">
    <w:name w:val="正文文本 字符1"/>
    <w:link w:val="17"/>
    <w:qFormat/>
    <w:uiPriority w:val="0"/>
    <w:rPr>
      <w:rFonts w:ascii="Calibri Light" w:hAnsi="Calibri Light" w:eastAsia="楷体_GB2312" w:cs="Calibri Light"/>
      <w:szCs w:val="20"/>
    </w:rPr>
  </w:style>
  <w:style w:type="character" w:customStyle="1" w:styleId="83">
    <w:name w:val="正文文本缩进 字符"/>
    <w:basedOn w:val="50"/>
    <w:qFormat/>
    <w:uiPriority w:val="99"/>
    <w:rPr>
      <w:rFonts w:ascii="Calibri Light" w:hAnsi="Calibri Light" w:eastAsia="楷体_GB2312" w:cs="Calibri Light"/>
      <w:szCs w:val="20"/>
    </w:rPr>
  </w:style>
  <w:style w:type="character" w:customStyle="1" w:styleId="84">
    <w:name w:val="正文文本缩进 字符1"/>
    <w:link w:val="18"/>
    <w:qFormat/>
    <w:uiPriority w:val="99"/>
    <w:rPr>
      <w:rFonts w:ascii="Calibri Light" w:hAnsi="Calibri Light" w:eastAsia="楷体_GB2312" w:cs="Calibri Light"/>
      <w:sz w:val="32"/>
      <w:szCs w:val="20"/>
    </w:rPr>
  </w:style>
  <w:style w:type="character" w:customStyle="1" w:styleId="85">
    <w:name w:val="纯文本 字符"/>
    <w:basedOn w:val="50"/>
    <w:qFormat/>
    <w:uiPriority w:val="0"/>
    <w:rPr>
      <w:rFonts w:hAnsi="Courier New" w:cs="Courier New" w:asciiTheme="minorEastAsia"/>
      <w:szCs w:val="20"/>
    </w:rPr>
  </w:style>
  <w:style w:type="character" w:customStyle="1" w:styleId="86">
    <w:name w:val="纯文本 字符1"/>
    <w:link w:val="22"/>
    <w:qFormat/>
    <w:uiPriority w:val="0"/>
    <w:rPr>
      <w:rFonts w:ascii="楷体_GB2312" w:hAnsi="CKIJGQ+Times-Bold" w:eastAsia="楷体_GB2312" w:cs="Calibri Light"/>
      <w:szCs w:val="21"/>
    </w:rPr>
  </w:style>
  <w:style w:type="character" w:customStyle="1" w:styleId="87">
    <w:name w:val="日期 字符"/>
    <w:basedOn w:val="50"/>
    <w:semiHidden/>
    <w:qFormat/>
    <w:uiPriority w:val="99"/>
    <w:rPr>
      <w:rFonts w:ascii="Calibri Light" w:hAnsi="Calibri Light" w:eastAsia="楷体_GB2312" w:cs="Calibri Light"/>
      <w:szCs w:val="20"/>
    </w:rPr>
  </w:style>
  <w:style w:type="character" w:customStyle="1" w:styleId="88">
    <w:name w:val="日期 字符1"/>
    <w:link w:val="24"/>
    <w:qFormat/>
    <w:uiPriority w:val="0"/>
    <w:rPr>
      <w:rFonts w:ascii="Calibri Light" w:hAnsi="Calibri Light" w:eastAsia="MS Mincho" w:cs="Calibri Light"/>
      <w:sz w:val="32"/>
      <w:szCs w:val="20"/>
    </w:rPr>
  </w:style>
  <w:style w:type="character" w:customStyle="1" w:styleId="89">
    <w:name w:val="正文文本缩进 2 字符"/>
    <w:basedOn w:val="50"/>
    <w:qFormat/>
    <w:uiPriority w:val="99"/>
    <w:rPr>
      <w:rFonts w:ascii="Calibri Light" w:hAnsi="Calibri Light" w:eastAsia="楷体_GB2312" w:cs="Calibri Light"/>
      <w:szCs w:val="20"/>
    </w:rPr>
  </w:style>
  <w:style w:type="character" w:customStyle="1" w:styleId="90">
    <w:name w:val="正文文本缩进 2 字符1"/>
    <w:link w:val="25"/>
    <w:qFormat/>
    <w:locked/>
    <w:uiPriority w:val="99"/>
    <w:rPr>
      <w:rFonts w:ascii="Calibri Light" w:hAnsi="Calibri Light" w:eastAsia="楷体_GB2312" w:cs="Calibri Light"/>
      <w:sz w:val="32"/>
      <w:szCs w:val="20"/>
    </w:rPr>
  </w:style>
  <w:style w:type="character" w:customStyle="1" w:styleId="91">
    <w:name w:val="批注框文本 字符"/>
    <w:basedOn w:val="50"/>
    <w:link w:val="26"/>
    <w:qFormat/>
    <w:uiPriority w:val="99"/>
    <w:rPr>
      <w:rFonts w:ascii="Calibri Light" w:hAnsi="Calibri Light" w:eastAsia="楷体_GB2312" w:cs="Calibri Light"/>
      <w:sz w:val="18"/>
      <w:szCs w:val="18"/>
    </w:rPr>
  </w:style>
  <w:style w:type="character" w:customStyle="1" w:styleId="92">
    <w:name w:val="页脚 字符"/>
    <w:basedOn w:val="50"/>
    <w:qFormat/>
    <w:uiPriority w:val="99"/>
    <w:rPr>
      <w:rFonts w:ascii="Calibri Light" w:hAnsi="Calibri Light" w:eastAsia="楷体_GB2312" w:cs="Calibri Light"/>
      <w:sz w:val="18"/>
      <w:szCs w:val="18"/>
    </w:rPr>
  </w:style>
  <w:style w:type="character" w:customStyle="1" w:styleId="93">
    <w:name w:val="页脚 字符1"/>
    <w:link w:val="27"/>
    <w:qFormat/>
    <w:uiPriority w:val="99"/>
    <w:rPr>
      <w:rFonts w:ascii="Calibri Light" w:hAnsi="Calibri Light" w:eastAsia="Arial Narrow" w:cs="Calibri Light"/>
      <w:sz w:val="18"/>
      <w:szCs w:val="18"/>
    </w:rPr>
  </w:style>
  <w:style w:type="character" w:customStyle="1" w:styleId="94">
    <w:name w:val="页眉 字符"/>
    <w:basedOn w:val="50"/>
    <w:link w:val="28"/>
    <w:qFormat/>
    <w:uiPriority w:val="99"/>
    <w:rPr>
      <w:rFonts w:ascii="Calibri Light" w:hAnsi="Calibri Light" w:eastAsia="Arial Narrow" w:cs="Calibri Light"/>
      <w:sz w:val="18"/>
      <w:szCs w:val="18"/>
    </w:rPr>
  </w:style>
  <w:style w:type="character" w:customStyle="1" w:styleId="95">
    <w:name w:val="副标题 字符"/>
    <w:basedOn w:val="50"/>
    <w:qFormat/>
    <w:uiPriority w:val="0"/>
    <w:rPr>
      <w:b/>
      <w:bCs/>
      <w:kern w:val="28"/>
      <w:sz w:val="32"/>
      <w:szCs w:val="32"/>
    </w:rPr>
  </w:style>
  <w:style w:type="character" w:customStyle="1" w:styleId="96">
    <w:name w:val="副标题 字符1"/>
    <w:link w:val="31"/>
    <w:qFormat/>
    <w:locked/>
    <w:uiPriority w:val="0"/>
    <w:rPr>
      <w:rFonts w:ascii="Arial Unicode MS" w:hAnsi="Arial Unicode MS" w:eastAsia="楷体_GB2312" w:cs="Calibri Light"/>
      <w:b/>
      <w:bCs/>
      <w:kern w:val="28"/>
      <w:sz w:val="32"/>
      <w:szCs w:val="32"/>
    </w:rPr>
  </w:style>
  <w:style w:type="character" w:customStyle="1" w:styleId="97">
    <w:name w:val="脚注文本 字符"/>
    <w:basedOn w:val="50"/>
    <w:link w:val="33"/>
    <w:semiHidden/>
    <w:qFormat/>
    <w:uiPriority w:val="0"/>
    <w:rPr>
      <w:rFonts w:ascii="Calibri Light" w:hAnsi="Calibri Light" w:eastAsia="楷体_GB2312" w:cs="Calibri Light"/>
      <w:kern w:val="0"/>
      <w:sz w:val="20"/>
      <w:szCs w:val="20"/>
      <w:lang w:val="de-DE"/>
    </w:rPr>
  </w:style>
  <w:style w:type="character" w:customStyle="1" w:styleId="98">
    <w:name w:val="正文文本缩进 3 字符"/>
    <w:basedOn w:val="50"/>
    <w:semiHidden/>
    <w:qFormat/>
    <w:uiPriority w:val="99"/>
    <w:rPr>
      <w:rFonts w:ascii="Calibri Light" w:hAnsi="Calibri Light" w:eastAsia="楷体_GB2312" w:cs="Calibri Light"/>
      <w:sz w:val="16"/>
      <w:szCs w:val="16"/>
    </w:rPr>
  </w:style>
  <w:style w:type="character" w:customStyle="1" w:styleId="99">
    <w:name w:val="正文文本缩进 3 字符1"/>
    <w:link w:val="35"/>
    <w:qFormat/>
    <w:locked/>
    <w:uiPriority w:val="0"/>
    <w:rPr>
      <w:rFonts w:ascii="Calibri Light" w:hAnsi="Calibri Light" w:eastAsia="MS Mincho" w:cs="Calibri Light"/>
      <w:kern w:val="0"/>
      <w:sz w:val="24"/>
      <w:szCs w:val="20"/>
    </w:rPr>
  </w:style>
  <w:style w:type="character" w:customStyle="1" w:styleId="100">
    <w:name w:val="正文文本 2 字符"/>
    <w:basedOn w:val="50"/>
    <w:semiHidden/>
    <w:qFormat/>
    <w:uiPriority w:val="99"/>
    <w:rPr>
      <w:rFonts w:ascii="Calibri Light" w:hAnsi="Calibri Light" w:eastAsia="楷体_GB2312" w:cs="Calibri Light"/>
      <w:szCs w:val="20"/>
    </w:rPr>
  </w:style>
  <w:style w:type="character" w:customStyle="1" w:styleId="101">
    <w:name w:val="正文文本 2 字符1"/>
    <w:link w:val="39"/>
    <w:qFormat/>
    <w:locked/>
    <w:uiPriority w:val="0"/>
    <w:rPr>
      <w:rFonts w:ascii="Arial Narrow" w:hAnsi="Calibri Light" w:eastAsia="Arial Narrow" w:cs="Calibri Light"/>
      <w:b/>
      <w:sz w:val="72"/>
      <w:szCs w:val="20"/>
    </w:rPr>
  </w:style>
  <w:style w:type="character" w:customStyle="1" w:styleId="102">
    <w:name w:val="HTML 预设格式 字符"/>
    <w:basedOn w:val="50"/>
    <w:semiHidden/>
    <w:qFormat/>
    <w:uiPriority w:val="99"/>
    <w:rPr>
      <w:rFonts w:ascii="Courier New" w:hAnsi="Courier New" w:eastAsia="楷体_GB2312" w:cs="Courier New"/>
      <w:sz w:val="20"/>
      <w:szCs w:val="20"/>
    </w:rPr>
  </w:style>
  <w:style w:type="character" w:customStyle="1" w:styleId="103">
    <w:name w:val="HTML 预设格式 字符1"/>
    <w:link w:val="40"/>
    <w:qFormat/>
    <w:uiPriority w:val="0"/>
    <w:rPr>
      <w:rFonts w:ascii="楷体_GB2312" w:hAnsi="楷体_GB2312" w:eastAsia="楷体_GB2312" w:cs="Calibri Light"/>
      <w:kern w:val="0"/>
      <w:sz w:val="24"/>
      <w:szCs w:val="24"/>
    </w:rPr>
  </w:style>
  <w:style w:type="character" w:customStyle="1" w:styleId="104">
    <w:name w:val="标题 字符"/>
    <w:basedOn w:val="50"/>
    <w:link w:val="43"/>
    <w:qFormat/>
    <w:uiPriority w:val="10"/>
    <w:rPr>
      <w:rFonts w:ascii="Calibri Light" w:hAnsi="Calibri Light" w:eastAsia="楷体_GB2312" w:cs="Calibri Light"/>
      <w:b/>
      <w:kern w:val="0"/>
      <w:sz w:val="24"/>
      <w:szCs w:val="20"/>
    </w:rPr>
  </w:style>
  <w:style w:type="character" w:customStyle="1" w:styleId="105">
    <w:name w:val="批注主题 字符"/>
    <w:basedOn w:val="76"/>
    <w:link w:val="44"/>
    <w:qFormat/>
    <w:uiPriority w:val="99"/>
    <w:rPr>
      <w:rFonts w:ascii="Calibri Light" w:hAnsi="Calibri Light" w:eastAsia="楷体_GB2312" w:cs="Calibri Light"/>
      <w:b/>
      <w:bCs/>
      <w:szCs w:val="24"/>
    </w:rPr>
  </w:style>
  <w:style w:type="character" w:customStyle="1" w:styleId="106">
    <w:name w:val="正文文本首行缩进 字符"/>
    <w:basedOn w:val="81"/>
    <w:link w:val="45"/>
    <w:qFormat/>
    <w:uiPriority w:val="99"/>
    <w:rPr>
      <w:rFonts w:ascii="楷体_GB2312" w:hAnsi="楷体_GB2312" w:eastAsia="楷体_GB2312" w:cs="Calibri Light"/>
      <w:szCs w:val="24"/>
    </w:rPr>
  </w:style>
  <w:style w:type="character" w:customStyle="1" w:styleId="107">
    <w:name w:val="正文文本首行缩进 2 字符"/>
    <w:basedOn w:val="83"/>
    <w:link w:val="46"/>
    <w:qFormat/>
    <w:uiPriority w:val="0"/>
    <w:rPr>
      <w:rFonts w:ascii="Calibri Light" w:hAnsi="Calibri Light" w:eastAsia="楷体_GB2312" w:cs="Calibri Light"/>
      <w:szCs w:val="20"/>
    </w:rPr>
  </w:style>
  <w:style w:type="paragraph" w:styleId="108">
    <w:name w:val="List Paragraph"/>
    <w:basedOn w:val="1"/>
    <w:link w:val="109"/>
    <w:qFormat/>
    <w:uiPriority w:val="34"/>
    <w:pPr>
      <w:ind w:firstLine="420" w:firstLineChars="200"/>
    </w:pPr>
  </w:style>
  <w:style w:type="character" w:customStyle="1" w:styleId="109">
    <w:name w:val="列表段落 字符"/>
    <w:link w:val="108"/>
    <w:qFormat/>
    <w:uiPriority w:val="34"/>
    <w:rPr>
      <w:rFonts w:ascii="Calibri Light" w:hAnsi="Calibri Light" w:eastAsia="楷体_GB2312" w:cs="Calibri Light"/>
      <w:szCs w:val="20"/>
    </w:rPr>
  </w:style>
  <w:style w:type="paragraph" w:styleId="110">
    <w:name w:val="No Spacing"/>
    <w:qFormat/>
    <w:uiPriority w:val="1"/>
    <w:rPr>
      <w:rFonts w:ascii="Times" w:hAnsi="Times" w:eastAsia="楷体_GB2312" w:cs="Calibri Light"/>
      <w:kern w:val="0"/>
      <w:sz w:val="22"/>
      <w:szCs w:val="22"/>
      <w:lang w:val="en-US" w:eastAsia="zh-CN" w:bidi="ar-SA"/>
    </w:rPr>
  </w:style>
  <w:style w:type="paragraph" w:customStyle="1" w:styleId="111">
    <w:name w:val="Char"/>
    <w:basedOn w:val="1"/>
    <w:qFormat/>
    <w:uiPriority w:val="0"/>
    <w:rPr>
      <w:rFonts w:ascii="方正小标宋简体" w:hAnsi="方正小标宋简体"/>
      <w:sz w:val="24"/>
    </w:rPr>
  </w:style>
  <w:style w:type="character" w:customStyle="1" w:styleId="112">
    <w:name w:val="批注文字 Char1"/>
    <w:semiHidden/>
    <w:qFormat/>
    <w:uiPriority w:val="99"/>
    <w:rPr>
      <w:kern w:val="2"/>
      <w:sz w:val="21"/>
    </w:rPr>
  </w:style>
  <w:style w:type="character" w:customStyle="1" w:styleId="113">
    <w:name w:val="纯文本 Char1"/>
    <w:qFormat/>
    <w:uiPriority w:val="0"/>
    <w:rPr>
      <w:rFonts w:ascii="楷体_GB2312" w:hAnsi="CKIJGQ+Times-Bold" w:eastAsia="楷体_GB2312" w:cs="Calibri Light"/>
      <w:szCs w:val="20"/>
    </w:rPr>
  </w:style>
  <w:style w:type="character" w:customStyle="1" w:styleId="114">
    <w:name w:val="Unresolved Mention"/>
    <w:unhideWhenUsed/>
    <w:qFormat/>
    <w:uiPriority w:val="99"/>
    <w:rPr>
      <w:color w:val="605E5C"/>
      <w:shd w:val="clear" w:color="auto" w:fill="E1DFDD"/>
    </w:rPr>
  </w:style>
  <w:style w:type="paragraph" w:customStyle="1" w:styleId="115">
    <w:name w:val="Table Paragraph"/>
    <w:basedOn w:val="1"/>
    <w:qFormat/>
    <w:uiPriority w:val="1"/>
    <w:pPr>
      <w:autoSpaceDE w:val="0"/>
      <w:autoSpaceDN w:val="0"/>
      <w:adjustRightInd w:val="0"/>
      <w:spacing w:line="312" w:lineRule="atLeast"/>
      <w:textAlignment w:val="baseline"/>
    </w:pPr>
    <w:rPr>
      <w:rFonts w:ascii="Arial Unicode MS" w:hAnsi="Arial Unicode MS" w:eastAsia="Arial Unicode MS" w:cs="Arial Unicode MS"/>
      <w:kern w:val="0"/>
      <w:lang w:eastAsia="en-US" w:bidi="en-US"/>
    </w:rPr>
  </w:style>
  <w:style w:type="character" w:customStyle="1" w:styleId="116">
    <w:name w:val="skip"/>
    <w:qFormat/>
    <w:uiPriority w:val="0"/>
  </w:style>
  <w:style w:type="character" w:customStyle="1" w:styleId="117">
    <w:name w:val="apple-converted-space"/>
    <w:qFormat/>
    <w:uiPriority w:val="0"/>
  </w:style>
  <w:style w:type="paragraph" w:customStyle="1" w:styleId="118">
    <w:name w:val="H-TextFormat"/>
    <w:qFormat/>
    <w:uiPriority w:val="0"/>
    <w:pPr>
      <w:autoSpaceDE w:val="0"/>
      <w:autoSpaceDN w:val="0"/>
      <w:adjustRightInd w:val="0"/>
    </w:pPr>
    <w:rPr>
      <w:rFonts w:ascii="Arial Unicode MS" w:hAnsi="Arial Unicode MS" w:eastAsia="楷体_GB2312" w:cs="Arial Unicode MS"/>
      <w:kern w:val="0"/>
      <w:sz w:val="22"/>
      <w:szCs w:val="22"/>
      <w:lang w:val="en-US" w:eastAsia="en-US" w:bidi="ar-SA"/>
    </w:rPr>
  </w:style>
  <w:style w:type="paragraph" w:customStyle="1" w:styleId="119">
    <w:name w:val="Balloon Text1"/>
    <w:basedOn w:val="1"/>
    <w:semiHidden/>
    <w:qFormat/>
    <w:uiPriority w:val="0"/>
    <w:rPr>
      <w:sz w:val="18"/>
      <w:szCs w:val="18"/>
    </w:rPr>
  </w:style>
  <w:style w:type="character" w:customStyle="1" w:styleId="120">
    <w:name w:val="Anrede1IhrZeichen"/>
    <w:qFormat/>
    <w:uiPriority w:val="0"/>
    <w:rPr>
      <w:rFonts w:ascii="Arial Unicode MS" w:hAnsi="Arial Unicode MS"/>
      <w:sz w:val="20"/>
    </w:rPr>
  </w:style>
  <w:style w:type="paragraph" w:customStyle="1" w:styleId="121">
    <w:name w:val="AbsatzTableFormat"/>
    <w:basedOn w:val="1"/>
    <w:qFormat/>
    <w:uiPriority w:val="0"/>
    <w:pPr>
      <w:widowControl/>
      <w:jc w:val="left"/>
    </w:pPr>
    <w:rPr>
      <w:bCs/>
      <w:kern w:val="0"/>
      <w:sz w:val="22"/>
      <w:lang w:val="pt-BR" w:eastAsia="en-US"/>
    </w:rPr>
  </w:style>
  <w:style w:type="paragraph" w:customStyle="1" w:styleId="122">
    <w:name w:val="Char1 Char Char"/>
    <w:basedOn w:val="1"/>
    <w:qFormat/>
    <w:uiPriority w:val="0"/>
    <w:pPr>
      <w:adjustRightInd w:val="0"/>
      <w:spacing w:line="360" w:lineRule="auto"/>
    </w:pPr>
    <w:rPr>
      <w:kern w:val="0"/>
      <w:sz w:val="24"/>
    </w:rPr>
  </w:style>
  <w:style w:type="character" w:customStyle="1" w:styleId="123">
    <w:name w:val="Heading 4 Char"/>
    <w:qFormat/>
    <w:uiPriority w:val="0"/>
    <w:rPr>
      <w:rFonts w:ascii="Times" w:hAnsi="Times" w:eastAsia="Microsoft YaHei UI" w:cs="Calibri Light"/>
      <w:b/>
      <w:bCs/>
      <w:kern w:val="2"/>
      <w:sz w:val="28"/>
      <w:szCs w:val="28"/>
      <w:lang w:val="en-US"/>
    </w:rPr>
  </w:style>
  <w:style w:type="character" w:customStyle="1" w:styleId="124">
    <w:name w:val="Heading 5 Char"/>
    <w:qFormat/>
    <w:uiPriority w:val="0"/>
    <w:rPr>
      <w:rFonts w:ascii="Times" w:hAnsi="Times" w:eastAsia="Microsoft YaHei UI" w:cs="Calibri Light"/>
      <w:b/>
      <w:bCs/>
      <w:i/>
      <w:iCs/>
      <w:kern w:val="2"/>
      <w:sz w:val="26"/>
      <w:szCs w:val="26"/>
      <w:lang w:val="en-US"/>
    </w:rPr>
  </w:style>
  <w:style w:type="character" w:customStyle="1" w:styleId="125">
    <w:name w:val="Heading 6 Char"/>
    <w:qFormat/>
    <w:uiPriority w:val="0"/>
    <w:rPr>
      <w:rFonts w:ascii="Times" w:hAnsi="Times" w:eastAsia="Microsoft YaHei UI" w:cs="Calibri Light"/>
      <w:b/>
      <w:bCs/>
      <w:kern w:val="2"/>
      <w:sz w:val="22"/>
      <w:szCs w:val="22"/>
      <w:lang w:val="en-US"/>
    </w:rPr>
  </w:style>
  <w:style w:type="character" w:customStyle="1" w:styleId="126">
    <w:name w:val="Heading 7 Char"/>
    <w:qFormat/>
    <w:uiPriority w:val="0"/>
    <w:rPr>
      <w:rFonts w:ascii="Times" w:hAnsi="Times" w:eastAsia="Microsoft YaHei UI" w:cs="Calibri Light"/>
      <w:kern w:val="2"/>
      <w:sz w:val="24"/>
      <w:szCs w:val="24"/>
      <w:lang w:val="en-US"/>
    </w:rPr>
  </w:style>
  <w:style w:type="character" w:customStyle="1" w:styleId="127">
    <w:name w:val="Heading 8 Char"/>
    <w:qFormat/>
    <w:uiPriority w:val="0"/>
    <w:rPr>
      <w:rFonts w:ascii="Times" w:hAnsi="Times" w:eastAsia="Microsoft YaHei UI" w:cs="Calibri Light"/>
      <w:i/>
      <w:iCs/>
      <w:kern w:val="2"/>
      <w:sz w:val="24"/>
      <w:szCs w:val="24"/>
      <w:lang w:val="en-US"/>
    </w:rPr>
  </w:style>
  <w:style w:type="character" w:customStyle="1" w:styleId="128">
    <w:name w:val="Heading 9 Char"/>
    <w:qFormat/>
    <w:uiPriority w:val="0"/>
    <w:rPr>
      <w:rFonts w:ascii="Century" w:hAnsi="Century" w:eastAsia="Helvetica-Black" w:cs="Calibri Light"/>
      <w:kern w:val="2"/>
      <w:sz w:val="22"/>
      <w:szCs w:val="22"/>
      <w:lang w:val="en-US"/>
    </w:rPr>
  </w:style>
  <w:style w:type="character" w:customStyle="1" w:styleId="129">
    <w:name w:val="标题 1 Char"/>
    <w:qFormat/>
    <w:uiPriority w:val="0"/>
    <w:rPr>
      <w:rFonts w:ascii="Century" w:hAnsi="Century" w:eastAsia="楷体_GB2312" w:cs="Calibri Light"/>
      <w:color w:val="2E74B5"/>
      <w:kern w:val="2"/>
      <w:sz w:val="32"/>
      <w:szCs w:val="32"/>
    </w:rPr>
  </w:style>
  <w:style w:type="character" w:customStyle="1" w:styleId="130">
    <w:name w:val="标题 2 Char"/>
    <w:qFormat/>
    <w:uiPriority w:val="0"/>
    <w:rPr>
      <w:rFonts w:ascii="Century" w:hAnsi="Century" w:eastAsia="楷体_GB2312" w:cs="Calibri Light"/>
      <w:color w:val="2E74B5"/>
      <w:kern w:val="2"/>
      <w:sz w:val="26"/>
      <w:szCs w:val="26"/>
    </w:rPr>
  </w:style>
  <w:style w:type="character" w:customStyle="1" w:styleId="131">
    <w:name w:val="标题 3 Char"/>
    <w:qFormat/>
    <w:uiPriority w:val="0"/>
    <w:rPr>
      <w:rFonts w:ascii="Century" w:hAnsi="Century" w:eastAsia="楷体_GB2312" w:cs="Calibri Light"/>
      <w:color w:val="1F4D78"/>
      <w:kern w:val="2"/>
      <w:sz w:val="24"/>
      <w:szCs w:val="24"/>
    </w:rPr>
  </w:style>
  <w:style w:type="character" w:customStyle="1" w:styleId="132">
    <w:name w:val="标题 4 Char"/>
    <w:qFormat/>
    <w:uiPriority w:val="0"/>
    <w:rPr>
      <w:rFonts w:ascii="Century" w:hAnsi="Century" w:eastAsia="楷体_GB2312" w:cs="Calibri Light"/>
      <w:i/>
      <w:iCs/>
      <w:color w:val="2E74B5"/>
      <w:kern w:val="2"/>
      <w:sz w:val="21"/>
      <w:szCs w:val="24"/>
    </w:rPr>
  </w:style>
  <w:style w:type="character" w:customStyle="1" w:styleId="133">
    <w:name w:val="标题 5 Char"/>
    <w:qFormat/>
    <w:uiPriority w:val="0"/>
    <w:rPr>
      <w:rFonts w:ascii="Century" w:hAnsi="Century" w:eastAsia="楷体_GB2312" w:cs="Calibri Light"/>
      <w:color w:val="2E74B5"/>
      <w:kern w:val="2"/>
      <w:sz w:val="21"/>
      <w:szCs w:val="24"/>
    </w:rPr>
  </w:style>
  <w:style w:type="character" w:customStyle="1" w:styleId="134">
    <w:name w:val="标题 6 Char"/>
    <w:qFormat/>
    <w:uiPriority w:val="0"/>
    <w:rPr>
      <w:rFonts w:ascii="Century" w:hAnsi="Century" w:eastAsia="楷体_GB2312" w:cs="Calibri Light"/>
      <w:color w:val="1F4D78"/>
      <w:kern w:val="2"/>
      <w:sz w:val="21"/>
      <w:szCs w:val="24"/>
    </w:rPr>
  </w:style>
  <w:style w:type="character" w:customStyle="1" w:styleId="135">
    <w:name w:val="标题 7 Char"/>
    <w:qFormat/>
    <w:uiPriority w:val="0"/>
    <w:rPr>
      <w:rFonts w:ascii="Century" w:hAnsi="Century" w:eastAsia="楷体_GB2312" w:cs="Calibri Light"/>
      <w:i/>
      <w:iCs/>
      <w:color w:val="1F4D78"/>
      <w:kern w:val="2"/>
      <w:sz w:val="21"/>
      <w:szCs w:val="24"/>
    </w:rPr>
  </w:style>
  <w:style w:type="character" w:customStyle="1" w:styleId="136">
    <w:name w:val="标题 8 Char"/>
    <w:qFormat/>
    <w:uiPriority w:val="0"/>
    <w:rPr>
      <w:rFonts w:ascii="Century" w:hAnsi="Century" w:eastAsia="楷体_GB2312" w:cs="Calibri Light"/>
      <w:color w:val="272727"/>
      <w:kern w:val="2"/>
      <w:sz w:val="21"/>
      <w:szCs w:val="21"/>
    </w:rPr>
  </w:style>
  <w:style w:type="character" w:customStyle="1" w:styleId="137">
    <w:name w:val="标题 9 Char"/>
    <w:qFormat/>
    <w:uiPriority w:val="0"/>
    <w:rPr>
      <w:rFonts w:ascii="Century" w:hAnsi="Century" w:eastAsia="楷体_GB2312" w:cs="Calibri Light"/>
      <w:i/>
      <w:iCs/>
      <w:color w:val="272727"/>
      <w:kern w:val="2"/>
      <w:sz w:val="21"/>
      <w:szCs w:val="21"/>
    </w:rPr>
  </w:style>
  <w:style w:type="character" w:customStyle="1" w:styleId="138">
    <w:name w:val="Heading 3 Char1"/>
    <w:semiHidden/>
    <w:qFormat/>
    <w:locked/>
    <w:uiPriority w:val="0"/>
    <w:rPr>
      <w:rFonts w:ascii="楷体_GB2312" w:hAnsi="Calibri Light" w:eastAsia="楷体_GB2312" w:cs="Calibri Light"/>
      <w:b/>
      <w:sz w:val="24"/>
      <w:szCs w:val="20"/>
      <w:u w:val="single"/>
    </w:rPr>
  </w:style>
  <w:style w:type="character" w:customStyle="1" w:styleId="139">
    <w:name w:val="HTML 预设格式 Char"/>
    <w:qFormat/>
    <w:uiPriority w:val="0"/>
    <w:rPr>
      <w:rFonts w:ascii="Verdana" w:hAnsi="Verdana" w:eastAsia="楷体_GB2312" w:cs="Calibri Light"/>
      <w:kern w:val="2"/>
      <w:sz w:val="20"/>
      <w:szCs w:val="20"/>
    </w:rPr>
  </w:style>
  <w:style w:type="character" w:customStyle="1" w:styleId="140">
    <w:name w:val="批注文字 Char"/>
    <w:semiHidden/>
    <w:qFormat/>
    <w:uiPriority w:val="0"/>
    <w:rPr>
      <w:rFonts w:ascii="Calibri Light" w:hAnsi="Calibri Light" w:eastAsia="楷体_GB2312" w:cs="Calibri Light"/>
      <w:kern w:val="2"/>
      <w:sz w:val="20"/>
      <w:szCs w:val="20"/>
    </w:rPr>
  </w:style>
  <w:style w:type="character" w:customStyle="1" w:styleId="141">
    <w:name w:val="页眉 Char"/>
    <w:qFormat/>
    <w:uiPriority w:val="99"/>
    <w:rPr>
      <w:rFonts w:ascii="Calibri Light" w:hAnsi="Calibri Light" w:eastAsia="楷体_GB2312" w:cs="Calibri Light"/>
      <w:kern w:val="2"/>
      <w:sz w:val="21"/>
      <w:szCs w:val="24"/>
    </w:rPr>
  </w:style>
  <w:style w:type="character" w:customStyle="1" w:styleId="142">
    <w:name w:val="页脚 Char"/>
    <w:qFormat/>
    <w:uiPriority w:val="99"/>
    <w:rPr>
      <w:rFonts w:ascii="Calibri Light" w:hAnsi="Calibri Light" w:eastAsia="楷体_GB2312" w:cs="Calibri Light"/>
      <w:kern w:val="2"/>
      <w:sz w:val="21"/>
      <w:szCs w:val="24"/>
    </w:rPr>
  </w:style>
  <w:style w:type="character" w:customStyle="1" w:styleId="143">
    <w:name w:val="标题 Char"/>
    <w:qFormat/>
    <w:uiPriority w:val="0"/>
    <w:rPr>
      <w:rFonts w:ascii="Century" w:hAnsi="Century" w:eastAsia="楷体_GB2312" w:cs="Calibri Light"/>
      <w:spacing w:val="-10"/>
      <w:kern w:val="28"/>
      <w:sz w:val="56"/>
      <w:szCs w:val="56"/>
    </w:rPr>
  </w:style>
  <w:style w:type="character" w:customStyle="1" w:styleId="144">
    <w:name w:val="正文文本 Char"/>
    <w:qFormat/>
    <w:uiPriority w:val="0"/>
    <w:rPr>
      <w:rFonts w:ascii="Calibri Light" w:hAnsi="Calibri Light" w:eastAsia="楷体_GB2312" w:cs="Calibri Light"/>
      <w:kern w:val="2"/>
      <w:sz w:val="21"/>
      <w:szCs w:val="24"/>
    </w:rPr>
  </w:style>
  <w:style w:type="character" w:customStyle="1" w:styleId="145">
    <w:name w:val="正文文本缩进 Char"/>
    <w:qFormat/>
    <w:uiPriority w:val="0"/>
    <w:rPr>
      <w:rFonts w:ascii="Calibri Light" w:hAnsi="Calibri Light" w:eastAsia="楷体_GB2312" w:cs="Calibri Light"/>
      <w:kern w:val="2"/>
      <w:sz w:val="21"/>
      <w:szCs w:val="24"/>
    </w:rPr>
  </w:style>
  <w:style w:type="character" w:customStyle="1" w:styleId="146">
    <w:name w:val="Subtitle Char"/>
    <w:qFormat/>
    <w:uiPriority w:val="0"/>
    <w:rPr>
      <w:rFonts w:ascii="Century" w:hAnsi="Century" w:eastAsia="Helvetica-Black" w:cs="Calibri Light"/>
      <w:kern w:val="2"/>
      <w:sz w:val="24"/>
      <w:szCs w:val="24"/>
      <w:lang w:val="en-US"/>
    </w:rPr>
  </w:style>
  <w:style w:type="character" w:customStyle="1" w:styleId="147">
    <w:name w:val="副标题 Char"/>
    <w:qFormat/>
    <w:uiPriority w:val="0"/>
    <w:rPr>
      <w:color w:val="5A5A5A"/>
      <w:spacing w:val="15"/>
      <w:kern w:val="2"/>
    </w:rPr>
  </w:style>
  <w:style w:type="character" w:customStyle="1" w:styleId="148">
    <w:name w:val="日期 Char"/>
    <w:qFormat/>
    <w:uiPriority w:val="0"/>
    <w:rPr>
      <w:rFonts w:ascii="Calibri Light" w:hAnsi="Calibri Light" w:eastAsia="楷体_GB2312" w:cs="Calibri Light"/>
      <w:kern w:val="2"/>
      <w:sz w:val="21"/>
      <w:szCs w:val="24"/>
    </w:rPr>
  </w:style>
  <w:style w:type="character" w:customStyle="1" w:styleId="149">
    <w:name w:val="Body Text 2 Char"/>
    <w:qFormat/>
    <w:uiPriority w:val="0"/>
    <w:rPr>
      <w:kern w:val="2"/>
      <w:sz w:val="21"/>
      <w:lang w:val="en-US"/>
    </w:rPr>
  </w:style>
  <w:style w:type="character" w:customStyle="1" w:styleId="150">
    <w:name w:val="正文文本 2 Char"/>
    <w:qFormat/>
    <w:uiPriority w:val="0"/>
    <w:rPr>
      <w:rFonts w:ascii="Calibri Light" w:hAnsi="Calibri Light" w:eastAsia="楷体_GB2312" w:cs="Calibri Light"/>
      <w:kern w:val="2"/>
      <w:sz w:val="21"/>
      <w:szCs w:val="24"/>
    </w:rPr>
  </w:style>
  <w:style w:type="character" w:customStyle="1" w:styleId="151">
    <w:name w:val="Body Text 3 Char"/>
    <w:qFormat/>
    <w:uiPriority w:val="0"/>
    <w:rPr>
      <w:kern w:val="2"/>
      <w:sz w:val="16"/>
      <w:szCs w:val="16"/>
      <w:lang w:val="en-US"/>
    </w:rPr>
  </w:style>
  <w:style w:type="character" w:customStyle="1" w:styleId="152">
    <w:name w:val="正文文本 3 Char"/>
    <w:qFormat/>
    <w:uiPriority w:val="0"/>
    <w:rPr>
      <w:rFonts w:ascii="Calibri Light" w:hAnsi="Calibri Light" w:eastAsia="楷体_GB2312" w:cs="Calibri Light"/>
      <w:kern w:val="2"/>
      <w:sz w:val="16"/>
      <w:szCs w:val="16"/>
    </w:rPr>
  </w:style>
  <w:style w:type="character" w:customStyle="1" w:styleId="153">
    <w:name w:val="正文文本缩进 2 Char"/>
    <w:qFormat/>
    <w:uiPriority w:val="0"/>
    <w:rPr>
      <w:rFonts w:ascii="Calibri Light" w:hAnsi="Calibri Light" w:eastAsia="楷体_GB2312" w:cs="Calibri Light"/>
      <w:kern w:val="2"/>
      <w:sz w:val="21"/>
      <w:szCs w:val="24"/>
    </w:rPr>
  </w:style>
  <w:style w:type="character" w:customStyle="1" w:styleId="154">
    <w:name w:val="正文文本缩进 3 Char"/>
    <w:qFormat/>
    <w:uiPriority w:val="0"/>
    <w:rPr>
      <w:rFonts w:ascii="Calibri Light" w:hAnsi="Calibri Light" w:eastAsia="楷体_GB2312" w:cs="Calibri Light"/>
      <w:kern w:val="2"/>
      <w:sz w:val="16"/>
      <w:szCs w:val="16"/>
    </w:rPr>
  </w:style>
  <w:style w:type="character" w:customStyle="1" w:styleId="155">
    <w:name w:val="文档结构图 Char"/>
    <w:qFormat/>
    <w:uiPriority w:val="0"/>
    <w:rPr>
      <w:rFonts w:ascii="华文细黑" w:hAnsi="Calibri Light" w:eastAsia="华文细黑" w:cs="Calibri Light"/>
      <w:kern w:val="2"/>
      <w:sz w:val="18"/>
      <w:szCs w:val="18"/>
    </w:rPr>
  </w:style>
  <w:style w:type="character" w:customStyle="1" w:styleId="156">
    <w:name w:val="批注主题 Char"/>
    <w:qFormat/>
    <w:uiPriority w:val="0"/>
    <w:rPr>
      <w:rFonts w:ascii="Calibri Light" w:hAnsi="Calibri Light" w:eastAsia="楷体_GB2312" w:cs="Calibri Light"/>
      <w:b/>
      <w:bCs/>
      <w:kern w:val="2"/>
      <w:sz w:val="20"/>
      <w:szCs w:val="20"/>
    </w:rPr>
  </w:style>
  <w:style w:type="character" w:customStyle="1" w:styleId="157">
    <w:name w:val="批注框文本 Char"/>
    <w:semiHidden/>
    <w:qFormat/>
    <w:uiPriority w:val="0"/>
    <w:rPr>
      <w:rFonts w:ascii="华文细黑" w:hAnsi="Calibri Light" w:eastAsia="华文细黑" w:cs="Calibri Light"/>
      <w:kern w:val="2"/>
      <w:sz w:val="18"/>
      <w:szCs w:val="18"/>
    </w:rPr>
  </w:style>
  <w:style w:type="paragraph" w:customStyle="1" w:styleId="158">
    <w:name w:val="Revision"/>
    <w:semiHidden/>
    <w:qFormat/>
    <w:uiPriority w:val="99"/>
    <w:rPr>
      <w:rFonts w:ascii="Calibri Light" w:hAnsi="Calibri Light" w:eastAsia="楷体_GB2312" w:cs="Calibri Light"/>
      <w:kern w:val="2"/>
      <w:sz w:val="21"/>
      <w:szCs w:val="24"/>
      <w:lang w:val="en-US" w:eastAsia="zh-CN" w:bidi="ar-SA"/>
    </w:rPr>
  </w:style>
  <w:style w:type="character" w:customStyle="1" w:styleId="159">
    <w:name w:val="列出段落 Char"/>
    <w:qFormat/>
    <w:locked/>
    <w:uiPriority w:val="34"/>
    <w:rPr>
      <w:rFonts w:hint="eastAsia" w:ascii="Calibri" w:hAnsi="Calibri" w:eastAsia="华文仿宋" w:cs="Calibri"/>
      <w:kern w:val="2"/>
      <w:sz w:val="28"/>
      <w:szCs w:val="28"/>
    </w:rPr>
  </w:style>
  <w:style w:type="paragraph" w:customStyle="1" w:styleId="160">
    <w:name w:val="TOC Heading"/>
    <w:basedOn w:val="2"/>
    <w:next w:val="1"/>
    <w:qFormat/>
    <w:uiPriority w:val="39"/>
    <w:pPr>
      <w:widowControl/>
      <w:spacing w:before="240" w:after="0" w:line="256" w:lineRule="auto"/>
      <w:jc w:val="left"/>
      <w:outlineLvl w:val="9"/>
    </w:pPr>
    <w:rPr>
      <w:rFonts w:ascii="Helvetica-Black" w:hAnsi="Helvetica-Black" w:eastAsia="Helvetica-Black"/>
      <w:b w:val="0"/>
      <w:bCs w:val="0"/>
      <w:color w:val="2F5496"/>
      <w:kern w:val="0"/>
      <w:sz w:val="32"/>
      <w:szCs w:val="32"/>
    </w:rPr>
  </w:style>
  <w:style w:type="paragraph" w:customStyle="1" w:styleId="161">
    <w:name w:val="正文 A"/>
    <w:qFormat/>
    <w:uiPriority w:val="99"/>
    <w:pPr>
      <w:widowControl w:val="0"/>
      <w:jc w:val="both"/>
    </w:pPr>
    <w:rPr>
      <w:rFonts w:ascii="Calibri Light" w:hAnsi="Calibri Light" w:eastAsia="Calibri Light" w:cs="Calibri Light"/>
      <w:color w:val="000000"/>
      <w:kern w:val="2"/>
      <w:sz w:val="21"/>
      <w:szCs w:val="21"/>
      <w:u w:color="000000"/>
      <w:lang w:val="en-US" w:eastAsia="zh-CN" w:bidi="ar-SA"/>
    </w:rPr>
  </w:style>
  <w:style w:type="paragraph" w:customStyle="1" w:styleId="162">
    <w:name w:val="列出段落1"/>
    <w:basedOn w:val="1"/>
    <w:link w:val="163"/>
    <w:qFormat/>
    <w:uiPriority w:val="0"/>
    <w:pPr>
      <w:widowControl/>
      <w:ind w:left="720" w:firstLine="200" w:firstLineChars="200"/>
      <w:contextualSpacing/>
      <w:jc w:val="left"/>
    </w:pPr>
    <w:rPr>
      <w:rFonts w:ascii="Calibri" w:hAnsi="Calibri" w:eastAsia="华文仿宋" w:cs="Calibri"/>
      <w:sz w:val="28"/>
      <w:szCs w:val="28"/>
    </w:rPr>
  </w:style>
  <w:style w:type="character" w:customStyle="1" w:styleId="163">
    <w:name w:val="列出段落字符"/>
    <w:link w:val="162"/>
    <w:qFormat/>
    <w:uiPriority w:val="0"/>
    <w:rPr>
      <w:rFonts w:ascii="Calibri" w:hAnsi="Calibri" w:eastAsia="华文仿宋" w:cs="Calibri"/>
      <w:sz w:val="28"/>
      <w:szCs w:val="28"/>
    </w:rPr>
  </w:style>
  <w:style w:type="character" w:customStyle="1" w:styleId="164">
    <w:name w:val="标题1 字符"/>
    <w:link w:val="165"/>
    <w:qFormat/>
    <w:locked/>
    <w:uiPriority w:val="0"/>
    <w:rPr>
      <w:rFonts w:ascii="Calibri" w:hAnsi="Calibri" w:eastAsia="华文楷体" w:cs="Times"/>
      <w:b/>
      <w:bCs/>
      <w:kern w:val="44"/>
      <w:sz w:val="36"/>
      <w:szCs w:val="44"/>
    </w:rPr>
  </w:style>
  <w:style w:type="paragraph" w:customStyle="1" w:styleId="165">
    <w:name w:val="标题1"/>
    <w:basedOn w:val="2"/>
    <w:link w:val="164"/>
    <w:qFormat/>
    <w:uiPriority w:val="0"/>
    <w:pPr>
      <w:spacing w:before="0" w:after="0" w:line="240" w:lineRule="auto"/>
    </w:pPr>
    <w:rPr>
      <w:rFonts w:ascii="Calibri" w:hAnsi="Calibri" w:eastAsia="华文楷体" w:cs="Times"/>
      <w:sz w:val="36"/>
    </w:rPr>
  </w:style>
  <w:style w:type="character" w:customStyle="1" w:styleId="166">
    <w:name w:val="正文样式 Char"/>
    <w:link w:val="167"/>
    <w:qFormat/>
    <w:locked/>
    <w:uiPriority w:val="99"/>
    <w:rPr>
      <w:bCs/>
      <w:sz w:val="24"/>
      <w:szCs w:val="44"/>
    </w:rPr>
  </w:style>
  <w:style w:type="paragraph" w:customStyle="1" w:styleId="167">
    <w:name w:val="正文样式"/>
    <w:link w:val="166"/>
    <w:qFormat/>
    <w:uiPriority w:val="99"/>
    <w:pPr>
      <w:widowControl w:val="0"/>
      <w:snapToGrid w:val="0"/>
      <w:spacing w:line="360" w:lineRule="auto"/>
      <w:ind w:firstLine="200" w:firstLineChars="200"/>
      <w:jc w:val="both"/>
    </w:pPr>
    <w:rPr>
      <w:rFonts w:asciiTheme="minorHAnsi" w:hAnsiTheme="minorHAnsi" w:eastAsiaTheme="minorEastAsia" w:cstheme="minorBidi"/>
      <w:bCs/>
      <w:kern w:val="2"/>
      <w:sz w:val="24"/>
      <w:szCs w:val="44"/>
      <w:lang w:val="en-US" w:eastAsia="zh-CN" w:bidi="ar-SA"/>
    </w:rPr>
  </w:style>
  <w:style w:type="character" w:customStyle="1" w:styleId="168">
    <w:name w:val="CM14 字符"/>
    <w:link w:val="169"/>
    <w:qFormat/>
    <w:locked/>
    <w:uiPriority w:val="99"/>
    <w:rPr>
      <w:rFonts w:ascii="Consolas" w:hAnsi="Consolas" w:eastAsia="Consolas"/>
      <w:sz w:val="24"/>
      <w:szCs w:val="24"/>
    </w:rPr>
  </w:style>
  <w:style w:type="paragraph" w:customStyle="1" w:styleId="169">
    <w:name w:val="CM14"/>
    <w:basedOn w:val="1"/>
    <w:next w:val="1"/>
    <w:link w:val="168"/>
    <w:qFormat/>
    <w:uiPriority w:val="99"/>
    <w:pPr>
      <w:autoSpaceDE w:val="0"/>
      <w:autoSpaceDN w:val="0"/>
      <w:adjustRightInd w:val="0"/>
      <w:spacing w:line="653" w:lineRule="atLeast"/>
      <w:jc w:val="left"/>
    </w:pPr>
    <w:rPr>
      <w:rFonts w:ascii="Consolas" w:hAnsi="Consolas" w:eastAsia="Consolas" w:cstheme="minorBidi"/>
      <w:sz w:val="24"/>
      <w:szCs w:val="24"/>
    </w:rPr>
  </w:style>
  <w:style w:type="character" w:customStyle="1" w:styleId="170">
    <w:name w:val="样式2 字符"/>
    <w:link w:val="171"/>
    <w:qFormat/>
    <w:locked/>
    <w:uiPriority w:val="0"/>
    <w:rPr>
      <w:rFonts w:ascii="Wingdings" w:eastAsia="Calibri" w:cs="Wingdings"/>
      <w:b/>
      <w:bCs/>
      <w:sz w:val="32"/>
      <w:szCs w:val="32"/>
    </w:rPr>
  </w:style>
  <w:style w:type="paragraph" w:customStyle="1" w:styleId="171">
    <w:name w:val="样式2"/>
    <w:basedOn w:val="1"/>
    <w:link w:val="170"/>
    <w:qFormat/>
    <w:uiPriority w:val="0"/>
    <w:pPr>
      <w:autoSpaceDE w:val="0"/>
      <w:autoSpaceDN w:val="0"/>
      <w:adjustRightInd w:val="0"/>
      <w:spacing w:line="276" w:lineRule="auto"/>
      <w:jc w:val="left"/>
      <w:outlineLvl w:val="1"/>
    </w:pPr>
    <w:rPr>
      <w:rFonts w:ascii="Wingdings" w:eastAsia="Calibri" w:cs="Wingdings" w:hAnsiTheme="minorHAnsi"/>
      <w:b/>
      <w:bCs/>
      <w:sz w:val="32"/>
      <w:szCs w:val="32"/>
    </w:rPr>
  </w:style>
  <w:style w:type="character" w:customStyle="1" w:styleId="172">
    <w:name w:val="样式3 字符"/>
    <w:link w:val="173"/>
    <w:qFormat/>
    <w:locked/>
    <w:uiPriority w:val="0"/>
    <w:rPr>
      <w:rFonts w:ascii="Wingdings" w:eastAsia="Calibri" w:cs="Wingdings"/>
      <w:b/>
      <w:bCs/>
      <w:color w:val="000000"/>
      <w:sz w:val="30"/>
      <w:szCs w:val="30"/>
    </w:rPr>
  </w:style>
  <w:style w:type="paragraph" w:customStyle="1" w:styleId="173">
    <w:name w:val="样式3"/>
    <w:basedOn w:val="1"/>
    <w:link w:val="172"/>
    <w:qFormat/>
    <w:uiPriority w:val="0"/>
    <w:pPr>
      <w:autoSpaceDE w:val="0"/>
      <w:autoSpaceDN w:val="0"/>
      <w:adjustRightInd w:val="0"/>
      <w:spacing w:line="276" w:lineRule="auto"/>
      <w:jc w:val="left"/>
      <w:outlineLvl w:val="2"/>
    </w:pPr>
    <w:rPr>
      <w:rFonts w:ascii="Wingdings" w:eastAsia="Calibri" w:cs="Wingdings" w:hAnsiTheme="minorHAnsi"/>
      <w:b/>
      <w:bCs/>
      <w:color w:val="000000"/>
      <w:sz w:val="30"/>
      <w:szCs w:val="30"/>
    </w:rPr>
  </w:style>
  <w:style w:type="paragraph" w:customStyle="1" w:styleId="174">
    <w:name w:val="2级标题"/>
    <w:basedOn w:val="1"/>
    <w:qFormat/>
    <w:uiPriority w:val="0"/>
    <w:pPr>
      <w:numPr>
        <w:ilvl w:val="2"/>
        <w:numId w:val="1"/>
      </w:numPr>
      <w:adjustRightInd w:val="0"/>
      <w:snapToGrid w:val="0"/>
      <w:spacing w:before="480" w:after="360"/>
      <w:ind w:left="0" w:firstLine="0"/>
      <w:jc w:val="left"/>
      <w:outlineLvl w:val="1"/>
    </w:pPr>
    <w:rPr>
      <w:rFonts w:eastAsia="Consolas"/>
      <w:sz w:val="30"/>
      <w:szCs w:val="24"/>
    </w:rPr>
  </w:style>
  <w:style w:type="paragraph" w:customStyle="1" w:styleId="175">
    <w:name w:val="scfBetreff"/>
    <w:basedOn w:val="1"/>
    <w:next w:val="1"/>
    <w:qFormat/>
    <w:uiPriority w:val="0"/>
    <w:pPr>
      <w:widowControl/>
      <w:spacing w:before="440" w:after="440"/>
      <w:jc w:val="left"/>
    </w:pPr>
    <w:rPr>
      <w:rFonts w:ascii="Arial Unicode MS" w:hAnsi="Arial Unicode MS" w:eastAsia="Cambria Math"/>
      <w:b/>
      <w:kern w:val="0"/>
      <w:sz w:val="20"/>
      <w:lang w:val="de-DE" w:eastAsia="de-DE"/>
    </w:rPr>
  </w:style>
  <w:style w:type="character" w:customStyle="1" w:styleId="176">
    <w:name w:val="scfbrieftext Zchn"/>
    <w:link w:val="177"/>
    <w:qFormat/>
    <w:locked/>
    <w:uiPriority w:val="0"/>
    <w:rPr>
      <w:rFonts w:ascii="Arial Unicode MS" w:hAnsi="Arial Unicode MS" w:eastAsia="Cambria Math" w:cs="Arial Unicode MS"/>
      <w:lang w:val="de-DE" w:eastAsia="de-DE"/>
    </w:rPr>
  </w:style>
  <w:style w:type="paragraph" w:customStyle="1" w:styleId="177">
    <w:name w:val="scfbrieftext"/>
    <w:basedOn w:val="1"/>
    <w:link w:val="176"/>
    <w:qFormat/>
    <w:uiPriority w:val="0"/>
    <w:pPr>
      <w:widowControl/>
      <w:jc w:val="left"/>
    </w:pPr>
    <w:rPr>
      <w:rFonts w:ascii="Arial Unicode MS" w:hAnsi="Arial Unicode MS" w:eastAsia="Cambria Math" w:cs="Arial Unicode MS"/>
      <w:szCs w:val="22"/>
      <w:lang w:val="de-DE" w:eastAsia="de-DE"/>
    </w:rPr>
  </w:style>
  <w:style w:type="paragraph" w:customStyle="1" w:styleId="178">
    <w:name w:val="layout_Position"/>
    <w:basedOn w:val="177"/>
    <w:qFormat/>
    <w:uiPriority w:val="0"/>
    <w:rPr>
      <w:lang w:eastAsia="en-US"/>
    </w:rPr>
  </w:style>
  <w:style w:type="paragraph" w:customStyle="1" w:styleId="179">
    <w:name w:val="layout_GS"/>
    <w:basedOn w:val="177"/>
    <w:qFormat/>
    <w:uiPriority w:val="0"/>
    <w:rPr>
      <w:b/>
    </w:rPr>
  </w:style>
  <w:style w:type="paragraph" w:customStyle="1" w:styleId="180">
    <w:name w:val="Ueberschrift3_DE"/>
    <w:basedOn w:val="177"/>
    <w:qFormat/>
    <w:uiPriority w:val="0"/>
    <w:pPr>
      <w:tabs>
        <w:tab w:val="left" w:pos="2160"/>
      </w:tabs>
      <w:spacing w:before="120" w:after="120"/>
      <w:ind w:left="505" w:hanging="505"/>
      <w:outlineLvl w:val="2"/>
    </w:pPr>
    <w:rPr>
      <w:b/>
      <w:i/>
    </w:rPr>
  </w:style>
  <w:style w:type="paragraph" w:customStyle="1" w:styleId="181">
    <w:name w:val="Ueberschrift1_DE"/>
    <w:basedOn w:val="177"/>
    <w:qFormat/>
    <w:uiPriority w:val="0"/>
    <w:pPr>
      <w:keepNext/>
      <w:tabs>
        <w:tab w:val="left" w:pos="357"/>
        <w:tab w:val="left" w:pos="1440"/>
      </w:tabs>
      <w:spacing w:line="480" w:lineRule="auto"/>
      <w:ind w:left="357" w:hanging="357"/>
      <w:outlineLvl w:val="0"/>
    </w:pPr>
    <w:rPr>
      <w:b/>
      <w:color w:val="000000"/>
      <w:sz w:val="28"/>
      <w:szCs w:val="30"/>
    </w:rPr>
  </w:style>
  <w:style w:type="paragraph" w:customStyle="1" w:styleId="182">
    <w:name w:val="SHC Strl 8"/>
    <w:basedOn w:val="1"/>
    <w:qFormat/>
    <w:uiPriority w:val="0"/>
    <w:pPr>
      <w:widowControl/>
      <w:contextualSpacing/>
      <w:jc w:val="left"/>
    </w:pPr>
    <w:rPr>
      <w:rFonts w:ascii="Times" w:hAnsi="Times" w:eastAsia="Microsoft YaHei UI" w:cs="Times"/>
      <w:kern w:val="0"/>
      <w:sz w:val="16"/>
      <w:szCs w:val="16"/>
    </w:rPr>
  </w:style>
  <w:style w:type="paragraph" w:customStyle="1" w:styleId="183">
    <w:name w:val="Char2 Char Char Char"/>
    <w:basedOn w:val="1"/>
    <w:qFormat/>
    <w:uiPriority w:val="0"/>
    <w:pPr>
      <w:adjustRightInd w:val="0"/>
      <w:spacing w:line="360" w:lineRule="auto"/>
    </w:pPr>
    <w:rPr>
      <w:kern w:val="0"/>
      <w:sz w:val="24"/>
    </w:rPr>
  </w:style>
  <w:style w:type="paragraph" w:customStyle="1" w:styleId="184">
    <w:name w:val="itb"/>
    <w:basedOn w:val="4"/>
    <w:qFormat/>
    <w:uiPriority w:val="0"/>
    <w:pPr>
      <w:keepNext/>
      <w:keepLines/>
      <w:widowControl w:val="0"/>
      <w:spacing w:before="260" w:beforeAutospacing="0" w:after="260" w:afterAutospacing="0" w:line="415" w:lineRule="auto"/>
      <w:jc w:val="center"/>
    </w:pPr>
    <w:rPr>
      <w:rFonts w:ascii="Arial Narrow" w:hAnsi="Calibri Light" w:eastAsia="Arial Narrow"/>
      <w:bCs w:val="0"/>
      <w:kern w:val="2"/>
      <w:sz w:val="36"/>
      <w:szCs w:val="20"/>
    </w:rPr>
  </w:style>
  <w:style w:type="paragraph" w:customStyle="1" w:styleId="185">
    <w:name w:val="itb0"/>
    <w:basedOn w:val="184"/>
    <w:qFormat/>
    <w:uiPriority w:val="0"/>
    <w:pPr>
      <w:autoSpaceDE w:val="0"/>
      <w:autoSpaceDN w:val="0"/>
      <w:spacing w:before="240" w:after="240" w:line="360" w:lineRule="exact"/>
      <w:ind w:left="525" w:hanging="525"/>
      <w:jc w:val="left"/>
    </w:pPr>
    <w:rPr>
      <w:rFonts w:ascii="Calibri Light" w:eastAsia="华文楷体"/>
      <w:spacing w:val="8"/>
      <w:sz w:val="24"/>
    </w:rPr>
  </w:style>
  <w:style w:type="paragraph" w:customStyle="1" w:styleId="186">
    <w:name w:val="itb1"/>
    <w:basedOn w:val="12"/>
    <w:qFormat/>
    <w:uiPriority w:val="0"/>
    <w:pPr>
      <w:widowControl w:val="0"/>
      <w:adjustRightInd/>
      <w:spacing w:before="120" w:after="120" w:line="360" w:lineRule="exact"/>
      <w:ind w:left="525" w:hanging="527"/>
      <w:jc w:val="both"/>
    </w:pPr>
    <w:rPr>
      <w:rFonts w:ascii="Calibri Light" w:hAnsi="Calibri Light" w:eastAsia="华文楷体" w:cs="Calibri Light"/>
      <w:b/>
      <w:bCs/>
      <w:kern w:val="2"/>
    </w:rPr>
  </w:style>
  <w:style w:type="paragraph" w:customStyle="1" w:styleId="187">
    <w:name w:val="itb2"/>
    <w:basedOn w:val="12"/>
    <w:qFormat/>
    <w:uiPriority w:val="0"/>
    <w:pPr>
      <w:widowControl w:val="0"/>
      <w:adjustRightInd/>
      <w:spacing w:before="120" w:after="120" w:line="400" w:lineRule="exact"/>
      <w:ind w:left="527" w:hanging="527"/>
      <w:jc w:val="both"/>
    </w:pPr>
    <w:rPr>
      <w:rFonts w:ascii="Calibri Light" w:hAnsi="Calibri Light" w:eastAsia="华文楷体" w:cs="Calibri Light"/>
      <w:kern w:val="2"/>
    </w:rPr>
  </w:style>
  <w:style w:type="paragraph" w:customStyle="1" w:styleId="188">
    <w:name w:val="itb3"/>
    <w:basedOn w:val="12"/>
    <w:qFormat/>
    <w:uiPriority w:val="0"/>
    <w:pPr>
      <w:widowControl w:val="0"/>
      <w:adjustRightInd/>
      <w:spacing w:beforeLines="50" w:afterLines="50" w:line="360" w:lineRule="exact"/>
      <w:ind w:left="845" w:hanging="318"/>
      <w:jc w:val="both"/>
    </w:pPr>
    <w:rPr>
      <w:rFonts w:ascii="Calibri Light" w:hAnsi="Calibri Light" w:eastAsia="华文楷体" w:cs="Calibri Light"/>
      <w:kern w:val="2"/>
    </w:rPr>
  </w:style>
  <w:style w:type="paragraph" w:customStyle="1" w:styleId="189">
    <w:name w:val="itb4"/>
    <w:basedOn w:val="12"/>
    <w:qFormat/>
    <w:uiPriority w:val="0"/>
    <w:pPr>
      <w:widowControl w:val="0"/>
      <w:adjustRightInd/>
      <w:spacing w:before="60" w:after="60" w:line="360" w:lineRule="exact"/>
      <w:ind w:left="1576" w:hanging="527"/>
      <w:jc w:val="both"/>
    </w:pPr>
    <w:rPr>
      <w:rFonts w:ascii="Calibri Light" w:hAnsi="Calibri Light" w:eastAsia="华文楷体" w:cs="Calibri Light"/>
      <w:kern w:val="2"/>
    </w:rPr>
  </w:style>
  <w:style w:type="paragraph" w:customStyle="1" w:styleId="190">
    <w:name w:val="itb5"/>
    <w:basedOn w:val="12"/>
    <w:qFormat/>
    <w:uiPriority w:val="0"/>
    <w:pPr>
      <w:widowControl w:val="0"/>
      <w:adjustRightInd/>
      <w:spacing w:line="360" w:lineRule="exact"/>
      <w:ind w:left="1996" w:hanging="420"/>
      <w:jc w:val="both"/>
    </w:pPr>
    <w:rPr>
      <w:rFonts w:ascii="Calibri Light" w:hAnsi="Calibri Light" w:eastAsia="华文楷体" w:cs="Calibri Light"/>
      <w:spacing w:val="6"/>
      <w:kern w:val="2"/>
    </w:rPr>
  </w:style>
  <w:style w:type="paragraph" w:customStyle="1" w:styleId="191">
    <w:name w:val="itb3t"/>
    <w:basedOn w:val="187"/>
    <w:qFormat/>
    <w:uiPriority w:val="0"/>
    <w:pPr>
      <w:ind w:left="1785" w:firstLine="0"/>
    </w:pPr>
  </w:style>
  <w:style w:type="paragraph" w:customStyle="1" w:styleId="192">
    <w:name w:val="gcc"/>
    <w:basedOn w:val="184"/>
    <w:qFormat/>
    <w:uiPriority w:val="0"/>
  </w:style>
  <w:style w:type="paragraph" w:customStyle="1" w:styleId="193">
    <w:name w:val="gcc0"/>
    <w:basedOn w:val="185"/>
    <w:qFormat/>
    <w:uiPriority w:val="0"/>
  </w:style>
  <w:style w:type="paragraph" w:customStyle="1" w:styleId="194">
    <w:name w:val="gcc1"/>
    <w:basedOn w:val="186"/>
    <w:qFormat/>
    <w:uiPriority w:val="0"/>
    <w:pPr>
      <w:ind w:left="527"/>
    </w:pPr>
  </w:style>
  <w:style w:type="paragraph" w:customStyle="1" w:styleId="195">
    <w:name w:val="gcc1t"/>
    <w:basedOn w:val="12"/>
    <w:qFormat/>
    <w:uiPriority w:val="0"/>
    <w:pPr>
      <w:widowControl w:val="0"/>
      <w:autoSpaceDE/>
      <w:autoSpaceDN/>
      <w:adjustRightInd/>
      <w:spacing w:line="360" w:lineRule="auto"/>
      <w:ind w:left="525" w:firstLine="0"/>
      <w:jc w:val="both"/>
    </w:pPr>
    <w:rPr>
      <w:rFonts w:ascii="Calibri Light" w:hAnsi="Calibri Light" w:eastAsia="Arial Narrow" w:cs="Calibri Light"/>
      <w:kern w:val="2"/>
    </w:rPr>
  </w:style>
  <w:style w:type="paragraph" w:customStyle="1" w:styleId="196">
    <w:name w:val="gcc2"/>
    <w:basedOn w:val="187"/>
    <w:qFormat/>
    <w:uiPriority w:val="0"/>
    <w:pPr>
      <w:ind w:left="525" w:hanging="525"/>
    </w:pPr>
  </w:style>
  <w:style w:type="paragraph" w:customStyle="1" w:styleId="197">
    <w:name w:val="gcc3"/>
    <w:basedOn w:val="188"/>
    <w:qFormat/>
    <w:uiPriority w:val="0"/>
    <w:pPr>
      <w:ind w:left="947" w:hanging="420"/>
    </w:pPr>
    <w:rPr>
      <w:spacing w:val="6"/>
    </w:rPr>
  </w:style>
  <w:style w:type="paragraph" w:customStyle="1" w:styleId="198">
    <w:name w:val="gcc4t"/>
    <w:basedOn w:val="197"/>
    <w:qFormat/>
    <w:uiPriority w:val="0"/>
    <w:pPr>
      <w:ind w:left="945" w:firstLine="0"/>
    </w:pPr>
  </w:style>
  <w:style w:type="paragraph" w:customStyle="1" w:styleId="199">
    <w:name w:val="gcc4"/>
    <w:basedOn w:val="189"/>
    <w:qFormat/>
    <w:uiPriority w:val="0"/>
    <w:pPr>
      <w:ind w:left="945" w:hanging="420"/>
    </w:pPr>
  </w:style>
  <w:style w:type="paragraph" w:customStyle="1" w:styleId="200">
    <w:name w:val="cf"/>
    <w:basedOn w:val="184"/>
    <w:qFormat/>
    <w:uiPriority w:val="0"/>
    <w:pPr>
      <w:spacing w:before="0" w:after="0" w:line="412" w:lineRule="auto"/>
    </w:pPr>
  </w:style>
  <w:style w:type="paragraph" w:customStyle="1" w:styleId="201">
    <w:name w:val="cft"/>
    <w:basedOn w:val="195"/>
    <w:qFormat/>
    <w:uiPriority w:val="0"/>
    <w:pPr>
      <w:ind w:left="0"/>
    </w:pPr>
  </w:style>
  <w:style w:type="paragraph" w:customStyle="1" w:styleId="202">
    <w:name w:val="cf1"/>
    <w:basedOn w:val="186"/>
    <w:qFormat/>
    <w:uiPriority w:val="0"/>
    <w:rPr>
      <w:b w:val="0"/>
      <w:bCs w:val="0"/>
    </w:rPr>
  </w:style>
  <w:style w:type="paragraph" w:customStyle="1" w:styleId="203">
    <w:name w:val="cf2"/>
    <w:basedOn w:val="196"/>
    <w:qFormat/>
    <w:uiPriority w:val="0"/>
  </w:style>
  <w:style w:type="paragraph" w:customStyle="1" w:styleId="204">
    <w:name w:val="cf2t"/>
    <w:basedOn w:val="12"/>
    <w:qFormat/>
    <w:uiPriority w:val="0"/>
    <w:pPr>
      <w:widowControl w:val="0"/>
      <w:autoSpaceDE/>
      <w:autoSpaceDN/>
      <w:adjustRightInd/>
      <w:spacing w:line="360" w:lineRule="auto"/>
      <w:ind w:left="1260" w:firstLine="0"/>
      <w:jc w:val="both"/>
    </w:pPr>
    <w:rPr>
      <w:rFonts w:ascii="Arial Narrow" w:hAnsi="Calibri Light" w:eastAsia="Arial Narrow" w:cs="Calibri Light"/>
      <w:kern w:val="2"/>
    </w:rPr>
  </w:style>
  <w:style w:type="paragraph" w:customStyle="1" w:styleId="205">
    <w:name w:val="at"/>
    <w:basedOn w:val="184"/>
    <w:qFormat/>
    <w:uiPriority w:val="0"/>
  </w:style>
  <w:style w:type="paragraph" w:customStyle="1" w:styleId="206">
    <w:name w:val="at0"/>
    <w:basedOn w:val="192"/>
    <w:qFormat/>
    <w:uiPriority w:val="0"/>
    <w:pPr>
      <w:spacing w:before="0" w:after="0" w:line="412" w:lineRule="auto"/>
    </w:pPr>
  </w:style>
  <w:style w:type="paragraph" w:customStyle="1" w:styleId="207">
    <w:name w:val="att"/>
    <w:basedOn w:val="201"/>
    <w:qFormat/>
    <w:uiPriority w:val="0"/>
  </w:style>
  <w:style w:type="paragraph" w:customStyle="1" w:styleId="208">
    <w:name w:val="at1"/>
    <w:basedOn w:val="194"/>
    <w:qFormat/>
    <w:uiPriority w:val="0"/>
    <w:rPr>
      <w:b w:val="0"/>
      <w:bCs w:val="0"/>
    </w:rPr>
  </w:style>
  <w:style w:type="paragraph" w:customStyle="1" w:styleId="209">
    <w:name w:val="at2"/>
    <w:basedOn w:val="196"/>
    <w:qFormat/>
    <w:uiPriority w:val="0"/>
    <w:pPr>
      <w:tabs>
        <w:tab w:val="left" w:pos="8295"/>
      </w:tabs>
    </w:pPr>
  </w:style>
  <w:style w:type="paragraph" w:customStyle="1" w:styleId="210">
    <w:name w:val="at3"/>
    <w:basedOn w:val="197"/>
    <w:qFormat/>
    <w:uiPriority w:val="0"/>
    <w:pPr>
      <w:tabs>
        <w:tab w:val="left" w:pos="8295"/>
      </w:tabs>
    </w:pPr>
  </w:style>
  <w:style w:type="paragraph" w:customStyle="1" w:styleId="211">
    <w:name w:val="ifb"/>
    <w:basedOn w:val="184"/>
    <w:qFormat/>
    <w:uiPriority w:val="0"/>
    <w:pPr>
      <w:spacing w:before="0" w:after="0" w:line="360" w:lineRule="auto"/>
    </w:pPr>
  </w:style>
  <w:style w:type="paragraph" w:customStyle="1" w:styleId="212">
    <w:name w:val="ifb-1"/>
    <w:basedOn w:val="1"/>
    <w:qFormat/>
    <w:uiPriority w:val="0"/>
    <w:pPr>
      <w:ind w:left="420" w:hanging="420"/>
    </w:pPr>
    <w:rPr>
      <w:rFonts w:ascii="Arial Narrow" w:eastAsia="Arial Narrow"/>
    </w:rPr>
  </w:style>
  <w:style w:type="paragraph" w:customStyle="1" w:styleId="213">
    <w:name w:val="cf0"/>
    <w:basedOn w:val="200"/>
    <w:qFormat/>
    <w:uiPriority w:val="0"/>
  </w:style>
  <w:style w:type="paragraph" w:customStyle="1" w:styleId="214">
    <w:name w:val="sor"/>
    <w:basedOn w:val="211"/>
    <w:qFormat/>
    <w:uiPriority w:val="0"/>
  </w:style>
  <w:style w:type="paragraph" w:customStyle="1" w:styleId="215">
    <w:name w:val="itb-1.1.a"/>
    <w:basedOn w:val="1"/>
    <w:qFormat/>
    <w:uiPriority w:val="0"/>
    <w:pPr>
      <w:ind w:left="1470" w:hanging="525"/>
    </w:pPr>
    <w:rPr>
      <w:rFonts w:ascii="Arial Narrow" w:eastAsia="Arial Narrow"/>
    </w:rPr>
  </w:style>
  <w:style w:type="paragraph" w:customStyle="1" w:styleId="216">
    <w:name w:val="atoo"/>
    <w:basedOn w:val="206"/>
    <w:qFormat/>
    <w:uiPriority w:val="0"/>
  </w:style>
  <w:style w:type="paragraph" w:customStyle="1" w:styleId="217">
    <w:name w:val="ITB-0"/>
    <w:basedOn w:val="1"/>
    <w:qFormat/>
    <w:uiPriority w:val="0"/>
    <w:pPr>
      <w:adjustRightInd w:val="0"/>
      <w:jc w:val="center"/>
    </w:pPr>
    <w:rPr>
      <w:b/>
      <w:sz w:val="32"/>
    </w:rPr>
  </w:style>
  <w:style w:type="paragraph" w:customStyle="1" w:styleId="218">
    <w:name w:val="itb2t"/>
    <w:basedOn w:val="187"/>
    <w:qFormat/>
    <w:uiPriority w:val="0"/>
    <w:pPr>
      <w:ind w:left="1157" w:firstLine="0"/>
    </w:pPr>
  </w:style>
  <w:style w:type="paragraph" w:customStyle="1" w:styleId="219">
    <w:name w:val="itb2.5"/>
    <w:basedOn w:val="12"/>
    <w:qFormat/>
    <w:uiPriority w:val="0"/>
    <w:pPr>
      <w:widowControl w:val="0"/>
      <w:adjustRightInd/>
      <w:spacing w:before="120" w:after="120" w:line="360" w:lineRule="exact"/>
      <w:ind w:left="1367" w:hanging="737"/>
      <w:jc w:val="both"/>
    </w:pPr>
    <w:rPr>
      <w:rFonts w:ascii="Calibri Light" w:hAnsi="Calibri Light" w:eastAsia="华文楷体" w:cs="Calibri Light"/>
      <w:kern w:val="2"/>
    </w:rPr>
  </w:style>
  <w:style w:type="paragraph" w:customStyle="1" w:styleId="220">
    <w:name w:val="bds"/>
    <w:basedOn w:val="184"/>
    <w:qFormat/>
    <w:uiPriority w:val="0"/>
    <w:pPr>
      <w:autoSpaceDE w:val="0"/>
      <w:autoSpaceDN w:val="0"/>
      <w:spacing w:line="360" w:lineRule="exact"/>
    </w:pPr>
    <w:rPr>
      <w:rFonts w:ascii="Calibri Light" w:eastAsia="华文楷体"/>
    </w:rPr>
  </w:style>
  <w:style w:type="paragraph" w:customStyle="1" w:styleId="221">
    <w:name w:val="cbds"/>
    <w:basedOn w:val="220"/>
    <w:qFormat/>
    <w:uiPriority w:val="0"/>
  </w:style>
  <w:style w:type="paragraph" w:customStyle="1" w:styleId="222">
    <w:name w:val="scc-1.1.1"/>
    <w:basedOn w:val="1"/>
    <w:qFormat/>
    <w:uiPriority w:val="0"/>
    <w:pPr>
      <w:spacing w:line="400" w:lineRule="atLeast"/>
      <w:ind w:left="1365" w:hanging="418"/>
    </w:pPr>
    <w:rPr>
      <w:rFonts w:eastAsia="Arial Narrow"/>
      <w:sz w:val="24"/>
    </w:rPr>
  </w:style>
  <w:style w:type="paragraph" w:customStyle="1" w:styleId="223">
    <w:name w:val="SCC-1.1.1.1"/>
    <w:basedOn w:val="222"/>
    <w:qFormat/>
    <w:uiPriority w:val="0"/>
    <w:pPr>
      <w:ind w:left="1890" w:hanging="420"/>
    </w:pPr>
  </w:style>
  <w:style w:type="paragraph" w:customStyle="1" w:styleId="224">
    <w:name w:val="scc-1.1.1.1.1"/>
    <w:basedOn w:val="223"/>
    <w:qFormat/>
    <w:uiPriority w:val="0"/>
    <w:pPr>
      <w:ind w:left="2205" w:hanging="315"/>
    </w:pPr>
  </w:style>
  <w:style w:type="paragraph" w:customStyle="1" w:styleId="225">
    <w:name w:val="itb-1.1"/>
    <w:basedOn w:val="1"/>
    <w:qFormat/>
    <w:uiPriority w:val="0"/>
    <w:pPr>
      <w:ind w:left="945" w:hanging="525"/>
    </w:pPr>
    <w:rPr>
      <w:rFonts w:ascii="Arial Narrow" w:eastAsia="Arial Narrow"/>
    </w:rPr>
  </w:style>
  <w:style w:type="paragraph" w:customStyle="1" w:styleId="226">
    <w:name w:val="eqc1t"/>
    <w:basedOn w:val="1"/>
    <w:qFormat/>
    <w:uiPriority w:val="0"/>
    <w:pPr>
      <w:adjustRightInd w:val="0"/>
      <w:spacing w:line="400" w:lineRule="atLeast"/>
      <w:ind w:left="420"/>
    </w:pPr>
    <w:rPr>
      <w:rFonts w:eastAsia="Arial Narrow"/>
      <w:kern w:val="0"/>
      <w:sz w:val="24"/>
    </w:rPr>
  </w:style>
  <w:style w:type="paragraph" w:customStyle="1" w:styleId="227">
    <w:name w:val="IFB-1"/>
    <w:basedOn w:val="1"/>
    <w:qFormat/>
    <w:uiPriority w:val="0"/>
    <w:pPr>
      <w:adjustRightInd w:val="0"/>
      <w:ind w:left="397" w:hanging="397"/>
    </w:pPr>
    <w:rPr>
      <w:rFonts w:eastAsia="Arial Narrow"/>
    </w:rPr>
  </w:style>
  <w:style w:type="paragraph" w:customStyle="1" w:styleId="228">
    <w:name w:val="样式6"/>
    <w:basedOn w:val="1"/>
    <w:qFormat/>
    <w:uiPriority w:val="0"/>
    <w:pPr>
      <w:widowControl/>
      <w:tabs>
        <w:tab w:val="left" w:pos="480"/>
      </w:tabs>
      <w:adjustRightInd w:val="0"/>
      <w:spacing w:line="320" w:lineRule="atLeast"/>
      <w:ind w:left="480" w:hanging="480"/>
    </w:pPr>
    <w:rPr>
      <w:rFonts w:eastAsia="Arial Narrow"/>
      <w:kern w:val="0"/>
      <w:sz w:val="24"/>
    </w:rPr>
  </w:style>
  <w:style w:type="paragraph" w:customStyle="1" w:styleId="229">
    <w:name w:val="Indent"/>
    <w:basedOn w:val="1"/>
    <w:qFormat/>
    <w:uiPriority w:val="0"/>
    <w:pPr>
      <w:widowControl/>
      <w:ind w:left="900"/>
      <w:jc w:val="left"/>
    </w:pPr>
    <w:rPr>
      <w:rFonts w:ascii="Arial Unicode MS" w:hAnsi="Arial Unicode MS" w:cs="Arial Unicode MS"/>
      <w:kern w:val="0"/>
      <w:sz w:val="24"/>
      <w:lang w:eastAsia="en-US"/>
    </w:rPr>
  </w:style>
  <w:style w:type="paragraph" w:customStyle="1" w:styleId="230">
    <w:name w:val="样式1"/>
    <w:basedOn w:val="1"/>
    <w:link w:val="231"/>
    <w:qFormat/>
    <w:uiPriority w:val="0"/>
    <w:pPr>
      <w:spacing w:line="360" w:lineRule="auto"/>
    </w:pPr>
    <w:rPr>
      <w:rFonts w:ascii="楷体_GB2312" w:hAnsi="楷体_GB2312"/>
      <w:sz w:val="24"/>
      <w:szCs w:val="24"/>
    </w:rPr>
  </w:style>
  <w:style w:type="character" w:customStyle="1" w:styleId="231">
    <w:name w:val="样式1 Char"/>
    <w:link w:val="230"/>
    <w:qFormat/>
    <w:locked/>
    <w:uiPriority w:val="0"/>
    <w:rPr>
      <w:rFonts w:ascii="楷体_GB2312" w:hAnsi="楷体_GB2312" w:eastAsia="楷体_GB2312" w:cs="Calibri Light"/>
      <w:sz w:val="24"/>
      <w:szCs w:val="24"/>
    </w:rPr>
  </w:style>
  <w:style w:type="paragraph" w:customStyle="1" w:styleId="232">
    <w:name w:val="标2"/>
    <w:basedOn w:val="1"/>
    <w:qFormat/>
    <w:uiPriority w:val="0"/>
    <w:pPr>
      <w:adjustRightInd w:val="0"/>
      <w:snapToGrid w:val="0"/>
      <w:spacing w:beforeLines="50" w:afterLines="50"/>
      <w:ind w:left="360"/>
      <w:outlineLvl w:val="1"/>
    </w:pPr>
    <w:rPr>
      <w:rFonts w:ascii="华文楷体" w:hAnsi="华文楷体" w:eastAsia="华文楷体"/>
      <w:b/>
      <w:bCs/>
      <w:sz w:val="24"/>
      <w:szCs w:val="24"/>
    </w:rPr>
  </w:style>
  <w:style w:type="paragraph" w:customStyle="1" w:styleId="233">
    <w:name w:val="标3"/>
    <w:basedOn w:val="1"/>
    <w:qFormat/>
    <w:uiPriority w:val="0"/>
    <w:pPr>
      <w:adjustRightInd w:val="0"/>
      <w:snapToGrid w:val="0"/>
      <w:spacing w:beforeLines="50"/>
      <w:ind w:left="360"/>
      <w:outlineLvl w:val="2"/>
    </w:pPr>
    <w:rPr>
      <w:rFonts w:ascii="华文楷体" w:hAnsi="华文楷体" w:eastAsia="华文楷体"/>
      <w:sz w:val="24"/>
      <w:szCs w:val="24"/>
    </w:rPr>
  </w:style>
  <w:style w:type="paragraph" w:customStyle="1" w:styleId="234">
    <w:name w:val="Char1 Char Char Char"/>
    <w:basedOn w:val="1"/>
    <w:qFormat/>
    <w:uiPriority w:val="0"/>
    <w:pPr>
      <w:tabs>
        <w:tab w:val="left" w:pos="420"/>
      </w:tabs>
      <w:ind w:left="420" w:hanging="420"/>
    </w:pPr>
    <w:rPr>
      <w:rFonts w:ascii="方正小标宋简体" w:hAnsi="方正小标宋简体"/>
      <w:sz w:val="24"/>
    </w:rPr>
  </w:style>
  <w:style w:type="paragraph" w:customStyle="1" w:styleId="235">
    <w:name w:val="标1"/>
    <w:basedOn w:val="1"/>
    <w:qFormat/>
    <w:uiPriority w:val="0"/>
    <w:pPr>
      <w:numPr>
        <w:ilvl w:val="0"/>
        <w:numId w:val="2"/>
      </w:numPr>
      <w:adjustRightInd w:val="0"/>
      <w:snapToGrid w:val="0"/>
      <w:spacing w:line="360" w:lineRule="auto"/>
      <w:jc w:val="left"/>
      <w:outlineLvl w:val="0"/>
    </w:pPr>
    <w:rPr>
      <w:rFonts w:ascii="Yu Mincho Light" w:hAnsi="Yu Mincho Light" w:eastAsia="华文仿宋"/>
      <w:b/>
      <w:spacing w:val="20"/>
      <w:kern w:val="0"/>
      <w:sz w:val="28"/>
    </w:rPr>
  </w:style>
  <w:style w:type="paragraph" w:customStyle="1" w:styleId="236">
    <w:name w:val="标4"/>
    <w:basedOn w:val="233"/>
    <w:qFormat/>
    <w:uiPriority w:val="0"/>
    <w:pPr>
      <w:tabs>
        <w:tab w:val="left" w:pos="360"/>
        <w:tab w:val="left" w:pos="1680"/>
      </w:tabs>
      <w:ind w:left="1680" w:hanging="420"/>
      <w:outlineLvl w:val="3"/>
    </w:pPr>
    <w:rPr>
      <w:rFonts w:ascii="Yu Mincho Light" w:hAnsi="Yu Mincho Light" w:eastAsia="华文仿宋"/>
      <w:szCs w:val="20"/>
    </w:rPr>
  </w:style>
  <w:style w:type="paragraph" w:customStyle="1" w:styleId="237">
    <w:name w:val="Body Text Indent1"/>
    <w:basedOn w:val="1"/>
    <w:qFormat/>
    <w:uiPriority w:val="0"/>
    <w:pPr>
      <w:spacing w:line="480" w:lineRule="auto"/>
      <w:ind w:firstLine="560" w:firstLineChars="200"/>
    </w:pPr>
    <w:rPr>
      <w:sz w:val="28"/>
      <w:szCs w:val="24"/>
    </w:rPr>
  </w:style>
  <w:style w:type="paragraph" w:customStyle="1" w:styleId="238">
    <w:name w:val="00"/>
    <w:qFormat/>
    <w:uiPriority w:val="0"/>
    <w:pPr>
      <w:tabs>
        <w:tab w:val="left" w:pos="720"/>
      </w:tabs>
      <w:spacing w:line="240" w:lineRule="exact"/>
    </w:pPr>
    <w:rPr>
      <w:rFonts w:ascii="Cambria" w:hAnsi="Cambria" w:eastAsia="楷体_GB2312" w:cs="Cambria"/>
      <w:b/>
      <w:bCs/>
      <w:kern w:val="0"/>
      <w:sz w:val="24"/>
      <w:szCs w:val="24"/>
      <w:u w:val="single"/>
      <w:lang w:val="de-DE" w:eastAsia="zh-CN" w:bidi="ar-SA"/>
    </w:rPr>
  </w:style>
  <w:style w:type="paragraph" w:customStyle="1" w:styleId="239">
    <w:name w:val="Bullet"/>
    <w:basedOn w:val="1"/>
    <w:qFormat/>
    <w:uiPriority w:val="0"/>
    <w:pPr>
      <w:widowControl/>
      <w:tabs>
        <w:tab w:val="left" w:pos="360"/>
      </w:tabs>
      <w:spacing w:before="100" w:line="280" w:lineRule="exact"/>
      <w:ind w:left="360" w:hanging="360"/>
      <w:jc w:val="left"/>
    </w:pPr>
    <w:rPr>
      <w:rFonts w:ascii="黑体" w:hAnsi="黑体" w:cs="黑体"/>
      <w:kern w:val="0"/>
      <w:sz w:val="20"/>
      <w:lang w:val="en-AU" w:eastAsia="en-US"/>
    </w:rPr>
  </w:style>
  <w:style w:type="paragraph" w:customStyle="1" w:styleId="240">
    <w:name w:val="absatz8"/>
    <w:basedOn w:val="1"/>
    <w:qFormat/>
    <w:uiPriority w:val="0"/>
    <w:pPr>
      <w:widowControl/>
      <w:tabs>
        <w:tab w:val="left" w:pos="709"/>
        <w:tab w:val="left" w:pos="1276"/>
        <w:tab w:val="left" w:pos="5103"/>
        <w:tab w:val="right" w:pos="9379"/>
      </w:tabs>
      <w:ind w:left="1843" w:right="1418" w:hanging="1843"/>
    </w:pPr>
    <w:rPr>
      <w:kern w:val="0"/>
      <w:sz w:val="24"/>
      <w:szCs w:val="24"/>
      <w:lang w:val="de-DE"/>
    </w:rPr>
  </w:style>
  <w:style w:type="paragraph" w:customStyle="1" w:styleId="241">
    <w:name w:val="Heading1"/>
    <w:basedOn w:val="1"/>
    <w:qFormat/>
    <w:uiPriority w:val="0"/>
    <w:pPr>
      <w:widowControl/>
      <w:jc w:val="left"/>
    </w:pPr>
    <w:rPr>
      <w:rFonts w:ascii="Arial Unicode MS" w:hAnsi="Arial Unicode MS" w:cs="Arial Unicode MS"/>
      <w:b/>
      <w:bCs/>
      <w:kern w:val="28"/>
      <w:sz w:val="24"/>
      <w:szCs w:val="24"/>
      <w:lang w:val="en-AU" w:eastAsia="en-US"/>
    </w:rPr>
  </w:style>
  <w:style w:type="paragraph" w:customStyle="1" w:styleId="242">
    <w:name w:val="absatz6"/>
    <w:basedOn w:val="1"/>
    <w:qFormat/>
    <w:uiPriority w:val="0"/>
    <w:pPr>
      <w:widowControl/>
      <w:tabs>
        <w:tab w:val="left" w:pos="709"/>
        <w:tab w:val="left" w:pos="4536"/>
        <w:tab w:val="right" w:pos="10206"/>
      </w:tabs>
      <w:ind w:left="4536" w:hanging="4536"/>
    </w:pPr>
    <w:rPr>
      <w:kern w:val="0"/>
      <w:sz w:val="24"/>
      <w:szCs w:val="24"/>
      <w:lang w:val="de-DE" w:eastAsia="es-ES"/>
    </w:rPr>
  </w:style>
  <w:style w:type="paragraph" w:customStyle="1" w:styleId="243">
    <w:name w:val="21"/>
    <w:qFormat/>
    <w:uiPriority w:val="0"/>
    <w:pPr>
      <w:spacing w:line="240" w:lineRule="exact"/>
      <w:ind w:left="3024"/>
    </w:pPr>
    <w:rPr>
      <w:rFonts w:ascii="Cambria" w:hAnsi="Cambria" w:eastAsia="楷体_GB2312" w:cs="Cambria"/>
      <w:kern w:val="0"/>
      <w:sz w:val="24"/>
      <w:szCs w:val="24"/>
      <w:lang w:val="de-DE" w:eastAsia="zh-CN" w:bidi="ar-SA"/>
    </w:rPr>
  </w:style>
  <w:style w:type="paragraph" w:customStyle="1" w:styleId="244">
    <w:name w:val="01"/>
    <w:qFormat/>
    <w:uiPriority w:val="0"/>
    <w:pPr>
      <w:tabs>
        <w:tab w:val="left" w:pos="720"/>
        <w:tab w:val="left" w:pos="3024"/>
      </w:tabs>
      <w:spacing w:line="240" w:lineRule="exact"/>
      <w:ind w:left="3024" w:right="144" w:hanging="2304"/>
    </w:pPr>
    <w:rPr>
      <w:rFonts w:ascii="Cambria" w:hAnsi="Cambria" w:eastAsia="楷体_GB2312" w:cs="Cambria"/>
      <w:kern w:val="0"/>
      <w:sz w:val="24"/>
      <w:szCs w:val="24"/>
      <w:lang w:val="de-DE" w:eastAsia="zh-CN" w:bidi="ar-SA"/>
    </w:rPr>
  </w:style>
  <w:style w:type="paragraph" w:customStyle="1" w:styleId="245">
    <w:name w:val="06"/>
    <w:qFormat/>
    <w:uiPriority w:val="0"/>
    <w:pPr>
      <w:spacing w:line="240" w:lineRule="exact"/>
      <w:ind w:left="720"/>
    </w:pPr>
    <w:rPr>
      <w:rFonts w:ascii="Cambria" w:hAnsi="Cambria" w:eastAsia="楷体_GB2312" w:cs="Cambria"/>
      <w:kern w:val="0"/>
      <w:sz w:val="24"/>
      <w:szCs w:val="24"/>
      <w:lang w:val="de-DE" w:eastAsia="zh-CN" w:bidi="ar-SA"/>
    </w:rPr>
  </w:style>
  <w:style w:type="paragraph" w:customStyle="1" w:styleId="246">
    <w:name w:val="absatz4"/>
    <w:basedOn w:val="1"/>
    <w:qFormat/>
    <w:uiPriority w:val="0"/>
    <w:pPr>
      <w:widowControl/>
      <w:tabs>
        <w:tab w:val="left" w:pos="709"/>
        <w:tab w:val="left" w:pos="2268"/>
        <w:tab w:val="right" w:pos="10206"/>
      </w:tabs>
      <w:ind w:left="2268" w:hanging="2268"/>
    </w:pPr>
    <w:rPr>
      <w:kern w:val="0"/>
      <w:sz w:val="24"/>
      <w:szCs w:val="24"/>
      <w:lang w:val="en-GB"/>
    </w:rPr>
  </w:style>
  <w:style w:type="paragraph" w:customStyle="1" w:styleId="247">
    <w:name w:val="单位名称"/>
    <w:basedOn w:val="17"/>
    <w:qFormat/>
    <w:uiPriority w:val="0"/>
    <w:pPr>
      <w:widowControl/>
      <w:overflowPunct w:val="0"/>
      <w:autoSpaceDE w:val="0"/>
      <w:autoSpaceDN w:val="0"/>
      <w:adjustRightInd w:val="0"/>
      <w:spacing w:before="120" w:after="80"/>
    </w:pPr>
    <w:rPr>
      <w:b/>
      <w:bCs/>
      <w:kern w:val="0"/>
      <w:sz w:val="28"/>
      <w:szCs w:val="28"/>
    </w:rPr>
  </w:style>
  <w:style w:type="paragraph" w:customStyle="1" w:styleId="248">
    <w:name w:val="[No paragraph style]"/>
    <w:qFormat/>
    <w:uiPriority w:val="0"/>
    <w:pPr>
      <w:autoSpaceDE w:val="0"/>
      <w:autoSpaceDN w:val="0"/>
      <w:adjustRightInd w:val="0"/>
      <w:spacing w:line="288" w:lineRule="auto"/>
    </w:pPr>
    <w:rPr>
      <w:rFonts w:ascii="Calibri Light" w:hAnsi="Calibri Light" w:eastAsia="楷体_GB2312" w:cs="Calibri Light"/>
      <w:color w:val="000000"/>
      <w:kern w:val="0"/>
      <w:sz w:val="24"/>
      <w:szCs w:val="24"/>
      <w:lang w:val="da-DK" w:eastAsia="da-DK" w:bidi="ar-SA"/>
    </w:rPr>
  </w:style>
  <w:style w:type="paragraph" w:customStyle="1" w:styleId="249">
    <w:name w:val="Char11"/>
    <w:basedOn w:val="1"/>
    <w:qFormat/>
    <w:uiPriority w:val="0"/>
    <w:pPr>
      <w:adjustRightInd w:val="0"/>
      <w:spacing w:line="360" w:lineRule="auto"/>
    </w:pPr>
    <w:rPr>
      <w:kern w:val="0"/>
      <w:sz w:val="24"/>
      <w:szCs w:val="24"/>
    </w:rPr>
  </w:style>
  <w:style w:type="paragraph" w:customStyle="1" w:styleId="250">
    <w:name w:val="Preistext 4"/>
    <w:basedOn w:val="1"/>
    <w:qFormat/>
    <w:uiPriority w:val="0"/>
    <w:pPr>
      <w:widowControl/>
      <w:tabs>
        <w:tab w:val="left" w:pos="5178"/>
      </w:tabs>
      <w:ind w:left="-2" w:leftChars="-1" w:firstLine="2" w:firstLineChars="1"/>
      <w:jc w:val="left"/>
    </w:pPr>
    <w:rPr>
      <w:szCs w:val="21"/>
    </w:rPr>
  </w:style>
  <w:style w:type="paragraph" w:customStyle="1" w:styleId="251">
    <w:name w:val="Preistext2"/>
    <w:basedOn w:val="1"/>
    <w:qFormat/>
    <w:uiPriority w:val="0"/>
    <w:pPr>
      <w:widowControl/>
      <w:tabs>
        <w:tab w:val="left" w:pos="709"/>
        <w:tab w:val="left" w:pos="1701"/>
        <w:tab w:val="left" w:pos="3119"/>
      </w:tabs>
      <w:ind w:left="1843" w:right="1701"/>
      <w:jc w:val="left"/>
    </w:pPr>
    <w:rPr>
      <w:rFonts w:ascii="Arial Unicode MS" w:hAnsi="Arial Unicode MS" w:cs="Arial Unicode MS"/>
      <w:kern w:val="0"/>
      <w:sz w:val="18"/>
      <w:szCs w:val="18"/>
      <w:lang w:val="en-GB" w:eastAsia="de-DE"/>
    </w:rPr>
  </w:style>
  <w:style w:type="paragraph" w:customStyle="1" w:styleId="2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Narrow" w:hAnsi="楷体_GB2312" w:eastAsia="Arial Narrow" w:cs="Arial Narrow"/>
      <w:b/>
      <w:bCs/>
      <w:kern w:val="0"/>
      <w:sz w:val="22"/>
      <w:szCs w:val="22"/>
    </w:rPr>
  </w:style>
  <w:style w:type="paragraph" w:customStyle="1" w:styleId="253">
    <w:name w:val="font5"/>
    <w:basedOn w:val="1"/>
    <w:qFormat/>
    <w:uiPriority w:val="0"/>
    <w:pPr>
      <w:widowControl/>
      <w:spacing w:before="100" w:beforeAutospacing="1" w:after="100" w:afterAutospacing="1"/>
      <w:jc w:val="left"/>
    </w:pPr>
    <w:rPr>
      <w:rFonts w:ascii="楷体_GB2312" w:hAnsi="楷体_GB2312" w:cs="楷体_GB2312"/>
      <w:kern w:val="0"/>
      <w:sz w:val="18"/>
      <w:szCs w:val="18"/>
    </w:rPr>
  </w:style>
  <w:style w:type="paragraph" w:customStyle="1" w:styleId="254">
    <w:name w:val="font6"/>
    <w:basedOn w:val="1"/>
    <w:qFormat/>
    <w:uiPriority w:val="0"/>
    <w:pPr>
      <w:widowControl/>
      <w:spacing w:before="100" w:beforeAutospacing="1" w:after="100" w:afterAutospacing="1"/>
      <w:jc w:val="left"/>
    </w:pPr>
    <w:rPr>
      <w:rFonts w:ascii="楷体_GB2312" w:hAnsi="楷体_GB2312" w:cs="楷体_GB2312"/>
      <w:kern w:val="0"/>
      <w:sz w:val="20"/>
    </w:rPr>
  </w:style>
  <w:style w:type="paragraph" w:customStyle="1" w:styleId="255">
    <w:name w:val="font7"/>
    <w:basedOn w:val="1"/>
    <w:qFormat/>
    <w:uiPriority w:val="0"/>
    <w:pPr>
      <w:widowControl/>
      <w:spacing w:before="100" w:beforeAutospacing="1" w:after="100" w:afterAutospacing="1"/>
      <w:jc w:val="left"/>
    </w:pPr>
    <w:rPr>
      <w:kern w:val="0"/>
      <w:sz w:val="20"/>
    </w:rPr>
  </w:style>
  <w:style w:type="paragraph" w:customStyle="1" w:styleId="256">
    <w:name w:val="font8"/>
    <w:basedOn w:val="1"/>
    <w:qFormat/>
    <w:uiPriority w:val="0"/>
    <w:pPr>
      <w:widowControl/>
      <w:spacing w:before="100" w:beforeAutospacing="1" w:after="100" w:afterAutospacing="1"/>
      <w:jc w:val="left"/>
    </w:pPr>
    <w:rPr>
      <w:b/>
      <w:bCs/>
      <w:kern w:val="0"/>
      <w:sz w:val="22"/>
      <w:szCs w:val="22"/>
    </w:rPr>
  </w:style>
  <w:style w:type="paragraph" w:customStyle="1" w:styleId="257">
    <w:name w:val="font9"/>
    <w:basedOn w:val="1"/>
    <w:qFormat/>
    <w:uiPriority w:val="0"/>
    <w:pPr>
      <w:widowControl/>
      <w:spacing w:before="100" w:beforeAutospacing="1" w:after="100" w:afterAutospacing="1"/>
      <w:jc w:val="left"/>
    </w:pPr>
    <w:rPr>
      <w:rFonts w:ascii="Arial Narrow" w:hAnsi="楷体_GB2312" w:eastAsia="Arial Narrow" w:cs="Arial Narrow"/>
      <w:b/>
      <w:bCs/>
      <w:kern w:val="0"/>
      <w:sz w:val="22"/>
      <w:szCs w:val="22"/>
    </w:rPr>
  </w:style>
  <w:style w:type="paragraph" w:customStyle="1" w:styleId="258">
    <w:name w:val="font10"/>
    <w:basedOn w:val="1"/>
    <w:qFormat/>
    <w:uiPriority w:val="0"/>
    <w:pPr>
      <w:widowControl/>
      <w:spacing w:before="100" w:beforeAutospacing="1" w:after="100" w:afterAutospacing="1"/>
      <w:jc w:val="left"/>
    </w:pPr>
    <w:rPr>
      <w:rFonts w:ascii="Arial Unicode MS" w:hAnsi="Arial Unicode MS" w:cs="Arial Unicode MS"/>
      <w:b/>
      <w:bCs/>
      <w:kern w:val="0"/>
      <w:sz w:val="22"/>
      <w:szCs w:val="22"/>
    </w:rPr>
  </w:style>
  <w:style w:type="paragraph" w:customStyle="1" w:styleId="25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楷体_GB2312" w:cs="楷体_GB2312"/>
      <w:kern w:val="0"/>
      <w:sz w:val="20"/>
    </w:rPr>
  </w:style>
  <w:style w:type="paragraph" w:customStyle="1" w:styleId="26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楷体_GB2312" w:cs="楷体_GB2312"/>
      <w:kern w:val="0"/>
      <w:sz w:val="20"/>
    </w:rPr>
  </w:style>
  <w:style w:type="paragraph" w:customStyle="1" w:styleId="261">
    <w:name w:val="xl2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Narrow" w:hAnsi="楷体_GB2312" w:eastAsia="Arial Narrow" w:cs="Arial Narrow"/>
      <w:b/>
      <w:bCs/>
      <w:kern w:val="0"/>
      <w:sz w:val="22"/>
      <w:szCs w:val="22"/>
    </w:rPr>
  </w:style>
  <w:style w:type="paragraph" w:customStyle="1" w:styleId="262">
    <w:name w:val="xl28"/>
    <w:basedOn w:val="1"/>
    <w:qFormat/>
    <w:uiPriority w:val="0"/>
    <w:pPr>
      <w:widowControl/>
      <w:pBdr>
        <w:top w:val="single" w:color="auto" w:sz="4" w:space="0"/>
        <w:bottom w:val="single" w:color="auto" w:sz="4" w:space="0"/>
      </w:pBdr>
      <w:spacing w:before="100" w:beforeAutospacing="1" w:after="100" w:afterAutospacing="1"/>
      <w:jc w:val="center"/>
    </w:pPr>
    <w:rPr>
      <w:rFonts w:ascii="楷体_GB2312" w:hAnsi="楷体_GB2312" w:cs="楷体_GB2312"/>
      <w:kern w:val="0"/>
      <w:sz w:val="20"/>
    </w:rPr>
  </w:style>
  <w:style w:type="paragraph" w:customStyle="1" w:styleId="263">
    <w:name w:val="xl29"/>
    <w:basedOn w:val="1"/>
    <w:qFormat/>
    <w:uiPriority w:val="0"/>
    <w:pPr>
      <w:widowControl/>
      <w:numPr>
        <w:ilvl w:val="0"/>
        <w:numId w:val="3"/>
      </w:numPr>
      <w:pBdr>
        <w:top w:val="single" w:color="auto" w:sz="4" w:space="0"/>
        <w:left w:val="single" w:color="auto" w:sz="4" w:space="0"/>
        <w:bottom w:val="single" w:color="auto" w:sz="4" w:space="0"/>
      </w:pBdr>
      <w:spacing w:before="100" w:beforeAutospacing="1" w:after="100" w:afterAutospacing="1"/>
      <w:ind w:left="0" w:firstLine="0"/>
      <w:jc w:val="left"/>
    </w:pPr>
    <w:rPr>
      <w:rFonts w:ascii="Arial Unicode MS" w:hAnsi="Arial Unicode MS" w:cs="Arial Unicode MS"/>
      <w:b/>
      <w:bCs/>
      <w:kern w:val="0"/>
      <w:sz w:val="22"/>
      <w:szCs w:val="22"/>
    </w:rPr>
  </w:style>
  <w:style w:type="paragraph" w:customStyle="1" w:styleId="26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kern w:val="0"/>
      <w:sz w:val="22"/>
      <w:szCs w:val="22"/>
    </w:rPr>
  </w:style>
  <w:style w:type="paragraph" w:customStyle="1" w:styleId="265">
    <w:name w:val="xl31"/>
    <w:basedOn w:val="1"/>
    <w:qFormat/>
    <w:uiPriority w:val="0"/>
    <w:pPr>
      <w:widowControl/>
      <w:pBdr>
        <w:top w:val="single" w:color="auto" w:sz="4" w:space="0"/>
        <w:bottom w:val="single" w:color="auto" w:sz="4" w:space="0"/>
      </w:pBdr>
      <w:spacing w:before="100" w:beforeAutospacing="1" w:after="100" w:afterAutospacing="1"/>
      <w:jc w:val="center"/>
    </w:pPr>
    <w:rPr>
      <w:rFonts w:ascii="楷体_GB2312" w:hAnsi="楷体_GB2312" w:cs="楷体_GB2312"/>
      <w:kern w:val="0"/>
      <w:sz w:val="20"/>
    </w:rPr>
  </w:style>
  <w:style w:type="paragraph" w:customStyle="1" w:styleId="26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楷体_GB2312" w:cs="楷体_GB2312"/>
      <w:kern w:val="0"/>
      <w:sz w:val="20"/>
    </w:rPr>
  </w:style>
  <w:style w:type="paragraph" w:customStyle="1" w:styleId="267">
    <w:name w:val="xl33"/>
    <w:basedOn w:val="1"/>
    <w:qFormat/>
    <w:uiPriority w:val="0"/>
    <w:pPr>
      <w:widowControl/>
      <w:pBdr>
        <w:left w:val="single" w:color="auto" w:sz="4" w:space="0"/>
        <w:bottom w:val="single" w:color="auto" w:sz="4" w:space="0"/>
      </w:pBdr>
      <w:spacing w:before="100" w:beforeAutospacing="1" w:after="100" w:afterAutospacing="1"/>
      <w:jc w:val="left"/>
    </w:pPr>
    <w:rPr>
      <w:rFonts w:ascii="Arial Unicode MS" w:hAnsi="Arial Unicode MS" w:cs="Arial Unicode MS"/>
      <w:b/>
      <w:bCs/>
      <w:kern w:val="0"/>
      <w:sz w:val="22"/>
      <w:szCs w:val="22"/>
    </w:rPr>
  </w:style>
  <w:style w:type="paragraph" w:customStyle="1" w:styleId="268">
    <w:name w:val="xl34"/>
    <w:basedOn w:val="1"/>
    <w:qFormat/>
    <w:uiPriority w:val="0"/>
    <w:pPr>
      <w:widowControl/>
      <w:pBdr>
        <w:bottom w:val="single" w:color="auto" w:sz="4" w:space="0"/>
      </w:pBdr>
      <w:spacing w:before="100" w:beforeAutospacing="1" w:after="100" w:afterAutospacing="1"/>
      <w:jc w:val="center"/>
    </w:pPr>
    <w:rPr>
      <w:rFonts w:ascii="楷体_GB2312" w:hAnsi="楷体_GB2312" w:cs="楷体_GB2312"/>
      <w:kern w:val="0"/>
      <w:sz w:val="20"/>
    </w:rPr>
  </w:style>
  <w:style w:type="paragraph" w:customStyle="1" w:styleId="269">
    <w:name w:val="xl35"/>
    <w:basedOn w:val="1"/>
    <w:qFormat/>
    <w:uiPriority w:val="0"/>
    <w:pPr>
      <w:widowControl/>
      <w:pBdr>
        <w:top w:val="double" w:color="auto" w:sz="6" w:space="0"/>
        <w:left w:val="double" w:color="auto" w:sz="6" w:space="0"/>
        <w:bottom w:val="double" w:color="auto" w:sz="6" w:space="0"/>
        <w:right w:val="single" w:color="auto" w:sz="4" w:space="0"/>
      </w:pBdr>
      <w:spacing w:before="100" w:beforeAutospacing="1" w:after="100" w:afterAutospacing="1"/>
      <w:jc w:val="left"/>
    </w:pPr>
    <w:rPr>
      <w:rFonts w:ascii="Arial Narrow" w:hAnsi="楷体_GB2312" w:eastAsia="Arial Narrow" w:cs="Arial Narrow"/>
      <w:b/>
      <w:bCs/>
      <w:kern w:val="0"/>
      <w:sz w:val="22"/>
      <w:szCs w:val="22"/>
    </w:rPr>
  </w:style>
  <w:style w:type="paragraph" w:customStyle="1" w:styleId="270">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楷体_GB2312" w:hAnsi="楷体_GB2312" w:cs="楷体_GB2312"/>
      <w:b/>
      <w:bCs/>
      <w:kern w:val="0"/>
      <w:sz w:val="22"/>
      <w:szCs w:val="22"/>
    </w:rPr>
  </w:style>
  <w:style w:type="paragraph" w:customStyle="1" w:styleId="271">
    <w:name w:val="xl37"/>
    <w:basedOn w:val="1"/>
    <w:qFormat/>
    <w:uiPriority w:val="0"/>
    <w:pPr>
      <w:widowControl/>
      <w:pBdr>
        <w:top w:val="double" w:color="auto" w:sz="6" w:space="0"/>
        <w:left w:val="single" w:color="auto" w:sz="4" w:space="0"/>
        <w:bottom w:val="double" w:color="auto" w:sz="6" w:space="0"/>
        <w:right w:val="single" w:color="auto" w:sz="4" w:space="0"/>
      </w:pBdr>
      <w:spacing w:before="100" w:beforeAutospacing="1" w:after="100" w:afterAutospacing="1"/>
      <w:jc w:val="center"/>
    </w:pPr>
    <w:rPr>
      <w:rFonts w:ascii="楷体_GB2312" w:hAnsi="楷体_GB2312" w:cs="楷体_GB2312"/>
      <w:b/>
      <w:bCs/>
      <w:color w:val="FF0000"/>
      <w:kern w:val="0"/>
      <w:sz w:val="24"/>
      <w:szCs w:val="24"/>
    </w:rPr>
  </w:style>
  <w:style w:type="paragraph" w:customStyle="1" w:styleId="272">
    <w:name w:val="xl3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楷体_GB2312" w:hAnsi="楷体_GB2312" w:cs="楷体_GB2312"/>
      <w:b/>
      <w:bCs/>
      <w:kern w:val="0"/>
      <w:sz w:val="22"/>
      <w:szCs w:val="22"/>
    </w:rPr>
  </w:style>
  <w:style w:type="paragraph" w:customStyle="1" w:styleId="273">
    <w:name w:val="xl39"/>
    <w:basedOn w:val="1"/>
    <w:qFormat/>
    <w:uiPriority w:val="0"/>
    <w:pPr>
      <w:widowControl/>
      <w:pBdr>
        <w:top w:val="double" w:color="auto" w:sz="6" w:space="0"/>
        <w:left w:val="single" w:color="auto" w:sz="4" w:space="0"/>
        <w:bottom w:val="double" w:color="auto" w:sz="6" w:space="0"/>
        <w:right w:val="single" w:color="auto" w:sz="4" w:space="0"/>
      </w:pBdr>
      <w:spacing w:before="100" w:beforeAutospacing="1" w:after="100" w:afterAutospacing="1"/>
      <w:jc w:val="center"/>
    </w:pPr>
    <w:rPr>
      <w:rFonts w:ascii="楷体_GB2312" w:hAnsi="楷体_GB2312" w:cs="楷体_GB2312"/>
      <w:b/>
      <w:bCs/>
      <w:color w:val="FF0000"/>
      <w:kern w:val="0"/>
      <w:sz w:val="24"/>
      <w:szCs w:val="24"/>
    </w:rPr>
  </w:style>
  <w:style w:type="paragraph" w:customStyle="1" w:styleId="274">
    <w:name w:val="表格文字"/>
    <w:basedOn w:val="1"/>
    <w:qFormat/>
    <w:uiPriority w:val="0"/>
    <w:pPr>
      <w:snapToGrid w:val="0"/>
      <w:spacing w:before="120"/>
    </w:pPr>
    <w:rPr>
      <w:szCs w:val="21"/>
    </w:rPr>
  </w:style>
  <w:style w:type="paragraph" w:customStyle="1" w:styleId="275">
    <w:name w:val="彩色列表 - 强调文字颜色 11"/>
    <w:basedOn w:val="1"/>
    <w:qFormat/>
    <w:uiPriority w:val="0"/>
    <w:pPr>
      <w:ind w:firstLine="420" w:firstLineChars="200"/>
    </w:pPr>
    <w:rPr>
      <w:szCs w:val="21"/>
    </w:rPr>
  </w:style>
  <w:style w:type="paragraph" w:customStyle="1" w:styleId="276">
    <w:name w:val="qw"/>
    <w:qFormat/>
    <w:uiPriority w:val="0"/>
    <w:pPr>
      <w:widowControl w:val="0"/>
      <w:adjustRightInd w:val="0"/>
      <w:spacing w:line="312" w:lineRule="atLeast"/>
      <w:jc w:val="both"/>
    </w:pPr>
    <w:rPr>
      <w:rFonts w:ascii="楷体_GB2312" w:hAnsi="Calibri Light" w:eastAsia="楷体_GB2312" w:cs="Calibri Light"/>
      <w:kern w:val="0"/>
      <w:sz w:val="24"/>
      <w:szCs w:val="20"/>
      <w:lang w:val="en-US" w:eastAsia="zh-CN" w:bidi="ar-SA"/>
    </w:rPr>
  </w:style>
  <w:style w:type="paragraph" w:customStyle="1" w:styleId="277">
    <w:name w:val="Char Char Char Char"/>
    <w:basedOn w:val="1"/>
    <w:qFormat/>
    <w:uiPriority w:val="0"/>
    <w:pPr>
      <w:tabs>
        <w:tab w:val="left" w:pos="840"/>
      </w:tabs>
      <w:spacing w:line="360" w:lineRule="auto"/>
      <w:ind w:left="840"/>
    </w:pPr>
    <w:rPr>
      <w:rFonts w:ascii="楷体_GB2312" w:hAnsi="楷体_GB2312"/>
      <w:spacing w:val="20"/>
      <w:szCs w:val="21"/>
    </w:rPr>
  </w:style>
  <w:style w:type="character" w:customStyle="1" w:styleId="278">
    <w:name w:val="Heading 1 Char1"/>
    <w:locked/>
    <w:uiPriority w:val="0"/>
    <w:rPr>
      <w:rFonts w:ascii="Calibri" w:hAnsi="Calibri" w:eastAsia="华文仿宋" w:cs="Calibri"/>
      <w:b/>
      <w:bCs/>
      <w:kern w:val="44"/>
      <w:sz w:val="32"/>
      <w:szCs w:val="44"/>
    </w:rPr>
  </w:style>
  <w:style w:type="character" w:customStyle="1" w:styleId="279">
    <w:name w:val="Heading 2 Char1"/>
    <w:semiHidden/>
    <w:locked/>
    <w:uiPriority w:val="0"/>
    <w:rPr>
      <w:rFonts w:ascii="Helvetica-Black" w:hAnsi="Helvetica-Black" w:eastAsia="华文仿宋" w:cs="Calibri Light"/>
      <w:b/>
      <w:bCs/>
      <w:kern w:val="2"/>
      <w:sz w:val="30"/>
      <w:szCs w:val="32"/>
    </w:rPr>
  </w:style>
  <w:style w:type="character" w:customStyle="1" w:styleId="280">
    <w:name w:val="Balloon Text Char1"/>
    <w:semiHidden/>
    <w:locked/>
    <w:uiPriority w:val="99"/>
    <w:rPr>
      <w:rFonts w:ascii="Calibri Light" w:hAnsi="Calibri Light" w:eastAsia="楷体_GB2312" w:cs="Calibri Light"/>
      <w:kern w:val="2"/>
      <w:sz w:val="18"/>
      <w:szCs w:val="18"/>
    </w:rPr>
  </w:style>
  <w:style w:type="character" w:customStyle="1" w:styleId="281">
    <w:name w:val="Header Char1"/>
    <w:semiHidden/>
    <w:locked/>
    <w:uiPriority w:val="99"/>
    <w:rPr>
      <w:rFonts w:ascii="Calibri Light" w:hAnsi="Calibri Light" w:eastAsia="楷体_GB2312" w:cs="Calibri Light"/>
      <w:kern w:val="2"/>
      <w:sz w:val="18"/>
      <w:szCs w:val="18"/>
    </w:rPr>
  </w:style>
  <w:style w:type="character" w:customStyle="1" w:styleId="282">
    <w:name w:val="Footer Char1"/>
    <w:semiHidden/>
    <w:locked/>
    <w:uiPriority w:val="99"/>
    <w:rPr>
      <w:rFonts w:ascii="Calibri Light" w:hAnsi="Calibri Light" w:eastAsia="楷体_GB2312" w:cs="Calibri Light"/>
      <w:kern w:val="2"/>
      <w:sz w:val="18"/>
      <w:szCs w:val="18"/>
    </w:rPr>
  </w:style>
  <w:style w:type="character" w:customStyle="1" w:styleId="283">
    <w:name w:val="apple-style-span"/>
    <w:uiPriority w:val="0"/>
  </w:style>
  <w:style w:type="character" w:customStyle="1" w:styleId="284">
    <w:name w:val="Title Char1"/>
    <w:locked/>
    <w:uiPriority w:val="99"/>
    <w:rPr>
      <w:rFonts w:ascii="Calibri Light" w:hAnsi="Calibri Light" w:eastAsia="楷体_GB2312" w:cs="Calibri Light"/>
      <w:kern w:val="2"/>
      <w:sz w:val="30"/>
      <w:szCs w:val="24"/>
    </w:rPr>
  </w:style>
  <w:style w:type="character" w:customStyle="1" w:styleId="285">
    <w:name w:val="font21"/>
    <w:qFormat/>
    <w:uiPriority w:val="0"/>
    <w:rPr>
      <w:rFonts w:hint="eastAsia" w:ascii="楷体_GB2312" w:hAnsi="楷体_GB2312" w:eastAsia="楷体_GB2312" w:cs="楷体_GB2312"/>
      <w:color w:val="000000"/>
      <w:sz w:val="24"/>
      <w:szCs w:val="24"/>
      <w:u w:val="none"/>
    </w:rPr>
  </w:style>
  <w:style w:type="character" w:customStyle="1" w:styleId="286">
    <w:name w:val="Date Char1"/>
    <w:semiHidden/>
    <w:locked/>
    <w:uiPriority w:val="99"/>
    <w:rPr>
      <w:rFonts w:ascii="楷体_GB2312" w:hAnsi="Calibri Light" w:eastAsia="楷体_GB2312" w:cs="Calibri Light"/>
      <w:b/>
      <w:kern w:val="2"/>
      <w:sz w:val="36"/>
      <w:szCs w:val="20"/>
    </w:rPr>
  </w:style>
  <w:style w:type="character" w:customStyle="1" w:styleId="287">
    <w:name w:val="Body Text Char1"/>
    <w:semiHidden/>
    <w:locked/>
    <w:uiPriority w:val="99"/>
    <w:rPr>
      <w:rFonts w:ascii="Calibri Light" w:hAnsi="Calibri Light" w:eastAsia="楷体_GB2312" w:cs="Calibri Light"/>
      <w:kern w:val="2"/>
      <w:sz w:val="21"/>
      <w:szCs w:val="20"/>
    </w:rPr>
  </w:style>
  <w:style w:type="character" w:customStyle="1" w:styleId="288">
    <w:name w:val="Body Text Indent Char1"/>
    <w:semiHidden/>
    <w:locked/>
    <w:uiPriority w:val="99"/>
    <w:rPr>
      <w:rFonts w:ascii="Calibri Light" w:hAnsi="Calibri Light" w:eastAsia="楷体_GB2312" w:cs="Calibri Light"/>
      <w:kern w:val="2"/>
      <w:sz w:val="21"/>
      <w:szCs w:val="20"/>
    </w:rPr>
  </w:style>
  <w:style w:type="character" w:customStyle="1" w:styleId="289">
    <w:name w:val="Char Char"/>
    <w:uiPriority w:val="0"/>
    <w:rPr>
      <w:rFonts w:hint="eastAsia" w:ascii="楷体_GB2312" w:hAnsi="楷体_GB2312" w:eastAsia="楷体_GB2312"/>
      <w:b/>
      <w:kern w:val="2"/>
      <w:sz w:val="36"/>
      <w:lang w:val="en-US" w:eastAsia="zh-CN" w:bidi="ar-SA"/>
    </w:rPr>
  </w:style>
  <w:style w:type="character" w:customStyle="1" w:styleId="290">
    <w:name w:val="Char Char1"/>
    <w:uiPriority w:val="0"/>
    <w:rPr>
      <w:rFonts w:hint="eastAsia" w:ascii="楷体_GB2312" w:hAnsi="楷体_GB2312" w:eastAsia="楷体_GB2312"/>
      <w:kern w:val="2"/>
      <w:sz w:val="18"/>
      <w:lang w:val="en-US" w:eastAsia="zh-CN" w:bidi="ar-SA"/>
    </w:rPr>
  </w:style>
  <w:style w:type="character" w:customStyle="1" w:styleId="291">
    <w:name w:val="Char Char7"/>
    <w:uiPriority w:val="0"/>
    <w:rPr>
      <w:rFonts w:hint="default" w:ascii="Arial Unicode MS" w:hAnsi="Arial Unicode MS" w:eastAsia="Consolas" w:cs="Arial Unicode MS"/>
      <w:b/>
      <w:bCs/>
      <w:kern w:val="2"/>
      <w:sz w:val="28"/>
      <w:szCs w:val="28"/>
      <w:lang w:val="en-US" w:eastAsia="zh-CN" w:bidi="ar-SA"/>
    </w:rPr>
  </w:style>
  <w:style w:type="character" w:customStyle="1" w:styleId="292">
    <w:name w:val="Char Char6"/>
    <w:uiPriority w:val="0"/>
    <w:rPr>
      <w:rFonts w:hint="eastAsia" w:ascii="楷体_GB2312" w:hAnsi="楷体_GB2312" w:eastAsia="楷体_GB2312"/>
      <w:b/>
      <w:bCs/>
      <w:kern w:val="2"/>
      <w:sz w:val="28"/>
      <w:szCs w:val="28"/>
      <w:lang w:val="en-US" w:eastAsia="zh-CN" w:bidi="ar-SA"/>
    </w:rPr>
  </w:style>
  <w:style w:type="character" w:customStyle="1" w:styleId="293">
    <w:name w:val="Char Char5"/>
    <w:uiPriority w:val="0"/>
    <w:rPr>
      <w:rFonts w:hint="default" w:ascii="Arial Unicode MS" w:hAnsi="Arial Unicode MS" w:eastAsia="Consolas" w:cs="Arial Unicode MS"/>
      <w:b/>
      <w:bCs/>
      <w:kern w:val="2"/>
      <w:sz w:val="24"/>
      <w:szCs w:val="24"/>
      <w:lang w:val="en-US" w:eastAsia="zh-CN" w:bidi="ar-SA"/>
    </w:rPr>
  </w:style>
  <w:style w:type="character" w:customStyle="1" w:styleId="294">
    <w:name w:val="Char Char4"/>
    <w:uiPriority w:val="0"/>
    <w:rPr>
      <w:rFonts w:hint="eastAsia" w:ascii="楷体_GB2312" w:hAnsi="楷体_GB2312" w:eastAsia="楷体_GB2312"/>
      <w:b/>
      <w:bCs/>
      <w:kern w:val="2"/>
      <w:sz w:val="24"/>
      <w:szCs w:val="24"/>
      <w:lang w:val="en-US" w:eastAsia="zh-CN" w:bidi="ar-SA"/>
    </w:rPr>
  </w:style>
  <w:style w:type="character" w:customStyle="1" w:styleId="295">
    <w:name w:val="Char Char3"/>
    <w:uiPriority w:val="0"/>
    <w:rPr>
      <w:rFonts w:hint="default" w:ascii="Arial Unicode MS" w:hAnsi="Arial Unicode MS" w:eastAsia="Consolas" w:cs="Arial Unicode MS"/>
      <w:kern w:val="2"/>
      <w:sz w:val="24"/>
      <w:szCs w:val="24"/>
      <w:lang w:val="en-US" w:eastAsia="zh-CN" w:bidi="ar-SA"/>
    </w:rPr>
  </w:style>
  <w:style w:type="character" w:customStyle="1" w:styleId="296">
    <w:name w:val="Char Char2"/>
    <w:uiPriority w:val="0"/>
    <w:rPr>
      <w:rFonts w:hint="default" w:ascii="Arial Unicode MS" w:hAnsi="Arial Unicode MS" w:eastAsia="Consolas" w:cs="Arial Unicode MS"/>
      <w:kern w:val="2"/>
      <w:sz w:val="21"/>
      <w:szCs w:val="21"/>
      <w:lang w:val="en-US" w:eastAsia="zh-CN" w:bidi="ar-SA"/>
    </w:rPr>
  </w:style>
  <w:style w:type="character" w:customStyle="1" w:styleId="297">
    <w:name w:val="样式2 Char"/>
    <w:uiPriority w:val="0"/>
    <w:rPr>
      <w:rFonts w:hint="eastAsia" w:ascii="楷体_GB2312" w:hAnsi="楷体_GB2312" w:eastAsia="楷体_GB2312"/>
      <w:kern w:val="2"/>
      <w:sz w:val="24"/>
      <w:szCs w:val="24"/>
      <w:lang w:val="en-US" w:eastAsia="zh-CN" w:bidi="ar-SA"/>
    </w:rPr>
  </w:style>
  <w:style w:type="character" w:customStyle="1" w:styleId="298">
    <w:name w:val="正文文本 Char1"/>
    <w:uiPriority w:val="0"/>
    <w:rPr>
      <w:kern w:val="2"/>
      <w:sz w:val="21"/>
      <w:szCs w:val="24"/>
    </w:rPr>
  </w:style>
  <w:style w:type="character" w:customStyle="1" w:styleId="299">
    <w:name w:val="Body Text Indent 2 Char"/>
    <w:uiPriority w:val="0"/>
    <w:rPr>
      <w:rFonts w:hint="default" w:ascii="Calibri Light" w:hAnsi="Calibri Light" w:cs="Calibri Light"/>
      <w:sz w:val="24"/>
      <w:szCs w:val="24"/>
    </w:rPr>
  </w:style>
  <w:style w:type="character" w:customStyle="1" w:styleId="300">
    <w:name w:val="Body Text Indent 3 Char"/>
    <w:uiPriority w:val="0"/>
    <w:rPr>
      <w:rFonts w:hint="default" w:ascii="Calibri Light" w:hAnsi="Calibri Light" w:cs="Calibri Light"/>
      <w:sz w:val="16"/>
      <w:szCs w:val="16"/>
    </w:rPr>
  </w:style>
  <w:style w:type="character" w:customStyle="1" w:styleId="301">
    <w:name w:val="标题 字符1"/>
    <w:uiPriority w:val="10"/>
    <w:rPr>
      <w:rFonts w:hint="eastAsia" w:ascii="Helvetica-Black" w:hAnsi="Helvetica-Black" w:eastAsia="Helvetica-Black" w:cs="Calibri Light"/>
      <w:b/>
      <w:bCs/>
      <w:sz w:val="32"/>
      <w:szCs w:val="32"/>
    </w:rPr>
  </w:style>
  <w:style w:type="character" w:customStyle="1" w:styleId="302">
    <w:name w:val="op_entity_info1"/>
    <w:uiPriority w:val="0"/>
  </w:style>
  <w:style w:type="character" w:customStyle="1" w:styleId="303">
    <w:name w:val="页脚 Char1"/>
    <w:uiPriority w:val="99"/>
    <w:rPr>
      <w:rFonts w:hint="eastAsia" w:ascii="Calibri" w:hAnsi="Calibri" w:eastAsia="Calibri" w:cs="Calibri"/>
      <w:kern w:val="2"/>
      <w:sz w:val="18"/>
      <w:szCs w:val="18"/>
    </w:rPr>
  </w:style>
  <w:style w:type="character" w:customStyle="1" w:styleId="304">
    <w:name w:val="页眉 Char1"/>
    <w:uiPriority w:val="99"/>
    <w:rPr>
      <w:rFonts w:hint="eastAsia" w:ascii="Calibri" w:hAnsi="Calibri" w:eastAsia="Calibri" w:cs="Calibri"/>
      <w:kern w:val="2"/>
      <w:sz w:val="18"/>
      <w:szCs w:val="18"/>
    </w:rPr>
  </w:style>
  <w:style w:type="character" w:customStyle="1" w:styleId="305">
    <w:name w:val="标题 Char1"/>
    <w:uiPriority w:val="0"/>
    <w:rPr>
      <w:rFonts w:hint="eastAsia" w:ascii="Helvetica-Black" w:hAnsi="Helvetica-Black" w:eastAsia="等线" w:cs="Calibri Light"/>
      <w:b/>
      <w:bCs/>
      <w:kern w:val="2"/>
      <w:sz w:val="44"/>
      <w:szCs w:val="32"/>
    </w:rPr>
  </w:style>
  <w:style w:type="character" w:customStyle="1" w:styleId="306">
    <w:name w:val="标题 1 Char1"/>
    <w:uiPriority w:val="0"/>
    <w:rPr>
      <w:rFonts w:hint="eastAsia" w:ascii="Calibri" w:hAnsi="Calibri" w:eastAsia="华文仿宋" w:cs="Calibri"/>
      <w:b/>
      <w:bCs/>
      <w:kern w:val="44"/>
      <w:sz w:val="32"/>
      <w:szCs w:val="44"/>
    </w:rPr>
  </w:style>
  <w:style w:type="character" w:customStyle="1" w:styleId="307">
    <w:name w:val="标题 2 Char1"/>
    <w:uiPriority w:val="0"/>
    <w:rPr>
      <w:rFonts w:hint="eastAsia" w:ascii="Helvetica-Black" w:hAnsi="Helvetica-Black" w:eastAsia="华文仿宋" w:cs="Calibri Light"/>
      <w:b/>
      <w:bCs/>
      <w:kern w:val="2"/>
      <w:sz w:val="30"/>
      <w:szCs w:val="32"/>
    </w:rPr>
  </w:style>
  <w:style w:type="character" w:customStyle="1" w:styleId="308">
    <w:name w:val="标题 3 Char1"/>
    <w:uiPriority w:val="0"/>
    <w:rPr>
      <w:rFonts w:hint="eastAsia" w:ascii="Calibri" w:hAnsi="Calibri" w:eastAsia="华文仿宋" w:cs="Calibri"/>
      <w:b/>
      <w:bCs/>
      <w:kern w:val="2"/>
      <w:sz w:val="28"/>
      <w:szCs w:val="32"/>
    </w:rPr>
  </w:style>
  <w:style w:type="character" w:customStyle="1" w:styleId="309">
    <w:name w:val="批注主题 Char1"/>
    <w:semiHidden/>
    <w:uiPriority w:val="99"/>
    <w:rPr>
      <w:rFonts w:hint="eastAsia" w:ascii="Calibri" w:hAnsi="Calibri" w:eastAsia="华文仿宋" w:cs="Calibri"/>
      <w:b/>
      <w:bCs/>
      <w:kern w:val="2"/>
      <w:sz w:val="28"/>
      <w:szCs w:val="28"/>
    </w:rPr>
  </w:style>
  <w:style w:type="character" w:customStyle="1" w:styleId="310">
    <w:name w:val="批注框文本 Char1"/>
    <w:semiHidden/>
    <w:uiPriority w:val="99"/>
    <w:rPr>
      <w:rFonts w:hint="eastAsia" w:ascii="Calibri" w:hAnsi="Calibri" w:eastAsia="华文仿宋" w:cs="Calibri"/>
      <w:kern w:val="2"/>
      <w:sz w:val="18"/>
      <w:szCs w:val="18"/>
    </w:rPr>
  </w:style>
  <w:style w:type="paragraph" w:customStyle="1" w:styleId="311">
    <w:name w:val="gcc-1.1"/>
    <w:basedOn w:val="225"/>
    <w:qFormat/>
    <w:uiPriority w:val="0"/>
    <w:pPr>
      <w:spacing w:line="400" w:lineRule="atLeast"/>
    </w:pPr>
    <w:rPr>
      <w:rFonts w:ascii="Calibri Light"/>
      <w:sz w:val="24"/>
    </w:rPr>
  </w:style>
  <w:style w:type="paragraph" w:customStyle="1" w:styleId="312">
    <w:name w:val="scc-1.1"/>
    <w:basedOn w:val="311"/>
    <w:qFormat/>
    <w:uiPriority w:val="0"/>
    <w:pPr>
      <w:ind w:left="947" w:hanging="527"/>
    </w:pPr>
    <w:rPr>
      <w:rFonts w:ascii="Arial Narrow"/>
    </w:rPr>
  </w:style>
  <w:style w:type="paragraph" w:customStyle="1" w:styleId="313">
    <w:name w:val="scc-14.5.1.a.i"/>
    <w:basedOn w:val="224"/>
    <w:qFormat/>
    <w:uiPriority w:val="0"/>
    <w:pPr>
      <w:spacing w:line="360" w:lineRule="exact"/>
      <w:ind w:left="2517" w:hanging="525"/>
    </w:pPr>
  </w:style>
  <w:style w:type="paragraph" w:customStyle="1" w:styleId="314">
    <w:name w:val="scc-14.5.1.a"/>
    <w:basedOn w:val="223"/>
    <w:qFormat/>
    <w:uiPriority w:val="0"/>
    <w:pPr>
      <w:spacing w:line="360" w:lineRule="exact"/>
      <w:ind w:left="1992" w:hanging="525"/>
    </w:pPr>
  </w:style>
  <w:style w:type="paragraph" w:customStyle="1" w:styleId="315">
    <w:name w:val="scc-14.5.1"/>
    <w:basedOn w:val="222"/>
    <w:qFormat/>
    <w:uiPriority w:val="0"/>
    <w:pPr>
      <w:spacing w:line="360" w:lineRule="exact"/>
      <w:ind w:left="1467" w:hanging="840"/>
    </w:pPr>
  </w:style>
  <w:style w:type="character" w:customStyle="1" w:styleId="316">
    <w:name w:val="Footer Char"/>
    <w:uiPriority w:val="99"/>
    <w:rPr>
      <w:rFonts w:hint="default" w:ascii="Calibri Light" w:hAnsi="Calibri Light" w:cs="Calibri Light"/>
      <w:sz w:val="18"/>
      <w:szCs w:val="18"/>
    </w:rPr>
  </w:style>
  <w:style w:type="character" w:customStyle="1" w:styleId="317">
    <w:name w:val="Body Text Indent Char"/>
    <w:uiPriority w:val="0"/>
    <w:rPr>
      <w:rFonts w:hint="default" w:ascii="Calibri Light" w:hAnsi="Calibri Light" w:eastAsia="楷体_GB2312" w:cs="Calibri Light"/>
      <w:sz w:val="24"/>
      <w:szCs w:val="24"/>
    </w:rPr>
  </w:style>
  <w:style w:type="character" w:customStyle="1" w:styleId="318">
    <w:name w:val="Heading 1 Char"/>
    <w:uiPriority w:val="0"/>
    <w:rPr>
      <w:rFonts w:hint="default" w:ascii="Calibri Light" w:hAnsi="Calibri Light" w:cs="Calibri Light"/>
      <w:b/>
      <w:bCs/>
      <w:kern w:val="44"/>
      <w:sz w:val="44"/>
      <w:szCs w:val="44"/>
    </w:rPr>
  </w:style>
  <w:style w:type="character" w:customStyle="1" w:styleId="319">
    <w:name w:val="Heading 2 Char"/>
    <w:uiPriority w:val="9"/>
    <w:rPr>
      <w:rFonts w:hint="default" w:ascii="等线 Light" w:hAnsi="等线 Light" w:eastAsia="楷体_GB2312" w:cs="等线 Light"/>
      <w:b/>
      <w:bCs/>
      <w:sz w:val="32"/>
      <w:szCs w:val="32"/>
    </w:rPr>
  </w:style>
  <w:style w:type="character" w:customStyle="1" w:styleId="320">
    <w:name w:val="Heading 3 Char"/>
    <w:uiPriority w:val="0"/>
    <w:rPr>
      <w:rFonts w:hint="default" w:ascii="Calibri Light" w:hAnsi="Calibri Light" w:cs="Calibri Light"/>
      <w:b/>
      <w:bCs/>
      <w:sz w:val="32"/>
      <w:szCs w:val="32"/>
    </w:rPr>
  </w:style>
  <w:style w:type="character" w:customStyle="1" w:styleId="321">
    <w:name w:val="Body Text Char"/>
    <w:uiPriority w:val="0"/>
    <w:rPr>
      <w:rFonts w:hint="default" w:ascii="Calibri Light" w:hAnsi="Calibri Light" w:cs="Calibri Light"/>
      <w:sz w:val="24"/>
      <w:szCs w:val="24"/>
    </w:rPr>
  </w:style>
  <w:style w:type="character" w:customStyle="1" w:styleId="322">
    <w:name w:val="Title Char"/>
    <w:uiPriority w:val="0"/>
    <w:rPr>
      <w:rFonts w:hint="default" w:ascii="等线 Light" w:hAnsi="等线 Light" w:cs="等线 Light"/>
      <w:b/>
      <w:bCs/>
      <w:sz w:val="32"/>
      <w:szCs w:val="32"/>
    </w:rPr>
  </w:style>
  <w:style w:type="character" w:customStyle="1" w:styleId="323">
    <w:name w:val="Plain Text Char"/>
    <w:uiPriority w:val="0"/>
    <w:rPr>
      <w:rFonts w:hint="eastAsia" w:ascii="楷体_GB2312" w:hAnsi="楷体_GB2312" w:eastAsia="楷体_GB2312" w:cs="楷体_GB2312"/>
      <w:sz w:val="21"/>
      <w:szCs w:val="21"/>
    </w:rPr>
  </w:style>
  <w:style w:type="character" w:customStyle="1" w:styleId="324">
    <w:name w:val="Header Char"/>
    <w:uiPriority w:val="99"/>
    <w:rPr>
      <w:rFonts w:hint="default" w:ascii="Calibri Light" w:hAnsi="Calibri Light" w:cs="Calibri Light"/>
      <w:sz w:val="18"/>
      <w:szCs w:val="18"/>
    </w:rPr>
  </w:style>
  <w:style w:type="character" w:customStyle="1" w:styleId="325">
    <w:name w:val="Date Char"/>
    <w:uiPriority w:val="0"/>
    <w:rPr>
      <w:rFonts w:hint="default" w:ascii="Calibri Light" w:hAnsi="Calibri Light" w:cs="Calibri Light"/>
      <w:sz w:val="24"/>
      <w:szCs w:val="24"/>
    </w:rPr>
  </w:style>
  <w:style w:type="character" w:customStyle="1" w:styleId="326">
    <w:name w:val="Balloon Text Char"/>
    <w:uiPriority w:val="0"/>
    <w:rPr>
      <w:rFonts w:hint="default" w:ascii="Calibri Light" w:hAnsi="Calibri Light" w:cs="Calibri Light"/>
      <w:sz w:val="2"/>
      <w:szCs w:val="2"/>
    </w:rPr>
  </w:style>
  <w:style w:type="character" w:customStyle="1" w:styleId="327">
    <w:name w:val="标题 2 字符1"/>
    <w:qFormat/>
    <w:uiPriority w:val="0"/>
    <w:rPr>
      <w:rFonts w:ascii="Arial Unicode MS" w:hAnsi="Arial Unicode MS" w:eastAsia="Consolas"/>
      <w:b/>
      <w:sz w:val="30"/>
    </w:rPr>
  </w:style>
  <w:style w:type="character" w:customStyle="1" w:styleId="328">
    <w:name w:val="tpc_content1"/>
    <w:uiPriority w:val="0"/>
    <w:rPr>
      <w:sz w:val="15"/>
      <w:szCs w:val="15"/>
    </w:rPr>
  </w:style>
  <w:style w:type="character" w:customStyle="1" w:styleId="329">
    <w:name w:val="标题5 Char"/>
    <w:link w:val="330"/>
    <w:locked/>
    <w:uiPriority w:val="0"/>
  </w:style>
  <w:style w:type="paragraph" w:customStyle="1" w:styleId="330">
    <w:name w:val="标题5"/>
    <w:basedOn w:val="171"/>
    <w:link w:val="329"/>
    <w:qFormat/>
    <w:uiPriority w:val="0"/>
    <w:pPr>
      <w:autoSpaceDE/>
      <w:autoSpaceDN/>
      <w:adjustRightInd/>
      <w:spacing w:before="60" w:after="60" w:line="360" w:lineRule="auto"/>
      <w:outlineLvl w:val="4"/>
    </w:pPr>
    <w:rPr>
      <w:rFonts w:asciiTheme="minorHAnsi" w:eastAsiaTheme="minorEastAsia" w:cstheme="minorBidi"/>
      <w:b w:val="0"/>
      <w:bCs w:val="0"/>
      <w:sz w:val="21"/>
      <w:szCs w:val="22"/>
    </w:rPr>
  </w:style>
  <w:style w:type="character" w:customStyle="1" w:styleId="331">
    <w:name w:val="正文缩进 Char1"/>
    <w:uiPriority w:val="0"/>
    <w:rPr>
      <w:rFonts w:ascii="楷体_GB2312"/>
      <w:sz w:val="24"/>
    </w:rPr>
  </w:style>
  <w:style w:type="character" w:customStyle="1" w:styleId="332">
    <w:name w:val="hei16b1"/>
    <w:uiPriority w:val="0"/>
    <w:rPr>
      <w:rFonts w:hint="default" w:ascii="Arial Unicode MS" w:hAnsi="Arial Unicode MS" w:cs="Arial Unicode MS"/>
      <w:b/>
      <w:bCs/>
      <w:color w:val="000000"/>
      <w:sz w:val="24"/>
      <w:szCs w:val="24"/>
    </w:rPr>
  </w:style>
  <w:style w:type="character" w:customStyle="1" w:styleId="333">
    <w:name w:val="emailstyle17"/>
    <w:uiPriority w:val="0"/>
    <w:rPr>
      <w:rFonts w:hint="default" w:ascii="Arial Unicode MS" w:hAnsi="Arial Unicode MS" w:cs="Arial Unicode MS"/>
      <w:color w:val="auto"/>
      <w:sz w:val="20"/>
      <w:szCs w:val="20"/>
    </w:rPr>
  </w:style>
  <w:style w:type="character" w:customStyle="1" w:styleId="334">
    <w:name w:val="h31"/>
    <w:uiPriority w:val="0"/>
    <w:rPr>
      <w:sz w:val="21"/>
      <w:szCs w:val="21"/>
    </w:rPr>
  </w:style>
  <w:style w:type="character" w:customStyle="1" w:styleId="335">
    <w:name w:val="标题 6 Char1"/>
    <w:semiHidden/>
    <w:uiPriority w:val="0"/>
    <w:rPr>
      <w:rFonts w:ascii="等线 Light" w:hAnsi="等线 Light" w:eastAsia="楷体_GB2312" w:cs="Calibri Light"/>
      <w:b/>
      <w:bCs/>
      <w:kern w:val="2"/>
      <w:sz w:val="24"/>
      <w:szCs w:val="24"/>
    </w:rPr>
  </w:style>
  <w:style w:type="character" w:customStyle="1" w:styleId="336">
    <w:name w:val="+正文 Char3"/>
    <w:link w:val="337"/>
    <w:uiPriority w:val="0"/>
    <w:rPr>
      <w:sz w:val="24"/>
    </w:rPr>
  </w:style>
  <w:style w:type="paragraph" w:customStyle="1" w:styleId="337">
    <w:name w:val="+正文"/>
    <w:basedOn w:val="1"/>
    <w:link w:val="336"/>
    <w:uiPriority w:val="0"/>
    <w:pPr>
      <w:spacing w:line="360" w:lineRule="auto"/>
      <w:ind w:firstLine="200" w:firstLineChars="200"/>
    </w:pPr>
    <w:rPr>
      <w:rFonts w:asciiTheme="minorHAnsi" w:hAnsiTheme="minorHAnsi" w:eastAsiaTheme="minorEastAsia" w:cstheme="minorBidi"/>
      <w:sz w:val="24"/>
      <w:szCs w:val="22"/>
    </w:rPr>
  </w:style>
  <w:style w:type="character" w:customStyle="1" w:styleId="338">
    <w:name w:val="标题 5 Char1"/>
    <w:semiHidden/>
    <w:uiPriority w:val="0"/>
    <w:rPr>
      <w:b/>
      <w:bCs/>
      <w:kern w:val="2"/>
      <w:sz w:val="28"/>
      <w:szCs w:val="28"/>
    </w:rPr>
  </w:style>
  <w:style w:type="character" w:customStyle="1" w:styleId="339">
    <w:name w:val="标题 4 Char1"/>
    <w:semiHidden/>
    <w:uiPriority w:val="0"/>
    <w:rPr>
      <w:rFonts w:ascii="等线 Light" w:hAnsi="等线 Light" w:eastAsia="楷体_GB2312" w:cs="Calibri Light"/>
      <w:b/>
      <w:bCs/>
      <w:kern w:val="2"/>
      <w:sz w:val="28"/>
      <w:szCs w:val="28"/>
    </w:rPr>
  </w:style>
  <w:style w:type="character" w:customStyle="1" w:styleId="340">
    <w:name w:val="blacksmm"/>
    <w:uiPriority w:val="0"/>
  </w:style>
  <w:style w:type="character" w:customStyle="1" w:styleId="341">
    <w:name w:val="Item List Char Char"/>
    <w:link w:val="342"/>
    <w:uiPriority w:val="0"/>
    <w:rPr>
      <w:rFonts w:ascii="Arial Unicode MS" w:hAnsi="Arial Unicode MS"/>
      <w:szCs w:val="21"/>
    </w:rPr>
  </w:style>
  <w:style w:type="paragraph" w:customStyle="1" w:styleId="342">
    <w:name w:val="Item List"/>
    <w:link w:val="341"/>
    <w:uiPriority w:val="0"/>
    <w:pPr>
      <w:tabs>
        <w:tab w:val="left" w:pos="2126"/>
      </w:tabs>
      <w:adjustRightInd w:val="0"/>
      <w:snapToGrid w:val="0"/>
      <w:spacing w:before="80" w:after="80" w:line="240" w:lineRule="atLeast"/>
      <w:ind w:left="2126" w:hanging="425"/>
    </w:pPr>
    <w:rPr>
      <w:rFonts w:ascii="Arial Unicode MS" w:hAnsi="Arial Unicode MS" w:eastAsiaTheme="minorEastAsia" w:cstheme="minorBidi"/>
      <w:kern w:val="2"/>
      <w:sz w:val="21"/>
      <w:szCs w:val="21"/>
      <w:lang w:val="en-US" w:eastAsia="zh-CN" w:bidi="ar-SA"/>
    </w:rPr>
  </w:style>
  <w:style w:type="character" w:customStyle="1" w:styleId="343">
    <w:name w:val="blacksm"/>
    <w:uiPriority w:val="0"/>
  </w:style>
  <w:style w:type="paragraph" w:customStyle="1" w:styleId="344">
    <w:name w:val="正文6"/>
    <w:basedOn w:val="1"/>
    <w:uiPriority w:val="0"/>
    <w:pPr>
      <w:numPr>
        <w:ilvl w:val="0"/>
        <w:numId w:val="4"/>
      </w:numPr>
      <w:tabs>
        <w:tab w:val="left" w:pos="720"/>
      </w:tabs>
      <w:spacing w:before="60" w:after="60" w:line="360" w:lineRule="auto"/>
      <w:ind w:left="1020" w:leftChars="600"/>
    </w:pPr>
    <w:rPr>
      <w:sz w:val="24"/>
      <w:szCs w:val="24"/>
    </w:rPr>
  </w:style>
  <w:style w:type="paragraph" w:customStyle="1" w:styleId="345">
    <w:name w:val="浅色网格 - 强调文字颜色 31"/>
    <w:basedOn w:val="1"/>
    <w:qFormat/>
    <w:uiPriority w:val="34"/>
    <w:pPr>
      <w:spacing w:line="360" w:lineRule="auto"/>
      <w:ind w:firstLine="420" w:firstLineChars="200"/>
    </w:pPr>
    <w:rPr>
      <w:sz w:val="24"/>
      <w:szCs w:val="24"/>
    </w:rPr>
  </w:style>
  <w:style w:type="paragraph" w:customStyle="1" w:styleId="346">
    <w:name w:val="正文2"/>
    <w:basedOn w:val="1"/>
    <w:qFormat/>
    <w:uiPriority w:val="0"/>
    <w:pPr>
      <w:spacing w:before="60" w:after="60" w:line="360" w:lineRule="auto"/>
      <w:ind w:left="200" w:leftChars="200"/>
      <w:outlineLvl w:val="7"/>
    </w:pPr>
    <w:rPr>
      <w:sz w:val="24"/>
      <w:szCs w:val="24"/>
    </w:rPr>
  </w:style>
  <w:style w:type="paragraph" w:customStyle="1" w:styleId="347">
    <w:name w:val="图标注"/>
    <w:uiPriority w:val="0"/>
    <w:pPr>
      <w:numPr>
        <w:ilvl w:val="0"/>
        <w:numId w:val="5"/>
      </w:numPr>
      <w:tabs>
        <w:tab w:val="left" w:pos="648"/>
      </w:tabs>
      <w:spacing w:beforeLines="50" w:line="360" w:lineRule="auto"/>
      <w:ind w:left="340"/>
      <w:jc w:val="center"/>
    </w:pPr>
    <w:rPr>
      <w:rFonts w:ascii="Arial Narrow" w:hAnsi="Calibri Light" w:eastAsia="楷体_GB2312" w:cs="Calibri Light"/>
      <w:kern w:val="0"/>
      <w:sz w:val="21"/>
      <w:szCs w:val="20"/>
      <w:lang w:val="en-US" w:eastAsia="zh-CN" w:bidi="ar-SA"/>
    </w:rPr>
  </w:style>
  <w:style w:type="paragraph" w:customStyle="1" w:styleId="348">
    <w:name w:val="样式 宋体 五号 行距: 单倍行距"/>
    <w:basedOn w:val="1"/>
    <w:uiPriority w:val="0"/>
    <w:pPr>
      <w:adjustRightInd w:val="0"/>
      <w:jc w:val="left"/>
      <w:textAlignment w:val="baseline"/>
    </w:pPr>
    <w:rPr>
      <w:rFonts w:ascii="楷体_GB2312" w:hAnsi="楷体_GB2312" w:cs="仿宋_GB2312"/>
      <w:kern w:val="0"/>
    </w:rPr>
  </w:style>
  <w:style w:type="paragraph" w:customStyle="1" w:styleId="349">
    <w:name w:val="xl40"/>
    <w:basedOn w:val="1"/>
    <w:uiPriority w:val="0"/>
    <w:pPr>
      <w:widowControl/>
      <w:pBdr>
        <w:top w:val="single" w:color="000000" w:sz="4" w:space="0"/>
        <w:bottom w:val="single" w:color="000000" w:sz="4" w:space="0"/>
      </w:pBdr>
      <w:spacing w:before="100" w:beforeAutospacing="1" w:after="100" w:afterAutospacing="1"/>
      <w:jc w:val="center"/>
      <w:textAlignment w:val="center"/>
    </w:pPr>
    <w:rPr>
      <w:rFonts w:ascii="楷体_GB2312" w:hAnsi="楷体_GB2312" w:cs="楷体_GB2312"/>
      <w:color w:val="000000"/>
      <w:kern w:val="0"/>
      <w:sz w:val="22"/>
      <w:szCs w:val="22"/>
    </w:rPr>
  </w:style>
  <w:style w:type="paragraph" w:customStyle="1" w:styleId="350">
    <w:name w:val="Char Char Char"/>
    <w:basedOn w:val="1"/>
    <w:uiPriority w:val="0"/>
    <w:pPr>
      <w:snapToGrid w:val="0"/>
      <w:spacing w:line="360" w:lineRule="auto"/>
      <w:ind w:firstLine="200" w:firstLineChars="200"/>
    </w:pPr>
    <w:rPr>
      <w:rFonts w:eastAsia="华文仿宋"/>
      <w:sz w:val="24"/>
      <w:szCs w:val="24"/>
    </w:rPr>
  </w:style>
  <w:style w:type="paragraph" w:customStyle="1" w:styleId="351">
    <w:name w:val="xl42"/>
    <w:basedOn w:val="1"/>
    <w:uiPriority w:val="0"/>
    <w:pPr>
      <w:widowControl/>
      <w:pBdr>
        <w:top w:val="single" w:color="000000" w:sz="4" w:space="0"/>
        <w:bottom w:val="single" w:color="000000" w:sz="4" w:space="0"/>
        <w:right w:val="single" w:color="000000" w:sz="4" w:space="0"/>
      </w:pBdr>
      <w:spacing w:before="100" w:beforeAutospacing="1" w:after="100" w:afterAutospacing="1"/>
      <w:jc w:val="center"/>
      <w:textAlignment w:val="center"/>
    </w:pPr>
    <w:rPr>
      <w:rFonts w:ascii="楷体_GB2312" w:hAnsi="楷体_GB2312" w:cs="楷体_GB2312"/>
      <w:color w:val="000000"/>
      <w:kern w:val="0"/>
      <w:sz w:val="22"/>
      <w:szCs w:val="22"/>
    </w:rPr>
  </w:style>
  <w:style w:type="paragraph" w:customStyle="1" w:styleId="352">
    <w:name w:val="正文字缩2字"/>
    <w:basedOn w:val="353"/>
    <w:uiPriority w:val="0"/>
    <w:pPr>
      <w:ind w:left="200" w:leftChars="200"/>
    </w:pPr>
  </w:style>
  <w:style w:type="paragraph" w:customStyle="1" w:styleId="353">
    <w:name w:val="正文字缩1字"/>
    <w:basedOn w:val="1"/>
    <w:uiPriority w:val="0"/>
    <w:pPr>
      <w:spacing w:before="60" w:after="60" w:line="360" w:lineRule="auto"/>
      <w:ind w:left="100" w:leftChars="100" w:firstLine="200" w:firstLineChars="200"/>
    </w:pPr>
    <w:rPr>
      <w:sz w:val="24"/>
      <w:szCs w:val="24"/>
    </w:rPr>
  </w:style>
  <w:style w:type="paragraph" w:customStyle="1" w:styleId="354">
    <w:name w:val="标题 + 仿宋_GB2312"/>
    <w:basedOn w:val="1"/>
    <w:uiPriority w:val="0"/>
    <w:pPr>
      <w:tabs>
        <w:tab w:val="left" w:pos="4084"/>
      </w:tabs>
      <w:spacing w:before="120" w:line="360" w:lineRule="auto"/>
      <w:ind w:left="4084" w:hanging="1200"/>
    </w:pPr>
    <w:rPr>
      <w:rFonts w:ascii="华文仿宋" w:hAnsi="楷体_GB2312" w:eastAsia="华文仿宋"/>
      <w:b/>
      <w:color w:val="000000"/>
      <w:sz w:val="24"/>
      <w:szCs w:val="24"/>
    </w:rPr>
  </w:style>
  <w:style w:type="paragraph" w:customStyle="1" w:styleId="355">
    <w:name w:val="样式5"/>
    <w:basedOn w:val="5"/>
    <w:qFormat/>
    <w:uiPriority w:val="0"/>
    <w:pPr>
      <w:keepNext w:val="0"/>
      <w:keepLines w:val="0"/>
      <w:spacing w:before="120" w:after="120" w:line="360" w:lineRule="auto"/>
    </w:pPr>
    <w:rPr>
      <w:rFonts w:ascii="楷体_GB2312" w:hAnsi="楷体_GB2312" w:eastAsia="楷体_GB2312" w:cs="Arial Unicode MS"/>
      <w:sz w:val="24"/>
    </w:rPr>
  </w:style>
  <w:style w:type="paragraph" w:customStyle="1" w:styleId="356">
    <w:name w:val="样式4"/>
    <w:basedOn w:val="3"/>
    <w:qFormat/>
    <w:uiPriority w:val="0"/>
    <w:pPr>
      <w:keepNext w:val="0"/>
      <w:keepLines w:val="0"/>
      <w:spacing w:before="120" w:after="120" w:line="360" w:lineRule="auto"/>
    </w:pPr>
    <w:rPr>
      <w:rFonts w:ascii="楷体_GB2312" w:hAnsi="楷体_GB2312" w:cs="Arial Unicode MS"/>
    </w:rPr>
  </w:style>
  <w:style w:type="paragraph" w:customStyle="1" w:styleId="357">
    <w:name w:val="图例"/>
    <w:basedOn w:val="1"/>
    <w:qFormat/>
    <w:uiPriority w:val="0"/>
    <w:pPr>
      <w:spacing w:before="120" w:after="120" w:line="360" w:lineRule="auto"/>
      <w:jc w:val="center"/>
    </w:pPr>
    <w:rPr>
      <w:rFonts w:eastAsia="华文仿宋"/>
      <w:b/>
      <w:sz w:val="24"/>
    </w:rPr>
  </w:style>
  <w:style w:type="paragraph" w:customStyle="1" w:styleId="358">
    <w:name w:val="xl4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59">
    <w:name w:val="Char Char1 Char Char Char Char Char Char Char"/>
    <w:basedOn w:val="1"/>
    <w:uiPriority w:val="0"/>
    <w:pPr>
      <w:widowControl/>
      <w:snapToGrid w:val="0"/>
      <w:spacing w:before="120" w:after="160" w:line="360" w:lineRule="auto"/>
      <w:ind w:right="-360"/>
      <w:jc w:val="left"/>
    </w:pPr>
    <w:rPr>
      <w:rFonts w:ascii="Arial Unicode MS" w:hAnsi="Arial Unicode MS"/>
      <w:kern w:val="0"/>
      <w:sz w:val="24"/>
      <w:lang w:eastAsia="en-US"/>
    </w:rPr>
  </w:style>
  <w:style w:type="paragraph" w:customStyle="1" w:styleId="360">
    <w:name w:val="正文（标题三）"/>
    <w:basedOn w:val="1"/>
    <w:uiPriority w:val="0"/>
    <w:pPr>
      <w:spacing w:line="360" w:lineRule="auto"/>
      <w:ind w:left="170" w:firstLine="425"/>
    </w:pPr>
    <w:rPr>
      <w:sz w:val="24"/>
      <w:szCs w:val="24"/>
    </w:rPr>
  </w:style>
  <w:style w:type="paragraph" w:customStyle="1" w:styleId="361">
    <w:name w:val="样式 标题 2 + 宋体 五号 行距: 单倍行距"/>
    <w:basedOn w:val="3"/>
    <w:uiPriority w:val="0"/>
    <w:pPr>
      <w:adjustRightInd w:val="0"/>
      <w:spacing w:line="240" w:lineRule="auto"/>
      <w:ind w:left="1140"/>
      <w:jc w:val="left"/>
      <w:textAlignment w:val="baseline"/>
    </w:pPr>
    <w:rPr>
      <w:rFonts w:ascii="楷体_GB2312" w:hAnsi="楷体_GB2312" w:cs="仿宋_GB2312"/>
      <w:kern w:val="0"/>
      <w:sz w:val="21"/>
      <w:szCs w:val="20"/>
    </w:rPr>
  </w:style>
  <w:style w:type="paragraph" w:customStyle="1" w:styleId="362">
    <w:name w:val="Char1 Char Char Char Char Char Char"/>
    <w:basedOn w:val="1"/>
    <w:qFormat/>
    <w:uiPriority w:val="0"/>
    <w:rPr>
      <w:rFonts w:ascii="方正小标宋简体" w:hAnsi="方正小标宋简体"/>
    </w:rPr>
  </w:style>
  <w:style w:type="paragraph" w:customStyle="1" w:styleId="363">
    <w:name w:val="正文1"/>
    <w:basedOn w:val="1"/>
    <w:qFormat/>
    <w:uiPriority w:val="0"/>
    <w:pPr>
      <w:spacing w:before="60" w:after="60" w:line="360" w:lineRule="auto"/>
      <w:ind w:left="100" w:leftChars="100"/>
      <w:outlineLvl w:val="6"/>
    </w:pPr>
    <w:rPr>
      <w:sz w:val="24"/>
      <w:szCs w:val="24"/>
    </w:rPr>
  </w:style>
  <w:style w:type="paragraph" w:customStyle="1" w:styleId="364">
    <w:name w:val="Default"/>
    <w:link w:val="365"/>
    <w:qFormat/>
    <w:uiPriority w:val="0"/>
    <w:pPr>
      <w:widowControl w:val="0"/>
      <w:autoSpaceDE w:val="0"/>
      <w:autoSpaceDN w:val="0"/>
      <w:adjustRightInd w:val="0"/>
    </w:pPr>
    <w:rPr>
      <w:rFonts w:ascii="Arial Unicode MS" w:hAnsi="Arial Unicode MS" w:eastAsia="楷体_GB2312" w:cs="Arial Unicode MS"/>
      <w:color w:val="000000"/>
      <w:kern w:val="0"/>
      <w:sz w:val="24"/>
      <w:szCs w:val="24"/>
      <w:lang w:val="en-US" w:eastAsia="zh-CN" w:bidi="ar-SA"/>
    </w:rPr>
  </w:style>
  <w:style w:type="character" w:customStyle="1" w:styleId="365">
    <w:name w:val="Default Char"/>
    <w:link w:val="364"/>
    <w:qFormat/>
    <w:uiPriority w:val="0"/>
    <w:rPr>
      <w:rFonts w:ascii="Arial Unicode MS" w:hAnsi="Arial Unicode MS" w:eastAsia="楷体_GB2312" w:cs="Arial Unicode MS"/>
      <w:color w:val="000000"/>
      <w:kern w:val="0"/>
      <w:sz w:val="24"/>
      <w:szCs w:val="24"/>
    </w:rPr>
  </w:style>
  <w:style w:type="paragraph" w:customStyle="1" w:styleId="366">
    <w:name w:val="正文7"/>
    <w:basedOn w:val="344"/>
    <w:uiPriority w:val="0"/>
    <w:pPr>
      <w:numPr>
        <w:numId w:val="6"/>
      </w:numPr>
      <w:tabs>
        <w:tab w:val="left" w:pos="360"/>
        <w:tab w:val="left" w:pos="820"/>
      </w:tabs>
      <w:ind w:left="1120" w:leftChars="700"/>
    </w:pPr>
  </w:style>
  <w:style w:type="paragraph" w:customStyle="1" w:styleId="367">
    <w:name w:val="Char Char Char Char Char Char Char Char Char Char Char Char Char Char Char Char"/>
    <w:basedOn w:val="1"/>
    <w:uiPriority w:val="0"/>
    <w:pPr>
      <w:widowControl/>
      <w:spacing w:after="160" w:line="240" w:lineRule="exact"/>
      <w:jc w:val="center"/>
    </w:pPr>
    <w:rPr>
      <w:rFonts w:ascii="楷体_GB2312" w:hAnsi="楷体_GB2312"/>
      <w:b/>
      <w:kern w:val="0"/>
      <w:sz w:val="30"/>
      <w:szCs w:val="30"/>
      <w:lang w:eastAsia="en-US"/>
    </w:rPr>
  </w:style>
  <w:style w:type="paragraph" w:customStyle="1" w:styleId="368">
    <w:name w:val="标注"/>
    <w:uiPriority w:val="0"/>
    <w:pPr>
      <w:spacing w:beforeLines="50" w:line="360" w:lineRule="auto"/>
      <w:jc w:val="center"/>
    </w:pPr>
    <w:rPr>
      <w:rFonts w:ascii="Arial Narrow" w:hAnsi="Calibri Light" w:eastAsia="楷体_GB2312" w:cs="Calibri Light"/>
      <w:kern w:val="0"/>
      <w:sz w:val="24"/>
      <w:szCs w:val="20"/>
      <w:lang w:val="en-US" w:eastAsia="zh-CN" w:bidi="ar-SA"/>
    </w:rPr>
  </w:style>
  <w:style w:type="paragraph" w:customStyle="1" w:styleId="369">
    <w:name w:val="Titel 2"/>
    <w:basedOn w:val="1"/>
    <w:uiPriority w:val="0"/>
    <w:pPr>
      <w:tabs>
        <w:tab w:val="decimal" w:leader="underscore" w:pos="8504"/>
        <w:tab w:val="right" w:pos="9923"/>
      </w:tabs>
      <w:autoSpaceDE w:val="0"/>
      <w:autoSpaceDN w:val="0"/>
      <w:jc w:val="left"/>
    </w:pPr>
    <w:rPr>
      <w:rFonts w:ascii="Courier New" w:hAnsi="Courier New"/>
      <w:b/>
      <w:bCs/>
      <w:kern w:val="0"/>
      <w:sz w:val="28"/>
      <w:szCs w:val="28"/>
      <w:lang w:eastAsia="en-US"/>
    </w:rPr>
  </w:style>
  <w:style w:type="paragraph" w:customStyle="1" w:styleId="370">
    <w:name w:val="xl47"/>
    <w:basedOn w:val="1"/>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楷体_GB2312" w:hAnsi="楷体_GB2312" w:cs="楷体_GB2312"/>
      <w:kern w:val="0"/>
      <w:sz w:val="20"/>
    </w:rPr>
  </w:style>
  <w:style w:type="paragraph" w:customStyle="1" w:styleId="371">
    <w:name w:val="Char Char11"/>
    <w:basedOn w:val="13"/>
    <w:uiPriority w:val="0"/>
    <w:rPr>
      <w:rFonts w:ascii="方正小标宋简体" w:hAnsi="方正小标宋简体"/>
      <w:snapToGrid/>
      <w:sz w:val="24"/>
      <w:szCs w:val="24"/>
    </w:rPr>
  </w:style>
  <w:style w:type="paragraph" w:customStyle="1" w:styleId="372">
    <w:name w:val="正文5"/>
    <w:basedOn w:val="1"/>
    <w:uiPriority w:val="0"/>
    <w:pPr>
      <w:numPr>
        <w:ilvl w:val="0"/>
        <w:numId w:val="7"/>
      </w:numPr>
      <w:tabs>
        <w:tab w:val="left" w:pos="620"/>
      </w:tabs>
      <w:spacing w:before="60" w:after="60" w:line="360" w:lineRule="auto"/>
      <w:ind w:left="920" w:leftChars="500"/>
    </w:pPr>
    <w:rPr>
      <w:sz w:val="24"/>
      <w:szCs w:val="24"/>
    </w:rPr>
  </w:style>
  <w:style w:type="paragraph" w:customStyle="1" w:styleId="373">
    <w:name w:val="xl49"/>
    <w:basedOn w:val="1"/>
    <w:uiPriority w:val="0"/>
    <w:pPr>
      <w:widowControl/>
      <w:pBdr>
        <w:left w:val="single" w:color="auto" w:sz="4" w:space="0"/>
      </w:pBdr>
      <w:spacing w:before="100" w:beforeAutospacing="1" w:after="100" w:afterAutospacing="1"/>
      <w:jc w:val="left"/>
      <w:textAlignment w:val="center"/>
    </w:pPr>
    <w:rPr>
      <w:b/>
      <w:bCs/>
      <w:kern w:val="0"/>
      <w:sz w:val="20"/>
    </w:rPr>
  </w:style>
  <w:style w:type="paragraph" w:customStyle="1" w:styleId="374">
    <w:name w:val="Char Char1 Char Char Char Char Char Char"/>
    <w:basedOn w:val="1"/>
    <w:uiPriority w:val="0"/>
    <w:pPr>
      <w:widowControl/>
      <w:spacing w:after="160" w:line="240" w:lineRule="exact"/>
      <w:jc w:val="left"/>
    </w:pPr>
    <w:rPr>
      <w:rFonts w:ascii="楷体" w:hAnsi="楷体" w:eastAsia="华文仿宋"/>
      <w:kern w:val="0"/>
      <w:sz w:val="24"/>
      <w:lang w:eastAsia="en-US"/>
    </w:rPr>
  </w:style>
  <w:style w:type="paragraph" w:customStyle="1" w:styleId="375">
    <w:name w:val="表格标注"/>
    <w:qFormat/>
    <w:uiPriority w:val="0"/>
    <w:pPr>
      <w:numPr>
        <w:ilvl w:val="0"/>
        <w:numId w:val="1"/>
      </w:numPr>
      <w:tabs>
        <w:tab w:val="left" w:pos="648"/>
      </w:tabs>
      <w:spacing w:beforeLines="50" w:line="360" w:lineRule="auto"/>
      <w:jc w:val="center"/>
    </w:pPr>
    <w:rPr>
      <w:rFonts w:ascii="Arial Narrow" w:hAnsi="Calibri Light" w:eastAsia="楷体_GB2312" w:cs="Calibri Light"/>
      <w:kern w:val="0"/>
      <w:sz w:val="21"/>
      <w:szCs w:val="20"/>
      <w:lang w:val="en-US" w:eastAsia="zh-CN" w:bidi="ar-SA"/>
    </w:rPr>
  </w:style>
  <w:style w:type="paragraph" w:customStyle="1" w:styleId="376">
    <w:name w:val="注意事项"/>
    <w:basedOn w:val="1"/>
    <w:qFormat/>
    <w:uiPriority w:val="0"/>
    <w:pPr>
      <w:spacing w:before="60" w:after="60" w:line="360" w:lineRule="auto"/>
      <w:ind w:firstLine="200" w:firstLineChars="200"/>
    </w:pPr>
    <w:rPr>
      <w:b/>
      <w:bCs/>
      <w:sz w:val="24"/>
      <w:szCs w:val="24"/>
    </w:rPr>
  </w:style>
  <w:style w:type="paragraph" w:customStyle="1" w:styleId="377">
    <w:name w:val="Char1"/>
    <w:basedOn w:val="1"/>
    <w:qFormat/>
    <w:uiPriority w:val="0"/>
    <w:pPr>
      <w:adjustRightInd w:val="0"/>
      <w:spacing w:line="360" w:lineRule="auto"/>
    </w:pPr>
    <w:rPr>
      <w:kern w:val="0"/>
      <w:sz w:val="24"/>
    </w:rPr>
  </w:style>
  <w:style w:type="paragraph" w:customStyle="1" w:styleId="378">
    <w:name w:val="xl50"/>
    <w:basedOn w:val="1"/>
    <w:qFormat/>
    <w:uiPriority w:val="0"/>
    <w:pPr>
      <w:widowControl/>
      <w:pBdr>
        <w:right w:val="single" w:color="auto" w:sz="4" w:space="0"/>
      </w:pBdr>
      <w:spacing w:before="100" w:beforeAutospacing="1" w:after="100" w:afterAutospacing="1"/>
      <w:jc w:val="left"/>
      <w:textAlignment w:val="center"/>
    </w:pPr>
    <w:rPr>
      <w:b/>
      <w:bCs/>
      <w:kern w:val="0"/>
      <w:sz w:val="20"/>
    </w:rPr>
  </w:style>
  <w:style w:type="paragraph" w:customStyle="1" w:styleId="37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kern w:val="0"/>
      <w:sz w:val="20"/>
    </w:rPr>
  </w:style>
  <w:style w:type="paragraph" w:customStyle="1" w:styleId="380">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楷体_GB2312" w:hAnsi="楷体_GB2312" w:cs="楷体_GB2312"/>
      <w:kern w:val="0"/>
      <w:sz w:val="20"/>
    </w:rPr>
  </w:style>
  <w:style w:type="paragraph" w:customStyle="1" w:styleId="381">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楷体_GB2312" w:hAnsi="楷体_GB2312" w:cs="楷体_GB2312"/>
      <w:kern w:val="0"/>
      <w:sz w:val="20"/>
    </w:rPr>
  </w:style>
  <w:style w:type="paragraph" w:customStyle="1" w:styleId="382">
    <w:name w:val="正文4"/>
    <w:basedOn w:val="1"/>
    <w:qFormat/>
    <w:uiPriority w:val="0"/>
    <w:pPr>
      <w:tabs>
        <w:tab w:val="left" w:pos="357"/>
        <w:tab w:val="left" w:pos="520"/>
      </w:tabs>
      <w:spacing w:before="60" w:after="60" w:line="360" w:lineRule="auto"/>
      <w:ind w:left="820" w:leftChars="400" w:hanging="357"/>
    </w:pPr>
    <w:rPr>
      <w:sz w:val="24"/>
      <w:szCs w:val="24"/>
    </w:rPr>
  </w:style>
  <w:style w:type="paragraph" w:customStyle="1" w:styleId="383">
    <w:name w:val="正文3"/>
    <w:basedOn w:val="1"/>
    <w:qFormat/>
    <w:uiPriority w:val="0"/>
    <w:pPr>
      <w:spacing w:before="60" w:after="60" w:line="360" w:lineRule="auto"/>
      <w:ind w:left="300" w:leftChars="300"/>
      <w:outlineLvl w:val="8"/>
    </w:pPr>
    <w:rPr>
      <w:sz w:val="24"/>
      <w:szCs w:val="21"/>
    </w:rPr>
  </w:style>
  <w:style w:type="paragraph" w:customStyle="1" w:styleId="384">
    <w:name w:val="标题X.1.1"/>
    <w:basedOn w:val="1"/>
    <w:next w:val="17"/>
    <w:qFormat/>
    <w:uiPriority w:val="0"/>
    <w:pPr>
      <w:tabs>
        <w:tab w:val="left" w:pos="540"/>
        <w:tab w:val="left" w:pos="5985"/>
      </w:tabs>
      <w:spacing w:before="468" w:beforeLines="150" w:line="400" w:lineRule="exact"/>
      <w:outlineLvl w:val="2"/>
    </w:pPr>
    <w:rPr>
      <w:rFonts w:ascii="楷体_GB2312" w:hAnsi="楷体_GB2312"/>
      <w:b/>
      <w:sz w:val="30"/>
      <w:szCs w:val="30"/>
    </w:rPr>
  </w:style>
  <w:style w:type="paragraph" w:customStyle="1" w:styleId="385">
    <w:name w:val="Char Char1 Char Char Char Char Char Char Char Char Char Char Char Char Char"/>
    <w:basedOn w:val="1"/>
    <w:qFormat/>
    <w:uiPriority w:val="0"/>
    <w:pPr>
      <w:widowControl/>
      <w:spacing w:after="160" w:line="240" w:lineRule="exact"/>
      <w:jc w:val="left"/>
    </w:pPr>
    <w:rPr>
      <w:rFonts w:ascii="楷体" w:hAnsi="楷体"/>
      <w:kern w:val="0"/>
      <w:sz w:val="20"/>
      <w:lang w:eastAsia="en-US"/>
    </w:rPr>
  </w:style>
  <w:style w:type="paragraph" w:customStyle="1" w:styleId="386">
    <w:name w:val="说明"/>
    <w:basedOn w:val="1"/>
    <w:qFormat/>
    <w:uiPriority w:val="0"/>
    <w:pPr>
      <w:spacing w:before="60" w:after="60" w:line="360" w:lineRule="auto"/>
      <w:ind w:firstLine="200" w:firstLineChars="200"/>
    </w:pPr>
    <w:rPr>
      <w:sz w:val="24"/>
      <w:szCs w:val="24"/>
    </w:rPr>
  </w:style>
  <w:style w:type="paragraph" w:customStyle="1" w:styleId="387">
    <w:name w:val="Char1 Char Char Char Char Char Char Char Char Char"/>
    <w:basedOn w:val="1"/>
    <w:qFormat/>
    <w:uiPriority w:val="0"/>
    <w:pPr>
      <w:adjustRightInd w:val="0"/>
      <w:spacing w:line="360" w:lineRule="auto"/>
    </w:pPr>
    <w:rPr>
      <w:kern w:val="0"/>
      <w:sz w:val="24"/>
    </w:rPr>
  </w:style>
  <w:style w:type="paragraph" w:customStyle="1" w:styleId="388">
    <w:name w:val="Char Char Char Char Char Char Char Char Char Char Char Char Char Char Char Char1"/>
    <w:basedOn w:val="1"/>
    <w:qFormat/>
    <w:uiPriority w:val="0"/>
    <w:pPr>
      <w:widowControl/>
      <w:spacing w:after="160" w:line="240" w:lineRule="exact"/>
      <w:jc w:val="center"/>
    </w:pPr>
    <w:rPr>
      <w:rFonts w:ascii="楷体_GB2312" w:hAnsi="楷体_GB2312"/>
      <w:b/>
      <w:kern w:val="0"/>
      <w:sz w:val="30"/>
      <w:szCs w:val="30"/>
      <w:lang w:eastAsia="en-US"/>
    </w:rPr>
  </w:style>
  <w:style w:type="paragraph" w:customStyle="1" w:styleId="389">
    <w:name w:val="xl4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kern w:val="0"/>
      <w:sz w:val="20"/>
    </w:rPr>
  </w:style>
  <w:style w:type="paragraph" w:customStyle="1" w:styleId="390">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楷体_GB2312" w:hAnsi="楷体_GB2312" w:cs="楷体_GB2312"/>
      <w:kern w:val="0"/>
      <w:sz w:val="20"/>
    </w:rPr>
  </w:style>
  <w:style w:type="table" w:customStyle="1" w:styleId="391">
    <w:name w:val="Table Normal"/>
    <w:unhideWhenUsed/>
    <w:qFormat/>
    <w:uiPriority w:val="2"/>
    <w:pPr>
      <w:widowControl w:val="0"/>
      <w:autoSpaceDE w:val="0"/>
      <w:autoSpaceDN w:val="0"/>
    </w:pPr>
    <w:rPr>
      <w:rFonts w:ascii="Times" w:hAnsi="Times" w:eastAsia="楷体_GB2312" w:cs="Calibri Light"/>
      <w:kern w:val="0"/>
      <w:sz w:val="22"/>
      <w:lang w:eastAsia="en-US"/>
    </w:rPr>
    <w:tblPr>
      <w:tblCellMar>
        <w:top w:w="0" w:type="dxa"/>
        <w:left w:w="0" w:type="dxa"/>
        <w:bottom w:w="0" w:type="dxa"/>
        <w:right w:w="0" w:type="dxa"/>
      </w:tblCellMar>
    </w:tblPr>
  </w:style>
  <w:style w:type="character" w:customStyle="1" w:styleId="392">
    <w:name w:val="NormalCharacter"/>
    <w:semiHidden/>
    <w:qFormat/>
    <w:uiPriority w:val="0"/>
  </w:style>
  <w:style w:type="paragraph" w:customStyle="1" w:styleId="393">
    <w:name w:val="_Style 142"/>
    <w:basedOn w:val="1"/>
    <w:next w:val="108"/>
    <w:qFormat/>
    <w:uiPriority w:val="34"/>
    <w:pPr>
      <w:ind w:firstLine="420" w:firstLineChars="200"/>
    </w:pPr>
    <w:rPr>
      <w:rFonts w:ascii="Times" w:hAnsi="Times"/>
      <w:szCs w:val="22"/>
    </w:rPr>
  </w:style>
  <w:style w:type="paragraph" w:customStyle="1" w:styleId="394">
    <w:name w:val="列出段落11"/>
    <w:basedOn w:val="1"/>
    <w:qFormat/>
    <w:uiPriority w:val="99"/>
    <w:pPr>
      <w:ind w:firstLine="420" w:firstLineChars="200"/>
    </w:pPr>
    <w:rPr>
      <w:rFonts w:ascii="Times" w:hAnsi="Times" w:eastAsia="Microsoft YaHei UI"/>
      <w:szCs w:val="22"/>
    </w:rPr>
  </w:style>
  <w:style w:type="paragraph" w:customStyle="1" w:styleId="395">
    <w:name w:val="pf0"/>
    <w:basedOn w:val="1"/>
    <w:qFormat/>
    <w:uiPriority w:val="0"/>
    <w:pPr>
      <w:widowControl/>
      <w:spacing w:before="100" w:beforeAutospacing="1" w:after="100" w:afterAutospacing="1"/>
      <w:jc w:val="left"/>
    </w:pPr>
    <w:rPr>
      <w:rFonts w:ascii="楷体_GB2312" w:hAnsi="楷体_GB2312" w:cs="楷体_GB2312"/>
      <w:kern w:val="0"/>
      <w:sz w:val="24"/>
      <w:szCs w:val="24"/>
    </w:rPr>
  </w:style>
  <w:style w:type="character" w:customStyle="1" w:styleId="396">
    <w:name w:val="cf01"/>
    <w:qFormat/>
    <w:uiPriority w:val="0"/>
    <w:rPr>
      <w:rFonts w:hint="eastAsia" w:ascii="华文细黑" w:hAnsi="华文细黑" w:eastAsia="华文细黑"/>
      <w:sz w:val="18"/>
      <w:szCs w:val="18"/>
    </w:rPr>
  </w:style>
  <w:style w:type="paragraph" w:customStyle="1" w:styleId="397">
    <w:name w:val="Body text|1"/>
    <w:basedOn w:val="1"/>
    <w:qFormat/>
    <w:uiPriority w:val="0"/>
    <w:pPr>
      <w:spacing w:line="403" w:lineRule="auto"/>
      <w:ind w:firstLine="400"/>
    </w:pPr>
    <w:rPr>
      <w:rFonts w:ascii="楷体_GB2312" w:hAnsi="楷体_GB2312" w:cs="楷体_GB2312"/>
      <w:sz w:val="26"/>
      <w:szCs w:val="26"/>
      <w:lang w:val="zh-TW" w:eastAsia="zh-TW" w:bidi="zh-TW"/>
    </w:rPr>
  </w:style>
  <w:style w:type="character" w:customStyle="1" w:styleId="398">
    <w:name w:val="正文缩进 字符1"/>
    <w:qFormat/>
    <w:uiPriority w:val="0"/>
    <w:rPr>
      <w:rFonts w:ascii="楷体_GB2312"/>
      <w:sz w:val="24"/>
    </w:rPr>
  </w:style>
  <w:style w:type="paragraph" w:customStyle="1" w:styleId="399">
    <w:name w:val="正文内容"/>
    <w:basedOn w:val="1"/>
    <w:link w:val="400"/>
    <w:qFormat/>
    <w:uiPriority w:val="5"/>
    <w:pPr>
      <w:adjustRightInd w:val="0"/>
      <w:spacing w:line="360" w:lineRule="auto"/>
      <w:ind w:firstLine="200" w:firstLineChars="200"/>
    </w:pPr>
    <w:rPr>
      <w:sz w:val="24"/>
      <w:szCs w:val="24"/>
    </w:rPr>
  </w:style>
  <w:style w:type="character" w:customStyle="1" w:styleId="400">
    <w:name w:val="正文内容 Char"/>
    <w:link w:val="399"/>
    <w:qFormat/>
    <w:uiPriority w:val="5"/>
    <w:rPr>
      <w:rFonts w:ascii="Calibri Light" w:hAnsi="Calibri Light" w:eastAsia="楷体_GB2312" w:cs="Calibri Light"/>
      <w:sz w:val="24"/>
      <w:szCs w:val="24"/>
    </w:rPr>
  </w:style>
  <w:style w:type="character" w:customStyle="1" w:styleId="401">
    <w:name w:val="纯文本 字符4"/>
    <w:qFormat/>
    <w:uiPriority w:val="0"/>
    <w:rPr>
      <w:rFonts w:ascii="楷体_GB2312" w:hAnsi="楷体_GB2312"/>
      <w:kern w:val="3"/>
      <w:sz w:val="21"/>
    </w:rPr>
  </w:style>
  <w:style w:type="paragraph" w:customStyle="1" w:styleId="402">
    <w:name w:val="msonormal"/>
    <w:basedOn w:val="1"/>
    <w:qFormat/>
    <w:uiPriority w:val="0"/>
    <w:pPr>
      <w:widowControl/>
      <w:spacing w:before="100" w:beforeAutospacing="1" w:after="100" w:afterAutospacing="1"/>
      <w:jc w:val="left"/>
    </w:pPr>
    <w:rPr>
      <w:rFonts w:ascii="楷体_GB2312" w:hAnsi="楷体_GB2312" w:cs="楷体_GB2312"/>
      <w:kern w:val="0"/>
      <w:sz w:val="24"/>
      <w:szCs w:val="24"/>
    </w:rPr>
  </w:style>
  <w:style w:type="paragraph" w:customStyle="1" w:styleId="403">
    <w:name w:val="font11"/>
    <w:basedOn w:val="1"/>
    <w:qFormat/>
    <w:uiPriority w:val="0"/>
    <w:pPr>
      <w:widowControl/>
      <w:spacing w:before="100" w:beforeAutospacing="1" w:after="100" w:afterAutospacing="1"/>
      <w:jc w:val="left"/>
    </w:pPr>
    <w:rPr>
      <w:rFonts w:ascii="Arial Unicode MS" w:hAnsi="Arial Unicode MS" w:cs="Arial Unicode MS"/>
      <w:color w:val="000000"/>
      <w:kern w:val="0"/>
      <w:szCs w:val="21"/>
    </w:rPr>
  </w:style>
  <w:style w:type="paragraph" w:customStyle="1" w:styleId="404">
    <w:name w:val="font12"/>
    <w:basedOn w:val="1"/>
    <w:qFormat/>
    <w:uiPriority w:val="0"/>
    <w:pPr>
      <w:widowControl/>
      <w:spacing w:before="100" w:beforeAutospacing="1" w:after="100" w:afterAutospacing="1"/>
      <w:jc w:val="left"/>
    </w:pPr>
    <w:rPr>
      <w:rFonts w:ascii="Microsoft YaHei UI" w:hAnsi="Microsoft YaHei UI" w:eastAsia="Microsoft YaHei UI" w:cs="楷体_GB2312"/>
      <w:color w:val="000000"/>
      <w:kern w:val="0"/>
      <w:szCs w:val="21"/>
    </w:rPr>
  </w:style>
  <w:style w:type="paragraph" w:customStyle="1" w:styleId="405">
    <w:name w:val="font13"/>
    <w:basedOn w:val="1"/>
    <w:qFormat/>
    <w:uiPriority w:val="0"/>
    <w:pPr>
      <w:widowControl/>
      <w:spacing w:before="100" w:beforeAutospacing="1" w:after="100" w:afterAutospacing="1"/>
      <w:jc w:val="left"/>
    </w:pPr>
    <w:rPr>
      <w:rFonts w:ascii="Arial Unicode MS" w:hAnsi="Arial Unicode MS" w:cs="Arial Unicode MS"/>
      <w:color w:val="000000"/>
      <w:kern w:val="0"/>
      <w:szCs w:val="21"/>
    </w:rPr>
  </w:style>
  <w:style w:type="paragraph" w:customStyle="1" w:styleId="406">
    <w:name w:val="font14"/>
    <w:basedOn w:val="1"/>
    <w:uiPriority w:val="0"/>
    <w:pPr>
      <w:widowControl/>
      <w:spacing w:before="100" w:beforeAutospacing="1" w:after="100" w:afterAutospacing="1"/>
      <w:jc w:val="left"/>
    </w:pPr>
    <w:rPr>
      <w:rFonts w:ascii="Microsoft YaHei UI" w:hAnsi="Microsoft YaHei UI" w:eastAsia="Microsoft YaHei UI" w:cs="楷体_GB2312"/>
      <w:color w:val="000000"/>
      <w:kern w:val="0"/>
      <w:sz w:val="20"/>
    </w:rPr>
  </w:style>
  <w:style w:type="paragraph" w:customStyle="1" w:styleId="407">
    <w:name w:val="xl6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楷体_GB2312" w:hAnsi="楷体_GB2312" w:cs="楷体_GB2312"/>
      <w:b/>
      <w:bCs/>
      <w:kern w:val="0"/>
      <w:szCs w:val="21"/>
    </w:rPr>
  </w:style>
  <w:style w:type="paragraph" w:customStyle="1" w:styleId="408">
    <w:name w:val="xl66"/>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Unicode MS" w:hAnsi="Arial Unicode MS" w:cs="Arial Unicode MS"/>
      <w:b/>
      <w:bCs/>
      <w:color w:val="000000"/>
      <w:kern w:val="0"/>
      <w:szCs w:val="21"/>
    </w:rPr>
  </w:style>
  <w:style w:type="paragraph" w:customStyle="1" w:styleId="409">
    <w:name w:val="xl67"/>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楷体_GB2312" w:hAnsi="楷体_GB2312" w:cs="楷体_GB2312"/>
      <w:color w:val="000000"/>
      <w:kern w:val="0"/>
      <w:szCs w:val="21"/>
    </w:rPr>
  </w:style>
  <w:style w:type="paragraph" w:customStyle="1" w:styleId="410">
    <w:name w:val="xl68"/>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Unicode MS" w:hAnsi="Arial Unicode MS" w:cs="Arial Unicode MS"/>
      <w:color w:val="000000"/>
      <w:kern w:val="0"/>
      <w:szCs w:val="21"/>
    </w:rPr>
  </w:style>
  <w:style w:type="paragraph" w:customStyle="1" w:styleId="41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cs="Arial Unicode MS"/>
      <w:b/>
      <w:bCs/>
      <w:kern w:val="0"/>
      <w:szCs w:val="21"/>
    </w:rPr>
  </w:style>
  <w:style w:type="paragraph" w:customStyle="1" w:styleId="41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cs="Arial Unicode MS"/>
      <w:kern w:val="0"/>
      <w:szCs w:val="21"/>
    </w:rPr>
  </w:style>
  <w:style w:type="paragraph" w:customStyle="1" w:styleId="413">
    <w:name w:val="xl7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楷体_GB2312" w:hAnsi="楷体_GB2312" w:cs="楷体_GB2312"/>
      <w:kern w:val="0"/>
      <w:szCs w:val="21"/>
    </w:rPr>
  </w:style>
  <w:style w:type="paragraph" w:customStyle="1" w:styleId="414">
    <w:name w:val="xl7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cs="Arial Unicode MS"/>
      <w:kern w:val="0"/>
      <w:szCs w:val="21"/>
    </w:rPr>
  </w:style>
  <w:style w:type="paragraph" w:customStyle="1" w:styleId="415">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楷体_GB2312" w:hAnsi="楷体_GB2312" w:cs="楷体_GB2312"/>
      <w:kern w:val="0"/>
      <w:szCs w:val="21"/>
    </w:rPr>
  </w:style>
  <w:style w:type="paragraph" w:customStyle="1" w:styleId="416">
    <w:name w:val="xl7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cs="Arial Unicode MS"/>
      <w:kern w:val="0"/>
      <w:szCs w:val="21"/>
    </w:rPr>
  </w:style>
  <w:style w:type="paragraph" w:customStyle="1" w:styleId="41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cs="Arial Unicode MS"/>
      <w:b/>
      <w:bCs/>
      <w:kern w:val="0"/>
      <w:szCs w:val="21"/>
    </w:rPr>
  </w:style>
  <w:style w:type="paragraph" w:customStyle="1" w:styleId="418">
    <w:name w:val="xl7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楷体_GB2312" w:hAnsi="楷体_GB2312" w:cs="楷体_GB2312"/>
      <w:b/>
      <w:bCs/>
      <w:kern w:val="0"/>
      <w:szCs w:val="21"/>
    </w:rPr>
  </w:style>
  <w:style w:type="paragraph" w:customStyle="1" w:styleId="419">
    <w:name w:val="xl7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cs="Arial Unicode MS"/>
      <w:kern w:val="0"/>
      <w:sz w:val="20"/>
    </w:rPr>
  </w:style>
  <w:style w:type="paragraph" w:customStyle="1" w:styleId="420">
    <w:name w:val="xl7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楷体_GB2312" w:hAnsi="楷体_GB2312" w:cs="楷体_GB2312"/>
      <w:kern w:val="0"/>
      <w:sz w:val="20"/>
    </w:rPr>
  </w:style>
  <w:style w:type="paragraph" w:customStyle="1" w:styleId="421">
    <w:name w:val="xl7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楷体_GB2312" w:hAnsi="楷体_GB2312" w:cs="楷体_GB2312"/>
      <w:kern w:val="0"/>
      <w:szCs w:val="21"/>
    </w:rPr>
  </w:style>
  <w:style w:type="character" w:customStyle="1" w:styleId="422">
    <w:name w:val="列出段落 字符"/>
    <w:qFormat/>
    <w:uiPriority w:val="0"/>
    <w:rPr>
      <w:rFonts w:ascii="Times" w:hAnsi="Times" w:cs="Times"/>
      <w:szCs w:val="21"/>
    </w:rPr>
  </w:style>
  <w:style w:type="character" w:customStyle="1" w:styleId="423">
    <w:name w:val="！正文 Char"/>
    <w:link w:val="424"/>
    <w:qFormat/>
    <w:uiPriority w:val="0"/>
    <w:rPr>
      <w:rFonts w:ascii="楷体_GB2312" w:hAnsi="楷体_GB2312" w:eastAsia="Calibri"/>
      <w:sz w:val="24"/>
    </w:rPr>
  </w:style>
  <w:style w:type="paragraph" w:customStyle="1" w:styleId="424">
    <w:name w:val="！正文"/>
    <w:basedOn w:val="1"/>
    <w:link w:val="423"/>
    <w:qFormat/>
    <w:uiPriority w:val="0"/>
    <w:pPr>
      <w:spacing w:line="360" w:lineRule="auto"/>
      <w:ind w:firstLine="200" w:firstLineChars="200"/>
    </w:pPr>
    <w:rPr>
      <w:rFonts w:ascii="楷体_GB2312" w:hAnsi="楷体_GB2312" w:eastAsia="Calibri" w:cstheme="minorBidi"/>
      <w:sz w:val="24"/>
      <w:szCs w:val="22"/>
    </w:rPr>
  </w:style>
  <w:style w:type="paragraph" w:customStyle="1" w:styleId="425">
    <w:name w:val="列表段落1"/>
    <w:basedOn w:val="1"/>
    <w:qFormat/>
    <w:uiPriority w:val="34"/>
    <w:pPr>
      <w:widowControl/>
      <w:spacing w:after="200" w:line="276" w:lineRule="auto"/>
      <w:ind w:left="720"/>
      <w:contextualSpacing/>
      <w:jc w:val="left"/>
    </w:pPr>
    <w:rPr>
      <w:rFonts w:ascii="Times" w:hAnsi="Times"/>
      <w:kern w:val="0"/>
      <w:sz w:val="22"/>
      <w:szCs w:val="22"/>
    </w:rPr>
  </w:style>
  <w:style w:type="paragraph" w:customStyle="1" w:styleId="426">
    <w:name w:val="AONormal"/>
    <w:qFormat/>
    <w:uiPriority w:val="0"/>
    <w:pPr>
      <w:autoSpaceDE w:val="0"/>
      <w:autoSpaceDN w:val="0"/>
      <w:adjustRightInd w:val="0"/>
      <w:spacing w:after="160" w:line="400" w:lineRule="exact"/>
      <w:ind w:firstLine="440" w:firstLineChars="200"/>
    </w:pPr>
    <w:rPr>
      <w:rFonts w:ascii="Arial Unicode MS" w:hAnsi="Arial Unicode MS" w:eastAsia="Arial Unicode MS" w:cs="Arial Unicode MS"/>
      <w:kern w:val="0"/>
      <w:sz w:val="22"/>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1968</Words>
  <Characters>2724</Characters>
  <Lines>78</Lines>
  <Paragraphs>22</Paragraphs>
  <TotalTime>1</TotalTime>
  <ScaleCrop>false</ScaleCrop>
  <LinksUpToDate>false</LinksUpToDate>
  <CharactersWithSpaces>2805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2024-12-23T04:35:00Z</dcterms:created>
  <dc:creator>le</dc:creator>
  <cp:lastModifiedBy>清</cp:lastModifiedBy>
  <dcterms:modified xsi:type="dcterms:W3CDTF">2024-12-24T06:10:39Z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230AA2283A10493D860F4042F411EEDB_13</vt:lpwstr>
  </property>
</Properties>
</file>