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A9E257">
      <w:bookmarkStart w:id="41" w:name="_GoBack"/>
      <w:bookmarkEnd w:id="41"/>
    </w:p>
    <w:p w14:paraId="2A4FC16E">
      <w:pPr>
        <w:jc w:val="center"/>
        <w:rPr>
          <w:rFonts w:hint="eastAsia"/>
        </w:rPr>
      </w:pPr>
      <w:r>
        <w:rPr>
          <w:rFonts w:hint="eastAsia"/>
          <w:sz w:val="28"/>
          <w:szCs w:val="36"/>
        </w:rPr>
        <w:t>采购公告</w:t>
      </w:r>
    </w:p>
    <w:p w14:paraId="7A7EA439">
      <w:pPr>
        <w:rPr>
          <w:rFonts w:hint="eastAsia"/>
        </w:rPr>
      </w:pPr>
    </w:p>
    <w:p w14:paraId="10AACE89">
      <w:pPr>
        <w:pStyle w:val="2"/>
        <w:spacing w:before="0" w:line="360" w:lineRule="auto"/>
        <w:jc w:val="left"/>
        <w:rPr>
          <w:rFonts w:ascii="Times New Roman" w:hAnsi="Times New Roman" w:eastAsia="宋体"/>
          <w:color w:val="000000"/>
          <w:sz w:val="24"/>
          <w:szCs w:val="24"/>
        </w:rPr>
      </w:pPr>
      <w:bookmarkStart w:id="0" w:name="_Toc24346"/>
      <w:bookmarkStart w:id="1" w:name="_Toc151661552"/>
      <w:bookmarkStart w:id="2" w:name="_Toc35393621"/>
      <w:bookmarkStart w:id="3" w:name="_Toc35393790"/>
      <w:bookmarkStart w:id="4" w:name="_Toc28359079"/>
      <w:bookmarkStart w:id="5" w:name="_Toc28359002"/>
      <w:bookmarkStart w:id="6" w:name="_Hlk24379207"/>
      <w:r>
        <w:rPr>
          <w:rFonts w:ascii="Times New Roman" w:hAnsi="Times New Roman" w:eastAsia="宋体"/>
          <w:color w:val="000000"/>
          <w:sz w:val="24"/>
          <w:szCs w:val="24"/>
        </w:rPr>
        <w:t>一、项目基本情况</w:t>
      </w:r>
      <w:bookmarkEnd w:id="0"/>
      <w:bookmarkEnd w:id="1"/>
      <w:bookmarkEnd w:id="2"/>
      <w:bookmarkEnd w:id="3"/>
      <w:bookmarkEnd w:id="4"/>
      <w:bookmarkEnd w:id="5"/>
    </w:p>
    <w:p w14:paraId="03C20DA7">
      <w:pPr>
        <w:spacing w:line="360" w:lineRule="auto"/>
        <w:ind w:firstLine="480" w:firstLineChars="200"/>
        <w:rPr>
          <w:color w:val="000000"/>
          <w:sz w:val="24"/>
        </w:rPr>
      </w:pPr>
      <w:r>
        <w:rPr>
          <w:color w:val="000000"/>
          <w:sz w:val="24"/>
        </w:rPr>
        <w:t>1.项目编号：</w:t>
      </w:r>
      <w:r>
        <w:rPr>
          <w:rFonts w:hint="eastAsia" w:ascii="宋体" w:hAnsi="宋体"/>
          <w:color w:val="000000"/>
          <w:sz w:val="24"/>
        </w:rPr>
        <w:t>BMCC-ZC24-0026/3</w:t>
      </w:r>
    </w:p>
    <w:p w14:paraId="469275C4">
      <w:pPr>
        <w:spacing w:line="360" w:lineRule="auto"/>
        <w:ind w:firstLine="480" w:firstLineChars="200"/>
        <w:rPr>
          <w:color w:val="000000"/>
          <w:sz w:val="24"/>
        </w:rPr>
      </w:pPr>
      <w:r>
        <w:rPr>
          <w:color w:val="000000"/>
          <w:sz w:val="24"/>
        </w:rPr>
        <w:t>2.项目名称：</w:t>
      </w:r>
      <w:r>
        <w:rPr>
          <w:rFonts w:hint="eastAsia"/>
          <w:color w:val="000000"/>
          <w:sz w:val="24"/>
        </w:rPr>
        <w:t>北京理工大学X射线单晶衍射仪采购</w:t>
      </w:r>
    </w:p>
    <w:bookmarkEnd w:id="6"/>
    <w:p w14:paraId="7BBCBF95">
      <w:pPr>
        <w:spacing w:line="360" w:lineRule="auto"/>
        <w:ind w:firstLine="480" w:firstLineChars="200"/>
        <w:rPr>
          <w:color w:val="000000"/>
          <w:sz w:val="24"/>
        </w:rPr>
      </w:pPr>
      <w:r>
        <w:rPr>
          <w:color w:val="000000"/>
          <w:sz w:val="24"/>
        </w:rPr>
        <w:t>3.</w:t>
      </w:r>
      <w:r>
        <w:rPr>
          <w:rFonts w:hint="eastAsia"/>
          <w:color w:val="000000"/>
          <w:sz w:val="24"/>
        </w:rPr>
        <w:t>采</w:t>
      </w:r>
      <w:r>
        <w:rPr>
          <w:color w:val="000000"/>
          <w:sz w:val="24"/>
        </w:rPr>
        <w:t>购需求：</w:t>
      </w:r>
    </w:p>
    <w:tbl>
      <w:tblPr>
        <w:tblStyle w:val="8"/>
        <w:tblW w:w="894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29"/>
        <w:gridCol w:w="2222"/>
        <w:gridCol w:w="1549"/>
        <w:gridCol w:w="1006"/>
        <w:gridCol w:w="1278"/>
      </w:tblGrid>
      <w:tr w14:paraId="4CE71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757" w:type="dxa"/>
            <w:noWrap w:val="0"/>
            <w:vAlign w:val="center"/>
          </w:tcPr>
          <w:p w14:paraId="7B5A689B">
            <w:pPr>
              <w:spacing w:line="360" w:lineRule="auto"/>
              <w:jc w:val="center"/>
              <w:rPr>
                <w:rFonts w:ascii="宋体" w:hAnsi="宋体"/>
                <w:b/>
                <w:color w:val="000000"/>
                <w:sz w:val="24"/>
              </w:rPr>
            </w:pPr>
            <w:r>
              <w:rPr>
                <w:rFonts w:hint="eastAsia" w:ascii="宋体" w:hAnsi="宋体"/>
                <w:b/>
                <w:color w:val="000000"/>
                <w:sz w:val="24"/>
              </w:rPr>
              <w:t>序号</w:t>
            </w:r>
          </w:p>
        </w:tc>
        <w:tc>
          <w:tcPr>
            <w:tcW w:w="2129" w:type="dxa"/>
            <w:noWrap w:val="0"/>
            <w:vAlign w:val="center"/>
          </w:tcPr>
          <w:p w14:paraId="7A8D259E">
            <w:pPr>
              <w:spacing w:line="360" w:lineRule="auto"/>
              <w:jc w:val="center"/>
              <w:rPr>
                <w:rFonts w:ascii="宋体" w:hAnsi="宋体"/>
                <w:b/>
                <w:color w:val="000000"/>
                <w:sz w:val="24"/>
              </w:rPr>
            </w:pPr>
            <w:r>
              <w:rPr>
                <w:rFonts w:hint="eastAsia" w:ascii="宋体" w:hAnsi="宋体"/>
                <w:b/>
                <w:color w:val="000000"/>
                <w:sz w:val="24"/>
                <w:lang w:val="en-US" w:eastAsia="zh-CN"/>
              </w:rPr>
              <w:t>标的</w:t>
            </w:r>
            <w:r>
              <w:rPr>
                <w:rFonts w:hint="eastAsia" w:ascii="宋体" w:hAnsi="宋体"/>
                <w:b/>
                <w:color w:val="000000"/>
                <w:sz w:val="24"/>
              </w:rPr>
              <w:t>名称</w:t>
            </w:r>
          </w:p>
        </w:tc>
        <w:tc>
          <w:tcPr>
            <w:tcW w:w="2222" w:type="dxa"/>
            <w:noWrap w:val="0"/>
            <w:vAlign w:val="center"/>
          </w:tcPr>
          <w:p w14:paraId="24544E4A">
            <w:pPr>
              <w:spacing w:line="360" w:lineRule="auto"/>
              <w:jc w:val="center"/>
              <w:rPr>
                <w:rFonts w:ascii="宋体" w:hAnsi="宋体"/>
                <w:b/>
                <w:color w:val="000000"/>
                <w:sz w:val="24"/>
              </w:rPr>
            </w:pPr>
            <w:r>
              <w:rPr>
                <w:rFonts w:hint="eastAsia" w:ascii="宋体" w:hAnsi="宋体"/>
                <w:b/>
                <w:color w:val="000000"/>
                <w:sz w:val="24"/>
              </w:rPr>
              <w:t>简要技术需求</w:t>
            </w:r>
          </w:p>
        </w:tc>
        <w:tc>
          <w:tcPr>
            <w:tcW w:w="1549" w:type="dxa"/>
            <w:noWrap w:val="0"/>
            <w:vAlign w:val="center"/>
          </w:tcPr>
          <w:p w14:paraId="5CABB36F">
            <w:pPr>
              <w:spacing w:line="360" w:lineRule="auto"/>
              <w:jc w:val="center"/>
              <w:rPr>
                <w:rFonts w:ascii="宋体" w:hAnsi="宋体"/>
                <w:b/>
                <w:color w:val="000000"/>
                <w:sz w:val="24"/>
              </w:rPr>
            </w:pPr>
            <w:r>
              <w:rPr>
                <w:rFonts w:hint="eastAsia" w:ascii="宋体" w:hAnsi="宋体"/>
                <w:b/>
                <w:color w:val="000000"/>
                <w:sz w:val="24"/>
              </w:rPr>
              <w:t>预算（万元）</w:t>
            </w:r>
          </w:p>
        </w:tc>
        <w:tc>
          <w:tcPr>
            <w:tcW w:w="1006" w:type="dxa"/>
            <w:noWrap w:val="0"/>
            <w:vAlign w:val="center"/>
          </w:tcPr>
          <w:p w14:paraId="53EC30DD">
            <w:pPr>
              <w:spacing w:line="360" w:lineRule="auto"/>
              <w:jc w:val="center"/>
              <w:rPr>
                <w:rFonts w:ascii="宋体" w:hAnsi="宋体"/>
                <w:b/>
                <w:color w:val="000000"/>
                <w:sz w:val="24"/>
              </w:rPr>
            </w:pPr>
            <w:r>
              <w:rPr>
                <w:rFonts w:hint="eastAsia" w:ascii="宋体" w:hAnsi="宋体"/>
                <w:b/>
                <w:color w:val="000000"/>
                <w:sz w:val="24"/>
              </w:rPr>
              <w:t>数量</w:t>
            </w:r>
          </w:p>
        </w:tc>
        <w:tc>
          <w:tcPr>
            <w:tcW w:w="1278" w:type="dxa"/>
            <w:noWrap w:val="0"/>
            <w:vAlign w:val="center"/>
          </w:tcPr>
          <w:p w14:paraId="4D2D2C29">
            <w:pPr>
              <w:spacing w:line="360" w:lineRule="auto"/>
              <w:jc w:val="center"/>
              <w:rPr>
                <w:rFonts w:ascii="宋体" w:hAnsi="宋体"/>
                <w:b/>
                <w:color w:val="000000"/>
                <w:sz w:val="24"/>
              </w:rPr>
            </w:pPr>
            <w:r>
              <w:rPr>
                <w:rFonts w:hint="eastAsia" w:ascii="宋体" w:hAnsi="宋体"/>
                <w:b/>
                <w:color w:val="000000"/>
                <w:sz w:val="24"/>
              </w:rPr>
              <w:t>是否接受进口</w:t>
            </w:r>
          </w:p>
        </w:tc>
      </w:tr>
      <w:tr w14:paraId="1E2DA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3" w:hRule="atLeast"/>
        </w:trPr>
        <w:tc>
          <w:tcPr>
            <w:tcW w:w="757" w:type="dxa"/>
            <w:noWrap w:val="0"/>
            <w:vAlign w:val="center"/>
          </w:tcPr>
          <w:p w14:paraId="72AA79FA">
            <w:pPr>
              <w:spacing w:line="360" w:lineRule="auto"/>
              <w:jc w:val="center"/>
              <w:rPr>
                <w:rFonts w:ascii="宋体" w:hAnsi="宋体"/>
                <w:color w:val="000000"/>
                <w:sz w:val="24"/>
              </w:rPr>
            </w:pPr>
            <w:r>
              <w:rPr>
                <w:rFonts w:hint="eastAsia" w:ascii="宋体" w:hAnsi="宋体"/>
                <w:color w:val="000000"/>
                <w:sz w:val="24"/>
              </w:rPr>
              <w:t>1</w:t>
            </w:r>
          </w:p>
        </w:tc>
        <w:tc>
          <w:tcPr>
            <w:tcW w:w="2129" w:type="dxa"/>
            <w:noWrap w:val="0"/>
            <w:vAlign w:val="center"/>
          </w:tcPr>
          <w:p w14:paraId="7540FD21">
            <w:pPr>
              <w:spacing w:line="360" w:lineRule="auto"/>
              <w:rPr>
                <w:rFonts w:ascii="宋体" w:hAnsi="宋体"/>
                <w:color w:val="000000"/>
                <w:sz w:val="24"/>
              </w:rPr>
            </w:pPr>
            <w:r>
              <w:rPr>
                <w:rFonts w:hint="eastAsia" w:ascii="宋体" w:hAnsi="宋体"/>
                <w:color w:val="000000"/>
                <w:sz w:val="24"/>
              </w:rPr>
              <w:t>X射线单晶衍射仪</w:t>
            </w:r>
          </w:p>
        </w:tc>
        <w:tc>
          <w:tcPr>
            <w:tcW w:w="2222" w:type="dxa"/>
            <w:noWrap w:val="0"/>
            <w:vAlign w:val="center"/>
          </w:tcPr>
          <w:p w14:paraId="2C25FFFD">
            <w:pPr>
              <w:spacing w:line="360" w:lineRule="auto"/>
              <w:rPr>
                <w:spacing w:val="7"/>
                <w:sz w:val="24"/>
                <w:lang w:val="af-ZA"/>
              </w:rPr>
            </w:pPr>
            <w:r>
              <w:rPr>
                <w:rFonts w:hint="eastAsia"/>
                <w:spacing w:val="7"/>
                <w:sz w:val="24"/>
                <w:lang w:val="af-ZA"/>
              </w:rPr>
              <w:t>可精确地测定小分子无机物、有机物、配合物等晶态物质的结构。</w:t>
            </w:r>
          </w:p>
        </w:tc>
        <w:tc>
          <w:tcPr>
            <w:tcW w:w="1549" w:type="dxa"/>
            <w:noWrap w:val="0"/>
            <w:vAlign w:val="center"/>
          </w:tcPr>
          <w:p w14:paraId="662AEE00">
            <w:pPr>
              <w:spacing w:line="360" w:lineRule="auto"/>
              <w:jc w:val="center"/>
              <w:rPr>
                <w:rFonts w:ascii="宋体" w:hAnsi="宋体"/>
                <w:color w:val="000000"/>
                <w:sz w:val="24"/>
              </w:rPr>
            </w:pPr>
            <w:r>
              <w:rPr>
                <w:rFonts w:ascii="宋体" w:hAnsi="宋体"/>
                <w:color w:val="000000"/>
                <w:sz w:val="24"/>
              </w:rPr>
              <w:t>407.5</w:t>
            </w:r>
          </w:p>
        </w:tc>
        <w:tc>
          <w:tcPr>
            <w:tcW w:w="1006" w:type="dxa"/>
            <w:noWrap w:val="0"/>
            <w:vAlign w:val="center"/>
          </w:tcPr>
          <w:p w14:paraId="1E89FC07">
            <w:pPr>
              <w:spacing w:line="360" w:lineRule="auto"/>
              <w:jc w:val="center"/>
              <w:rPr>
                <w:rFonts w:ascii="宋体" w:hAnsi="宋体"/>
                <w:color w:val="000000"/>
                <w:sz w:val="24"/>
              </w:rPr>
            </w:pPr>
            <w:r>
              <w:rPr>
                <w:rFonts w:hint="eastAsia" w:ascii="宋体" w:hAnsi="宋体"/>
                <w:color w:val="000000"/>
                <w:sz w:val="24"/>
              </w:rPr>
              <w:t>1套</w:t>
            </w:r>
          </w:p>
        </w:tc>
        <w:tc>
          <w:tcPr>
            <w:tcW w:w="1278" w:type="dxa"/>
            <w:noWrap w:val="0"/>
            <w:vAlign w:val="center"/>
          </w:tcPr>
          <w:p w14:paraId="6B12B6CA">
            <w:pPr>
              <w:spacing w:line="360" w:lineRule="auto"/>
              <w:jc w:val="center"/>
              <w:rPr>
                <w:rFonts w:ascii="宋体" w:hAnsi="宋体"/>
                <w:color w:val="000000"/>
                <w:sz w:val="24"/>
              </w:rPr>
            </w:pPr>
            <w:r>
              <w:rPr>
                <w:rFonts w:hint="eastAsia" w:ascii="宋体" w:hAnsi="宋体"/>
                <w:color w:val="000000"/>
                <w:sz w:val="24"/>
              </w:rPr>
              <w:t>是</w:t>
            </w:r>
          </w:p>
        </w:tc>
      </w:tr>
    </w:tbl>
    <w:p w14:paraId="41CC3C1E">
      <w:pPr>
        <w:spacing w:line="360" w:lineRule="auto"/>
        <w:ind w:firstLine="480" w:firstLineChars="200"/>
        <w:rPr>
          <w:color w:val="000000"/>
          <w:sz w:val="24"/>
          <w:u w:val="single"/>
        </w:rPr>
      </w:pPr>
      <w:r>
        <w:rPr>
          <w:color w:val="000000"/>
          <w:sz w:val="24"/>
        </w:rPr>
        <w:t>4.</w:t>
      </w:r>
      <w:r>
        <w:rPr>
          <w:rFonts w:hint="eastAsia"/>
          <w:color w:val="000000"/>
          <w:sz w:val="24"/>
        </w:rPr>
        <w:t>合</w:t>
      </w:r>
      <w:r>
        <w:rPr>
          <w:color w:val="000000"/>
          <w:sz w:val="24"/>
        </w:rPr>
        <w:t>同履行期限：</w:t>
      </w:r>
      <w:r>
        <w:rPr>
          <w:rFonts w:hint="eastAsia"/>
          <w:color w:val="000000"/>
          <w:sz w:val="24"/>
        </w:rPr>
        <w:t>自合同签订生效后开始至双方合同义务完全履行后截止。</w:t>
      </w:r>
    </w:p>
    <w:p w14:paraId="532B2736">
      <w:pPr>
        <w:spacing w:line="360" w:lineRule="auto"/>
        <w:ind w:firstLine="480" w:firstLineChars="200"/>
        <w:rPr>
          <w:color w:val="000000"/>
          <w:sz w:val="24"/>
        </w:rPr>
      </w:pPr>
      <w:r>
        <w:rPr>
          <w:color w:val="000000"/>
          <w:sz w:val="24"/>
        </w:rPr>
        <w:t>5.</w:t>
      </w:r>
      <w:r>
        <w:rPr>
          <w:rFonts w:hint="eastAsia"/>
          <w:color w:val="000000"/>
          <w:sz w:val="24"/>
        </w:rPr>
        <w:t>最高限价：不涉及</w:t>
      </w:r>
    </w:p>
    <w:p w14:paraId="398C1411">
      <w:pPr>
        <w:spacing w:line="360" w:lineRule="auto"/>
        <w:ind w:firstLine="480" w:firstLineChars="200"/>
        <w:rPr>
          <w:color w:val="000000"/>
          <w:sz w:val="24"/>
        </w:rPr>
      </w:pPr>
      <w:r>
        <w:rPr>
          <w:color w:val="000000"/>
          <w:sz w:val="24"/>
        </w:rPr>
        <w:t>6.项目是否接受联合体投标：否。</w:t>
      </w:r>
    </w:p>
    <w:p w14:paraId="4DEA94A9">
      <w:pPr>
        <w:pStyle w:val="2"/>
        <w:spacing w:before="0" w:line="360" w:lineRule="auto"/>
        <w:jc w:val="left"/>
        <w:rPr>
          <w:rFonts w:ascii="Times New Roman" w:hAnsi="Times New Roman" w:eastAsia="宋体"/>
          <w:color w:val="000000"/>
          <w:sz w:val="24"/>
          <w:szCs w:val="24"/>
        </w:rPr>
      </w:pPr>
      <w:bookmarkStart w:id="7" w:name="_Toc35393791"/>
      <w:bookmarkStart w:id="8" w:name="_Toc28359003"/>
      <w:bookmarkStart w:id="9" w:name="_Toc35393622"/>
      <w:bookmarkStart w:id="10" w:name="_Toc28359080"/>
      <w:bookmarkStart w:id="11" w:name="_Toc25237"/>
      <w:bookmarkStart w:id="12" w:name="_Toc151661553"/>
      <w:r>
        <w:rPr>
          <w:rFonts w:ascii="Times New Roman" w:hAnsi="Times New Roman" w:eastAsia="宋体"/>
          <w:color w:val="000000"/>
          <w:sz w:val="24"/>
          <w:szCs w:val="24"/>
        </w:rPr>
        <w:t>二、申请人的资格要求（须同时满足）</w:t>
      </w:r>
      <w:bookmarkEnd w:id="7"/>
      <w:bookmarkEnd w:id="8"/>
      <w:bookmarkEnd w:id="9"/>
      <w:bookmarkEnd w:id="10"/>
      <w:bookmarkEnd w:id="11"/>
      <w:bookmarkEnd w:id="12"/>
    </w:p>
    <w:p w14:paraId="3B55F1FC">
      <w:pPr>
        <w:spacing w:line="360" w:lineRule="auto"/>
        <w:ind w:firstLine="480" w:firstLineChars="200"/>
        <w:rPr>
          <w:color w:val="000000"/>
          <w:sz w:val="24"/>
        </w:rPr>
      </w:pPr>
      <w:r>
        <w:rPr>
          <w:color w:val="000000"/>
          <w:sz w:val="24"/>
        </w:rPr>
        <w:t>1.满足《中华人民共和国政府采购法》第二十二条规定；</w:t>
      </w:r>
    </w:p>
    <w:p w14:paraId="6B311B2C">
      <w:pPr>
        <w:spacing w:line="360" w:lineRule="auto"/>
        <w:ind w:firstLine="480" w:firstLineChars="200"/>
        <w:rPr>
          <w:color w:val="000000"/>
          <w:sz w:val="24"/>
        </w:rPr>
      </w:pPr>
      <w:bookmarkStart w:id="13" w:name="_Toc28359004"/>
      <w:bookmarkStart w:id="14" w:name="_Toc28359081"/>
      <w:r>
        <w:rPr>
          <w:color w:val="000000"/>
          <w:sz w:val="24"/>
        </w:rPr>
        <w:t>2.落实政府采购政策需满足的资格要求：</w:t>
      </w:r>
    </w:p>
    <w:p w14:paraId="55EC63E4">
      <w:pPr>
        <w:spacing w:line="360" w:lineRule="auto"/>
        <w:ind w:firstLine="480" w:firstLineChars="200"/>
        <w:rPr>
          <w:color w:val="000000"/>
          <w:sz w:val="24"/>
        </w:rPr>
      </w:pPr>
      <w:r>
        <w:rPr>
          <w:color w:val="000000"/>
          <w:sz w:val="24"/>
        </w:rPr>
        <w:t>2.1 中小企业政策</w:t>
      </w:r>
    </w:p>
    <w:p w14:paraId="68C0F3DF">
      <w:pPr>
        <w:spacing w:line="360" w:lineRule="auto"/>
        <w:ind w:firstLine="480" w:firstLineChars="200"/>
        <w:rPr>
          <w:rFonts w:hint="eastAsia" w:ascii="宋体" w:hAnsi="宋体" w:eastAsia="宋体"/>
          <w:color w:val="000000"/>
          <w:sz w:val="24"/>
          <w:lang w:val="en-US" w:eastAsia="zh-CN"/>
        </w:rPr>
      </w:pPr>
      <w:r>
        <w:rPr>
          <w:rFonts w:hint="eastAsia" w:ascii="宋体" w:hAnsi="宋体"/>
          <w:color w:val="000000"/>
          <w:sz w:val="24"/>
        </w:rPr>
        <w:t>本项目是否专门面向中小企业采购：</w:t>
      </w:r>
      <w:r>
        <w:rPr>
          <w:rFonts w:hint="eastAsia" w:ascii="宋体" w:hAnsi="宋体"/>
          <w:color w:val="000000"/>
          <w:sz w:val="24"/>
          <w:lang w:val="en-US" w:eastAsia="zh-CN"/>
        </w:rPr>
        <w:t>否</w:t>
      </w:r>
    </w:p>
    <w:p w14:paraId="4D58AE3E">
      <w:pPr>
        <w:spacing w:line="360" w:lineRule="auto"/>
        <w:ind w:firstLine="480" w:firstLineChars="200"/>
        <w:rPr>
          <w:i/>
          <w:iCs/>
          <w:color w:val="000000"/>
          <w:sz w:val="24"/>
          <w:u w:val="single"/>
        </w:rPr>
      </w:pPr>
      <w:r>
        <w:rPr>
          <w:color w:val="000000"/>
          <w:sz w:val="24"/>
        </w:rPr>
        <w:t>3.本项目的特定资格要求：</w:t>
      </w:r>
    </w:p>
    <w:p w14:paraId="5E216081">
      <w:pPr>
        <w:tabs>
          <w:tab w:val="left" w:pos="900"/>
          <w:tab w:val="left" w:pos="1134"/>
          <w:tab w:val="left" w:pos="1589"/>
          <w:tab w:val="left" w:pos="5521"/>
        </w:tabs>
        <w:snapToGrid w:val="0"/>
        <w:spacing w:line="360" w:lineRule="auto"/>
        <w:ind w:firstLine="480" w:firstLineChars="200"/>
        <w:rPr>
          <w:color w:val="000000"/>
          <w:sz w:val="24"/>
        </w:rPr>
      </w:pPr>
      <w:r>
        <w:rPr>
          <w:color w:val="000000"/>
          <w:sz w:val="24"/>
        </w:rPr>
        <w:t>3.1本项目是否接受分支机构参与投标：否；</w:t>
      </w:r>
    </w:p>
    <w:p w14:paraId="418028DA">
      <w:pPr>
        <w:tabs>
          <w:tab w:val="left" w:pos="900"/>
          <w:tab w:val="left" w:pos="1134"/>
          <w:tab w:val="left" w:pos="1589"/>
          <w:tab w:val="left" w:pos="5521"/>
        </w:tabs>
        <w:snapToGrid w:val="0"/>
        <w:spacing w:line="360" w:lineRule="auto"/>
        <w:ind w:firstLine="480" w:firstLineChars="200"/>
        <w:rPr>
          <w:rFonts w:hint="eastAsia" w:eastAsia="宋体"/>
          <w:color w:val="000000"/>
          <w:sz w:val="24"/>
          <w:lang w:val="en-US" w:eastAsia="zh-CN"/>
        </w:rPr>
      </w:pPr>
      <w:r>
        <w:rPr>
          <w:color w:val="000000"/>
          <w:sz w:val="24"/>
        </w:rPr>
        <w:t>3.2本项目是否属于政府购买服务：</w:t>
      </w:r>
      <w:r>
        <w:rPr>
          <w:rFonts w:hint="eastAsia"/>
          <w:color w:val="000000"/>
          <w:sz w:val="24"/>
          <w:lang w:val="en-US" w:eastAsia="zh-CN"/>
        </w:rPr>
        <w:t>否</w:t>
      </w:r>
    </w:p>
    <w:p w14:paraId="6CAC13ED">
      <w:pPr>
        <w:tabs>
          <w:tab w:val="left" w:pos="900"/>
          <w:tab w:val="left" w:pos="1134"/>
          <w:tab w:val="left" w:pos="1589"/>
          <w:tab w:val="left" w:pos="5521"/>
        </w:tabs>
        <w:snapToGrid w:val="0"/>
        <w:spacing w:line="360" w:lineRule="auto"/>
        <w:ind w:firstLine="480" w:firstLineChars="200"/>
        <w:rPr>
          <w:color w:val="000000"/>
          <w:sz w:val="24"/>
        </w:rPr>
      </w:pPr>
      <w:r>
        <w:rPr>
          <w:color w:val="000000"/>
          <w:sz w:val="24"/>
        </w:rPr>
        <w:t>3.3其他特定资格要求：</w:t>
      </w:r>
    </w:p>
    <w:p w14:paraId="2085580C">
      <w:pPr>
        <w:tabs>
          <w:tab w:val="left" w:pos="900"/>
          <w:tab w:val="left" w:pos="1134"/>
          <w:tab w:val="left" w:pos="1589"/>
          <w:tab w:val="left" w:pos="5521"/>
        </w:tabs>
        <w:snapToGrid w:val="0"/>
        <w:spacing w:line="360" w:lineRule="auto"/>
        <w:ind w:firstLine="480" w:firstLineChars="200"/>
        <w:rPr>
          <w:rFonts w:hint="eastAsia"/>
          <w:color w:val="000000"/>
          <w:sz w:val="24"/>
          <w:u w:val="single"/>
        </w:rPr>
      </w:pPr>
      <w:r>
        <w:rPr>
          <w:rFonts w:hint="eastAsia"/>
          <w:color w:val="000000"/>
          <w:sz w:val="24"/>
          <w:u w:val="single"/>
        </w:rPr>
        <w:t>（1）单位负责人为同一人或者存在直接控股、管理关系的不同供应商，不得同时参加同一合同项下的采购活动；为本项目/某一包号提供整体设计、规范编制或者项目管理、监理、检测等服务的供应商，不得再参加本项目/该包的其他采购活动。本项目的采购代理机构及其分支机构不得参加本项目的投标或者代理投标；</w:t>
      </w:r>
    </w:p>
    <w:p w14:paraId="368F7C08">
      <w:pPr>
        <w:tabs>
          <w:tab w:val="left" w:pos="900"/>
          <w:tab w:val="left" w:pos="1134"/>
          <w:tab w:val="left" w:pos="1589"/>
          <w:tab w:val="left" w:pos="5521"/>
        </w:tabs>
        <w:snapToGrid w:val="0"/>
        <w:spacing w:line="360" w:lineRule="auto"/>
        <w:ind w:firstLine="480" w:firstLineChars="200"/>
        <w:rPr>
          <w:color w:val="000000"/>
          <w:sz w:val="24"/>
        </w:rPr>
      </w:pPr>
      <w:r>
        <w:rPr>
          <w:rFonts w:hint="eastAsia"/>
          <w:color w:val="000000"/>
          <w:sz w:val="24"/>
          <w:u w:val="single"/>
        </w:rPr>
        <w:t>（2）应按招标公告的规定购买/获取招标文件</w:t>
      </w:r>
      <w:r>
        <w:rPr>
          <w:color w:val="000000"/>
          <w:sz w:val="24"/>
        </w:rPr>
        <w:t>。</w:t>
      </w:r>
    </w:p>
    <w:p w14:paraId="3996172C">
      <w:pPr>
        <w:tabs>
          <w:tab w:val="left" w:pos="900"/>
          <w:tab w:val="left" w:pos="1134"/>
          <w:tab w:val="left" w:pos="1589"/>
          <w:tab w:val="left" w:pos="5521"/>
        </w:tabs>
        <w:snapToGrid w:val="0"/>
        <w:spacing w:line="360" w:lineRule="auto"/>
        <w:ind w:firstLine="480" w:firstLineChars="200"/>
        <w:rPr>
          <w:color w:val="000000"/>
        </w:rPr>
      </w:pPr>
      <w:r>
        <w:rPr>
          <w:rFonts w:hint="eastAsia"/>
          <w:color w:val="000000"/>
          <w:sz w:val="24"/>
          <w:u w:val="single"/>
        </w:rPr>
        <w:t>（3）通过“信用中国”网站（www.creditchina.gov.cn）</w:t>
      </w:r>
      <w:r>
        <w:rPr>
          <w:rFonts w:hint="eastAsia"/>
          <w:color w:val="000000"/>
          <w:sz w:val="24"/>
          <w:u w:val="single"/>
          <w:lang w:val="en-US" w:eastAsia="zh-CN"/>
        </w:rPr>
        <w:t>和</w:t>
      </w:r>
      <w:r>
        <w:rPr>
          <w:rFonts w:hint="eastAsia"/>
          <w:color w:val="000000"/>
          <w:sz w:val="24"/>
          <w:u w:val="single"/>
        </w:rPr>
        <w:t>中国政府采购网（www.ccgp.gov.cn）查询信用记录（截止时点为投标截止时间，由采购代理机构查询），被列入失信被执行人、重大税收违法案件当事人名单、政府采购严重违法失信行为记录名单及其他不符合《中华人民共和国政府采购法》第二十二条规定条件的供应商，没有资格参加本项目的采购活动。</w:t>
      </w:r>
    </w:p>
    <w:bookmarkEnd w:id="13"/>
    <w:bookmarkEnd w:id="14"/>
    <w:p w14:paraId="4E03CBC6">
      <w:pPr>
        <w:pStyle w:val="2"/>
        <w:widowControl/>
        <w:spacing w:before="0" w:line="360" w:lineRule="auto"/>
        <w:jc w:val="left"/>
        <w:rPr>
          <w:rFonts w:ascii="Times New Roman" w:hAnsi="Times New Roman" w:eastAsia="宋体"/>
          <w:color w:val="000000"/>
          <w:sz w:val="24"/>
          <w:szCs w:val="24"/>
        </w:rPr>
      </w:pPr>
      <w:bookmarkStart w:id="15" w:name="_Toc151661554"/>
      <w:bookmarkStart w:id="16" w:name="_Toc35393623"/>
      <w:bookmarkStart w:id="17" w:name="_Toc23903"/>
      <w:bookmarkStart w:id="18" w:name="_Toc35393792"/>
      <w:r>
        <w:rPr>
          <w:rFonts w:ascii="Times New Roman" w:hAnsi="Times New Roman" w:eastAsia="宋体"/>
          <w:color w:val="000000"/>
          <w:sz w:val="24"/>
          <w:szCs w:val="24"/>
        </w:rPr>
        <w:t>三、获取招标文件</w:t>
      </w:r>
      <w:bookmarkEnd w:id="15"/>
      <w:bookmarkEnd w:id="16"/>
      <w:bookmarkEnd w:id="17"/>
      <w:bookmarkEnd w:id="18"/>
    </w:p>
    <w:p w14:paraId="02AD4E24">
      <w:pPr>
        <w:adjustRightInd w:val="0"/>
        <w:snapToGrid w:val="0"/>
        <w:spacing w:line="360" w:lineRule="auto"/>
        <w:ind w:firstLine="480" w:firstLineChars="200"/>
        <w:rPr>
          <w:color w:val="000000"/>
          <w:sz w:val="24"/>
          <w:lang w:bidi="ar"/>
        </w:rPr>
      </w:pPr>
      <w:r>
        <w:rPr>
          <w:color w:val="000000"/>
          <w:sz w:val="24"/>
          <w:lang w:bidi="ar"/>
        </w:rPr>
        <w:t>1.时间：</w:t>
      </w:r>
      <w:r>
        <w:rPr>
          <w:rFonts w:hint="eastAsia"/>
          <w:color w:val="000000"/>
          <w:sz w:val="24"/>
          <w:lang w:val="en-US" w:eastAsia="zh-CN" w:bidi="ar"/>
        </w:rPr>
        <w:t>2024年11月21</w:t>
      </w:r>
      <w:r>
        <w:rPr>
          <w:rFonts w:hint="eastAsia"/>
          <w:color w:val="000000"/>
          <w:sz w:val="24"/>
          <w:lang w:bidi="ar"/>
        </w:rPr>
        <w:t>日至202</w:t>
      </w:r>
      <w:r>
        <w:rPr>
          <w:color w:val="000000"/>
          <w:sz w:val="24"/>
          <w:lang w:bidi="ar"/>
        </w:rPr>
        <w:t>4</w:t>
      </w:r>
      <w:r>
        <w:rPr>
          <w:rFonts w:hint="eastAsia"/>
          <w:color w:val="000000"/>
          <w:sz w:val="24"/>
          <w:lang w:bidi="ar"/>
        </w:rPr>
        <w:t>年</w:t>
      </w:r>
      <w:r>
        <w:rPr>
          <w:rFonts w:hint="eastAsia"/>
          <w:color w:val="000000"/>
          <w:sz w:val="24"/>
          <w:lang w:val="en-US" w:eastAsia="zh-CN" w:bidi="ar"/>
        </w:rPr>
        <w:t>11</w:t>
      </w:r>
      <w:r>
        <w:rPr>
          <w:rFonts w:hint="eastAsia"/>
          <w:color w:val="000000"/>
          <w:sz w:val="24"/>
          <w:lang w:bidi="ar"/>
        </w:rPr>
        <w:t>月</w:t>
      </w:r>
      <w:r>
        <w:rPr>
          <w:rFonts w:hint="eastAsia"/>
          <w:color w:val="000000"/>
          <w:sz w:val="24"/>
          <w:lang w:val="en-US" w:eastAsia="zh-CN" w:bidi="ar"/>
        </w:rPr>
        <w:t>28</w:t>
      </w:r>
      <w:r>
        <w:rPr>
          <w:rFonts w:hint="eastAsia"/>
          <w:color w:val="000000"/>
          <w:sz w:val="24"/>
          <w:lang w:bidi="ar"/>
        </w:rPr>
        <w:t>日</w:t>
      </w:r>
      <w:r>
        <w:rPr>
          <w:color w:val="000000"/>
          <w:sz w:val="24"/>
          <w:lang w:bidi="ar"/>
        </w:rPr>
        <w:t>，每天上午</w:t>
      </w:r>
      <w:r>
        <w:rPr>
          <w:rFonts w:hint="eastAsia"/>
          <w:color w:val="000000"/>
          <w:sz w:val="24"/>
          <w:u w:val="single"/>
          <w:lang w:bidi="ar"/>
        </w:rPr>
        <w:t>9:00</w:t>
      </w:r>
      <w:r>
        <w:rPr>
          <w:color w:val="000000"/>
          <w:sz w:val="24"/>
          <w:lang w:bidi="ar"/>
        </w:rPr>
        <w:t>至</w:t>
      </w:r>
      <w:r>
        <w:rPr>
          <w:rFonts w:hint="eastAsia"/>
          <w:color w:val="000000"/>
          <w:sz w:val="24"/>
          <w:u w:val="single"/>
          <w:lang w:bidi="ar"/>
        </w:rPr>
        <w:t>11:30</w:t>
      </w:r>
      <w:r>
        <w:rPr>
          <w:color w:val="000000"/>
          <w:sz w:val="24"/>
          <w:lang w:bidi="ar"/>
        </w:rPr>
        <w:t>，下午</w:t>
      </w:r>
      <w:r>
        <w:rPr>
          <w:rFonts w:hint="eastAsia"/>
          <w:color w:val="000000"/>
          <w:sz w:val="24"/>
          <w:u w:val="single"/>
          <w:lang w:bidi="ar"/>
        </w:rPr>
        <w:t>13:00</w:t>
      </w:r>
      <w:r>
        <w:rPr>
          <w:color w:val="000000"/>
          <w:sz w:val="24"/>
          <w:lang w:bidi="ar"/>
        </w:rPr>
        <w:t>至</w:t>
      </w:r>
      <w:r>
        <w:rPr>
          <w:rFonts w:hint="eastAsia"/>
          <w:color w:val="000000"/>
          <w:sz w:val="24"/>
          <w:u w:val="single"/>
          <w:lang w:bidi="ar"/>
        </w:rPr>
        <w:t>17:00</w:t>
      </w:r>
      <w:r>
        <w:rPr>
          <w:color w:val="000000"/>
          <w:sz w:val="24"/>
          <w:lang w:bidi="ar"/>
        </w:rPr>
        <w:t>（北京时间，法定节假日除外）。</w:t>
      </w:r>
    </w:p>
    <w:p w14:paraId="4D9B5B12">
      <w:pPr>
        <w:adjustRightInd w:val="0"/>
        <w:snapToGrid w:val="0"/>
        <w:spacing w:line="360" w:lineRule="auto"/>
        <w:ind w:firstLine="480" w:firstLineChars="200"/>
        <w:rPr>
          <w:rFonts w:hint="eastAsia"/>
          <w:color w:val="000000"/>
          <w:sz w:val="24"/>
          <w:lang w:bidi="ar"/>
        </w:rPr>
      </w:pPr>
      <w:r>
        <w:rPr>
          <w:color w:val="000000"/>
          <w:sz w:val="24"/>
          <w:lang w:bidi="ar"/>
        </w:rPr>
        <w:t>2.地点：</w:t>
      </w:r>
      <w:r>
        <w:rPr>
          <w:rFonts w:hint="eastAsia"/>
          <w:color w:val="000000"/>
          <w:sz w:val="24"/>
          <w:lang w:bidi="ar"/>
        </w:rPr>
        <w:t>北京明德致信咨询有限公司官网（http://www.zbbmcc.com）。</w:t>
      </w:r>
    </w:p>
    <w:p w14:paraId="5C01B0E2">
      <w:pPr>
        <w:adjustRightInd w:val="0"/>
        <w:snapToGrid w:val="0"/>
        <w:spacing w:line="360" w:lineRule="auto"/>
        <w:ind w:firstLine="480" w:firstLineChars="200"/>
        <w:rPr>
          <w:color w:val="000000"/>
          <w:sz w:val="24"/>
          <w:lang w:bidi="ar"/>
        </w:rPr>
      </w:pPr>
      <w:r>
        <w:rPr>
          <w:color w:val="000000"/>
          <w:sz w:val="24"/>
          <w:lang w:bidi="ar"/>
        </w:rPr>
        <w:t>3.方式：</w:t>
      </w:r>
    </w:p>
    <w:p w14:paraId="47EBBBCC">
      <w:pPr>
        <w:adjustRightInd w:val="0"/>
        <w:snapToGrid w:val="0"/>
        <w:spacing w:line="360" w:lineRule="auto"/>
        <w:ind w:firstLine="480" w:firstLineChars="200"/>
        <w:rPr>
          <w:rFonts w:hint="eastAsia"/>
          <w:color w:val="000000"/>
          <w:sz w:val="24"/>
          <w:lang w:bidi="ar"/>
        </w:rPr>
      </w:pPr>
      <w:r>
        <w:rPr>
          <w:rFonts w:hint="eastAsia"/>
          <w:color w:val="000000"/>
          <w:sz w:val="24"/>
          <w:lang w:bidi="ar"/>
        </w:rPr>
        <w:t>（1）电汇或网银。请投标人汇款时务必注明“标号+用途”（比如：ZC**-****标书款），以便财务查账及汇总。</w:t>
      </w:r>
    </w:p>
    <w:p w14:paraId="399057F4">
      <w:pPr>
        <w:adjustRightInd w:val="0"/>
        <w:snapToGrid w:val="0"/>
        <w:spacing w:line="360" w:lineRule="auto"/>
        <w:ind w:firstLine="480" w:firstLineChars="200"/>
        <w:rPr>
          <w:rFonts w:hint="eastAsia"/>
          <w:color w:val="000000"/>
          <w:sz w:val="24"/>
          <w:lang w:bidi="ar"/>
        </w:rPr>
      </w:pPr>
      <w:r>
        <w:rPr>
          <w:rFonts w:hint="eastAsia"/>
          <w:color w:val="000000"/>
          <w:sz w:val="24"/>
          <w:lang w:bidi="ar"/>
        </w:rPr>
        <w:t>（2）供应商转账完成后，须登录北京明德致信咨询有限公司官网（http://www.zbbmcc.com）点击右上角“项目报名”频道选择本项目编号“BMCC-ZC**-****”完整填写报名信息并上传报名费转账凭证提交报名资料（如招标文件要求提供其他报名材料，须一并上传，未明确要求的默认不需要），报名审核结果会在1个工作日内以短信形式发送至报名联系人手机，请留意查收。超过1个工作日未收到审核结果通知，可拨打010-82370045进行咨询。</w:t>
      </w:r>
    </w:p>
    <w:p w14:paraId="718AF31F">
      <w:pPr>
        <w:adjustRightInd w:val="0"/>
        <w:snapToGrid w:val="0"/>
        <w:spacing w:line="360" w:lineRule="auto"/>
        <w:ind w:firstLine="480" w:firstLineChars="200"/>
        <w:rPr>
          <w:rFonts w:hint="eastAsia"/>
          <w:color w:val="000000"/>
          <w:sz w:val="24"/>
          <w:lang w:bidi="ar"/>
        </w:rPr>
      </w:pPr>
      <w:r>
        <w:rPr>
          <w:rFonts w:hint="eastAsia"/>
          <w:color w:val="000000"/>
          <w:sz w:val="24"/>
          <w:lang w:bidi="ar"/>
        </w:rPr>
        <w:t xml:space="preserve">（3）采购文件请自行下载，请点击：明德致信公司网站“招标（采购）公告”频道：http://www.zbbmcc.com/node/119，无需注册。按项目名称或编号查找对应项目，点击标题下红色“下载”按钮即可。  </w:t>
      </w:r>
    </w:p>
    <w:p w14:paraId="7A9DD109">
      <w:pPr>
        <w:widowControl/>
        <w:adjustRightInd w:val="0"/>
        <w:snapToGrid w:val="0"/>
        <w:spacing w:line="360" w:lineRule="auto"/>
        <w:ind w:firstLine="480" w:firstLineChars="200"/>
        <w:jc w:val="left"/>
        <w:rPr>
          <w:color w:val="000000"/>
          <w:sz w:val="24"/>
          <w:lang w:bidi="ar"/>
        </w:rPr>
      </w:pPr>
      <w:r>
        <w:rPr>
          <w:color w:val="000000"/>
          <w:sz w:val="24"/>
          <w:lang w:bidi="ar"/>
        </w:rPr>
        <w:t>4.售价：</w:t>
      </w:r>
      <w:r>
        <w:rPr>
          <w:color w:val="000000"/>
          <w:sz w:val="24"/>
          <w:u w:val="single"/>
          <w:lang w:bidi="ar"/>
        </w:rPr>
        <w:t xml:space="preserve"> </w:t>
      </w:r>
      <w:r>
        <w:rPr>
          <w:rFonts w:hint="eastAsia"/>
          <w:color w:val="000000"/>
          <w:sz w:val="24"/>
          <w:u w:val="single"/>
          <w:lang w:val="en-US" w:eastAsia="zh-CN" w:bidi="ar"/>
        </w:rPr>
        <w:t>5</w:t>
      </w:r>
      <w:r>
        <w:rPr>
          <w:color w:val="000000"/>
          <w:sz w:val="24"/>
          <w:u w:val="single"/>
          <w:lang w:bidi="ar"/>
        </w:rPr>
        <w:t>00 元</w:t>
      </w:r>
      <w:r>
        <w:rPr>
          <w:rFonts w:hint="eastAsia"/>
          <w:color w:val="000000"/>
          <w:sz w:val="24"/>
          <w:u w:val="single"/>
          <w:lang w:bidi="ar"/>
        </w:rPr>
        <w:t>/包</w:t>
      </w:r>
      <w:r>
        <w:rPr>
          <w:color w:val="000000"/>
          <w:sz w:val="24"/>
          <w:lang w:bidi="ar"/>
        </w:rPr>
        <w:t>。</w:t>
      </w:r>
    </w:p>
    <w:p w14:paraId="13695250">
      <w:pPr>
        <w:pStyle w:val="6"/>
        <w:rPr>
          <w:color w:val="000000"/>
        </w:rPr>
      </w:pPr>
    </w:p>
    <w:p w14:paraId="4A878D45">
      <w:pPr>
        <w:pStyle w:val="2"/>
        <w:widowControl/>
        <w:spacing w:before="0" w:line="360" w:lineRule="auto"/>
        <w:jc w:val="left"/>
        <w:rPr>
          <w:rFonts w:ascii="Times New Roman" w:hAnsi="Times New Roman" w:eastAsia="宋体"/>
          <w:color w:val="000000"/>
          <w:sz w:val="24"/>
          <w:szCs w:val="24"/>
        </w:rPr>
      </w:pPr>
      <w:bookmarkStart w:id="19" w:name="_Toc28359005"/>
      <w:bookmarkStart w:id="20" w:name="_Toc28359082"/>
      <w:bookmarkStart w:id="21" w:name="_Toc12417"/>
      <w:bookmarkStart w:id="22" w:name="_Toc35393624"/>
      <w:bookmarkStart w:id="23" w:name="_Toc35393793"/>
      <w:bookmarkStart w:id="24" w:name="_Toc151661555"/>
      <w:r>
        <w:rPr>
          <w:rFonts w:ascii="Times New Roman" w:hAnsi="Times New Roman" w:eastAsia="宋体"/>
          <w:color w:val="000000"/>
          <w:sz w:val="24"/>
          <w:szCs w:val="24"/>
        </w:rPr>
        <w:t>四、提交投标文件</w:t>
      </w:r>
      <w:bookmarkEnd w:id="19"/>
      <w:bookmarkEnd w:id="20"/>
      <w:r>
        <w:rPr>
          <w:rFonts w:ascii="Times New Roman" w:hAnsi="Times New Roman" w:eastAsia="宋体"/>
          <w:color w:val="000000"/>
          <w:sz w:val="24"/>
          <w:szCs w:val="24"/>
        </w:rPr>
        <w:t>截止时间、开标时间和地点</w:t>
      </w:r>
      <w:bookmarkEnd w:id="21"/>
      <w:bookmarkEnd w:id="22"/>
      <w:bookmarkEnd w:id="23"/>
      <w:bookmarkEnd w:id="24"/>
    </w:p>
    <w:p w14:paraId="4D437179">
      <w:pPr>
        <w:spacing w:line="360" w:lineRule="auto"/>
        <w:ind w:firstLine="480" w:firstLineChars="200"/>
        <w:rPr>
          <w:bCs/>
          <w:color w:val="000000"/>
          <w:sz w:val="24"/>
          <w:u w:val="single"/>
        </w:rPr>
      </w:pPr>
      <w:r>
        <w:rPr>
          <w:color w:val="000000"/>
          <w:sz w:val="24"/>
          <w:lang w:bidi="ar"/>
        </w:rPr>
        <w:t>投标截止时间、开标时间</w:t>
      </w:r>
      <w:r>
        <w:rPr>
          <w:rFonts w:hint="eastAsia" w:ascii="宋体" w:hAnsi="宋体" w:eastAsia="宋体" w:cs="宋体"/>
          <w:color w:val="000000"/>
          <w:sz w:val="24"/>
          <w:lang w:bidi="ar"/>
        </w:rPr>
        <w:t>：2024年</w:t>
      </w:r>
      <w:r>
        <w:rPr>
          <w:rFonts w:hint="eastAsia" w:ascii="宋体" w:hAnsi="宋体" w:cs="宋体"/>
          <w:color w:val="000000"/>
          <w:sz w:val="24"/>
          <w:lang w:val="en-US" w:eastAsia="zh-CN" w:bidi="ar"/>
        </w:rPr>
        <w:t>12</w:t>
      </w:r>
      <w:r>
        <w:rPr>
          <w:rFonts w:hint="eastAsia" w:ascii="宋体" w:hAnsi="宋体" w:eastAsia="宋体" w:cs="宋体"/>
          <w:color w:val="000000"/>
          <w:sz w:val="24"/>
          <w:lang w:bidi="ar"/>
        </w:rPr>
        <w:t>月</w:t>
      </w:r>
      <w:r>
        <w:rPr>
          <w:rFonts w:hint="eastAsia" w:ascii="宋体" w:hAnsi="宋体" w:cs="宋体"/>
          <w:color w:val="000000"/>
          <w:sz w:val="24"/>
          <w:lang w:val="en-US" w:eastAsia="zh-CN" w:bidi="ar"/>
        </w:rPr>
        <w:t>12</w:t>
      </w:r>
      <w:r>
        <w:rPr>
          <w:rFonts w:hint="eastAsia" w:ascii="宋体" w:hAnsi="宋体" w:eastAsia="宋体" w:cs="宋体"/>
          <w:color w:val="000000"/>
          <w:sz w:val="24"/>
          <w:lang w:bidi="ar"/>
        </w:rPr>
        <w:t>日</w:t>
      </w:r>
      <w:r>
        <w:rPr>
          <w:rFonts w:hint="eastAsia" w:ascii="宋体" w:hAnsi="宋体" w:cs="宋体"/>
          <w:color w:val="000000"/>
          <w:sz w:val="24"/>
          <w:lang w:val="en-US" w:eastAsia="zh-CN" w:bidi="ar"/>
        </w:rPr>
        <w:t>14</w:t>
      </w:r>
      <w:r>
        <w:rPr>
          <w:rFonts w:hint="eastAsia" w:ascii="宋体" w:hAnsi="宋体" w:eastAsia="宋体" w:cs="宋体"/>
          <w:color w:val="000000"/>
          <w:sz w:val="24"/>
          <w:lang w:bidi="ar"/>
        </w:rPr>
        <w:t>点</w:t>
      </w:r>
      <w:r>
        <w:rPr>
          <w:rFonts w:hint="eastAsia" w:ascii="宋体" w:hAnsi="宋体" w:cs="宋体"/>
          <w:color w:val="000000"/>
          <w:sz w:val="24"/>
          <w:lang w:val="en-US" w:eastAsia="zh-CN" w:bidi="ar"/>
        </w:rPr>
        <w:t>00</w:t>
      </w:r>
      <w:r>
        <w:rPr>
          <w:rFonts w:hint="eastAsia" w:ascii="宋体" w:hAnsi="宋体" w:eastAsia="宋体" w:cs="宋体"/>
          <w:color w:val="000000"/>
          <w:sz w:val="24"/>
          <w:lang w:bidi="ar"/>
        </w:rPr>
        <w:t>分</w:t>
      </w:r>
      <w:r>
        <w:rPr>
          <w:bCs/>
          <w:color w:val="000000"/>
          <w:sz w:val="24"/>
          <w:lang w:bidi="ar"/>
        </w:rPr>
        <w:t>（北京时间）</w:t>
      </w:r>
      <w:r>
        <w:rPr>
          <w:iCs/>
          <w:color w:val="000000"/>
          <w:sz w:val="24"/>
          <w:lang w:bidi="ar"/>
        </w:rPr>
        <w:t>。</w:t>
      </w:r>
    </w:p>
    <w:p w14:paraId="2F650DE4">
      <w:pPr>
        <w:spacing w:line="360" w:lineRule="auto"/>
        <w:ind w:firstLine="480" w:firstLineChars="200"/>
        <w:rPr>
          <w:color w:val="000000"/>
          <w:sz w:val="24"/>
          <w:lang w:val="zh-TW" w:bidi="ar"/>
        </w:rPr>
      </w:pPr>
      <w:r>
        <w:rPr>
          <w:color w:val="000000"/>
          <w:sz w:val="24"/>
          <w:lang w:bidi="ar"/>
        </w:rPr>
        <w:t>地点：</w:t>
      </w:r>
      <w:r>
        <w:rPr>
          <w:rFonts w:hint="eastAsia" w:ascii="宋体" w:hAnsi="宋体"/>
          <w:b w:val="0"/>
          <w:bCs/>
          <w:color w:val="000000"/>
          <w:sz w:val="24"/>
          <w:szCs w:val="24"/>
        </w:rPr>
        <w:t>北京市海淀区中关村南大街5号北京理工大学中关村校区主楼135</w:t>
      </w:r>
      <w:r>
        <w:rPr>
          <w:rFonts w:hint="eastAsia"/>
          <w:color w:val="000000"/>
          <w:sz w:val="24"/>
          <w:lang w:bidi="ar"/>
        </w:rPr>
        <w:t>。</w:t>
      </w:r>
    </w:p>
    <w:p w14:paraId="52D2C2FC">
      <w:pPr>
        <w:spacing w:line="360" w:lineRule="auto"/>
        <w:ind w:firstLine="480" w:firstLineChars="200"/>
        <w:rPr>
          <w:rFonts w:hint="eastAsia"/>
          <w:color w:val="000000"/>
          <w:kern w:val="0"/>
          <w:sz w:val="24"/>
        </w:rPr>
      </w:pPr>
      <w:r>
        <w:rPr>
          <w:rFonts w:hint="eastAsia"/>
          <w:color w:val="000000"/>
          <w:kern w:val="0"/>
          <w:sz w:val="24"/>
        </w:rPr>
        <w:t>（提示：楼层较高，请供应商预留递交文件时间提前到场）</w:t>
      </w:r>
    </w:p>
    <w:p w14:paraId="7A8F319C">
      <w:pPr>
        <w:pStyle w:val="6"/>
        <w:rPr>
          <w:color w:val="000000"/>
          <w:lang w:val="zh-TW"/>
        </w:rPr>
      </w:pPr>
    </w:p>
    <w:p w14:paraId="626F155F">
      <w:pPr>
        <w:pStyle w:val="2"/>
        <w:spacing w:before="0" w:line="360" w:lineRule="auto"/>
        <w:jc w:val="left"/>
        <w:rPr>
          <w:rFonts w:ascii="Times New Roman" w:hAnsi="Times New Roman" w:eastAsia="宋体"/>
          <w:color w:val="000000"/>
          <w:sz w:val="24"/>
          <w:szCs w:val="24"/>
        </w:rPr>
      </w:pPr>
      <w:bookmarkStart w:id="25" w:name="_Toc28359007"/>
      <w:bookmarkStart w:id="26" w:name="_Toc35393625"/>
      <w:bookmarkStart w:id="27" w:name="_Toc35393794"/>
      <w:bookmarkStart w:id="28" w:name="_Toc13071"/>
      <w:bookmarkStart w:id="29" w:name="_Toc151661556"/>
      <w:bookmarkStart w:id="30" w:name="_Toc28359084"/>
      <w:r>
        <w:rPr>
          <w:rFonts w:ascii="Times New Roman" w:hAnsi="Times New Roman" w:eastAsia="宋体"/>
          <w:color w:val="000000"/>
          <w:sz w:val="24"/>
          <w:szCs w:val="24"/>
        </w:rPr>
        <w:t>五、公告期限</w:t>
      </w:r>
      <w:bookmarkEnd w:id="25"/>
      <w:bookmarkEnd w:id="26"/>
      <w:bookmarkEnd w:id="27"/>
      <w:bookmarkEnd w:id="28"/>
      <w:bookmarkEnd w:id="29"/>
      <w:bookmarkEnd w:id="30"/>
    </w:p>
    <w:p w14:paraId="5A93C656">
      <w:pPr>
        <w:spacing w:line="360" w:lineRule="auto"/>
        <w:ind w:firstLine="480" w:firstLineChars="200"/>
        <w:rPr>
          <w:color w:val="000000"/>
          <w:kern w:val="0"/>
          <w:sz w:val="24"/>
        </w:rPr>
      </w:pPr>
      <w:r>
        <w:rPr>
          <w:color w:val="000000"/>
          <w:kern w:val="0"/>
          <w:sz w:val="24"/>
        </w:rPr>
        <w:t>自本公告发布之日起5个工作日。</w:t>
      </w:r>
    </w:p>
    <w:p w14:paraId="722CAF80">
      <w:pPr>
        <w:pStyle w:val="6"/>
        <w:rPr>
          <w:color w:val="000000"/>
        </w:rPr>
      </w:pPr>
    </w:p>
    <w:p w14:paraId="3755AEAC">
      <w:pPr>
        <w:pStyle w:val="2"/>
        <w:spacing w:before="0" w:line="360" w:lineRule="auto"/>
        <w:jc w:val="left"/>
        <w:rPr>
          <w:rFonts w:ascii="Times New Roman" w:hAnsi="Times New Roman" w:eastAsia="宋体"/>
          <w:color w:val="000000"/>
          <w:sz w:val="24"/>
          <w:szCs w:val="24"/>
        </w:rPr>
      </w:pPr>
      <w:bookmarkStart w:id="31" w:name="_Toc151661557"/>
      <w:bookmarkStart w:id="32" w:name="_Toc35393795"/>
      <w:bookmarkStart w:id="33" w:name="_Toc35393626"/>
      <w:bookmarkStart w:id="34" w:name="_Toc9273"/>
      <w:r>
        <w:rPr>
          <w:rFonts w:ascii="Times New Roman" w:hAnsi="Times New Roman" w:eastAsia="宋体"/>
          <w:color w:val="000000"/>
          <w:sz w:val="24"/>
          <w:szCs w:val="24"/>
        </w:rPr>
        <w:t>六、其他补充事宜</w:t>
      </w:r>
      <w:bookmarkEnd w:id="31"/>
      <w:bookmarkEnd w:id="32"/>
      <w:bookmarkEnd w:id="33"/>
      <w:bookmarkEnd w:id="34"/>
    </w:p>
    <w:p w14:paraId="6D1AC8FC">
      <w:pPr>
        <w:spacing w:line="360" w:lineRule="auto"/>
        <w:ind w:firstLine="480" w:firstLineChars="200"/>
        <w:rPr>
          <w:rFonts w:hint="eastAsia"/>
          <w:color w:val="000000"/>
          <w:sz w:val="24"/>
          <w:u w:val="single"/>
        </w:rPr>
      </w:pPr>
      <w:r>
        <w:rPr>
          <w:rFonts w:hint="eastAsia"/>
          <w:color w:val="000000"/>
          <w:sz w:val="24"/>
        </w:rPr>
        <w:t>1.本项目需要落实的政府采购政策：</w:t>
      </w:r>
      <w:r>
        <w:rPr>
          <w:rFonts w:hint="eastAsia" w:ascii="宋体" w:hAnsi="宋体" w:eastAsia="宋体" w:cs="宋体"/>
          <w:color w:val="000000"/>
          <w:sz w:val="24"/>
          <w:u w:val="single"/>
          <w:lang w:val="en-US" w:eastAsia="zh-CN"/>
        </w:rPr>
        <w:t>/</w:t>
      </w:r>
      <w:r>
        <w:rPr>
          <w:rFonts w:hint="eastAsia"/>
          <w:color w:val="000000"/>
          <w:sz w:val="24"/>
          <w:u w:val="single"/>
        </w:rPr>
        <w:t>。</w:t>
      </w:r>
    </w:p>
    <w:p w14:paraId="379D56D8">
      <w:pPr>
        <w:spacing w:line="360" w:lineRule="auto"/>
        <w:ind w:firstLine="480" w:firstLineChars="200"/>
        <w:rPr>
          <w:rFonts w:hint="eastAsia"/>
          <w:color w:val="000000"/>
          <w:sz w:val="24"/>
        </w:rPr>
      </w:pPr>
      <w:r>
        <w:rPr>
          <w:rFonts w:hint="eastAsia"/>
          <w:color w:val="000000"/>
          <w:sz w:val="24"/>
        </w:rPr>
        <w:t>2.银行账户信息，投标保证金及代理费收取的唯一账户：汇款或转账时请务必附言“项目编号+包号+用途”，例如：ZC**-****-1保证金或服务费。</w:t>
      </w:r>
    </w:p>
    <w:p w14:paraId="2A197A81">
      <w:pPr>
        <w:spacing w:line="360" w:lineRule="auto"/>
        <w:ind w:firstLine="480" w:firstLineChars="200"/>
        <w:rPr>
          <w:rFonts w:hint="eastAsia"/>
          <w:color w:val="000000"/>
          <w:sz w:val="24"/>
        </w:rPr>
      </w:pPr>
      <w:r>
        <w:rPr>
          <w:rFonts w:hint="eastAsia"/>
          <w:color w:val="000000"/>
          <w:sz w:val="24"/>
        </w:rPr>
        <w:t>收款单位：北京明德致信咨询有限公司；</w:t>
      </w:r>
    </w:p>
    <w:p w14:paraId="2E7D7F21">
      <w:pPr>
        <w:spacing w:line="360" w:lineRule="auto"/>
        <w:ind w:firstLine="480" w:firstLineChars="200"/>
        <w:rPr>
          <w:rFonts w:hint="eastAsia"/>
          <w:color w:val="000000"/>
          <w:sz w:val="24"/>
        </w:rPr>
      </w:pPr>
      <w:r>
        <w:rPr>
          <w:rFonts w:hint="eastAsia"/>
          <w:color w:val="000000"/>
          <w:sz w:val="24"/>
        </w:rPr>
        <w:t xml:space="preserve">开户行：中国工商银行股份有限公司北京东升路支行； </w:t>
      </w:r>
    </w:p>
    <w:p w14:paraId="1F82EDC8">
      <w:pPr>
        <w:spacing w:line="360" w:lineRule="auto"/>
        <w:ind w:firstLine="480" w:firstLineChars="200"/>
        <w:rPr>
          <w:rFonts w:hint="eastAsia"/>
          <w:color w:val="000000"/>
          <w:sz w:val="24"/>
        </w:rPr>
      </w:pPr>
      <w:r>
        <w:rPr>
          <w:rFonts w:hint="eastAsia"/>
          <w:color w:val="000000"/>
          <w:sz w:val="24"/>
        </w:rPr>
        <w:t>账号：0200 0062 1920 0492 968。</w:t>
      </w:r>
    </w:p>
    <w:p w14:paraId="7CE8CE7F">
      <w:pPr>
        <w:spacing w:line="360" w:lineRule="auto"/>
        <w:ind w:firstLine="480" w:firstLineChars="200"/>
        <w:rPr>
          <w:color w:val="000000"/>
          <w:sz w:val="24"/>
        </w:rPr>
      </w:pPr>
      <w:r>
        <w:rPr>
          <w:rFonts w:hint="eastAsia"/>
          <w:color w:val="000000"/>
          <w:sz w:val="24"/>
        </w:rPr>
        <w:t>3.发布公告的媒介：本公告在</w:t>
      </w:r>
      <w:r>
        <w:rPr>
          <w:rFonts w:hint="eastAsia"/>
          <w:color w:val="000000"/>
          <w:sz w:val="24"/>
          <w:u w:val="single"/>
        </w:rPr>
        <w:t>中国政府采购网、</w:t>
      </w:r>
      <w:r>
        <w:rPr>
          <w:rFonts w:hint="eastAsia"/>
          <w:color w:val="000000"/>
          <w:sz w:val="24"/>
          <w:u w:val="single"/>
          <w:lang w:val="en-US" w:eastAsia="zh-CN"/>
        </w:rPr>
        <w:t>北京理工大学校园网</w:t>
      </w:r>
      <w:r>
        <w:rPr>
          <w:rFonts w:hint="eastAsia"/>
          <w:color w:val="000000"/>
          <w:sz w:val="24"/>
        </w:rPr>
        <w:t>发布。</w:t>
      </w:r>
    </w:p>
    <w:p w14:paraId="0A46CADC">
      <w:pPr>
        <w:pStyle w:val="7"/>
        <w:rPr>
          <w:rFonts w:hint="eastAsia"/>
          <w:color w:val="000000"/>
        </w:rPr>
      </w:pPr>
    </w:p>
    <w:p w14:paraId="58E122FA">
      <w:pPr>
        <w:pStyle w:val="2"/>
        <w:spacing w:before="0" w:line="360" w:lineRule="auto"/>
        <w:jc w:val="left"/>
        <w:rPr>
          <w:rFonts w:ascii="Times New Roman" w:hAnsi="Times New Roman" w:eastAsia="宋体"/>
          <w:color w:val="000000"/>
          <w:sz w:val="24"/>
          <w:szCs w:val="24"/>
        </w:rPr>
      </w:pPr>
      <w:bookmarkStart w:id="35" w:name="_Toc151661558"/>
      <w:bookmarkStart w:id="36" w:name="_Toc35393627"/>
      <w:bookmarkStart w:id="37" w:name="_Toc35393796"/>
      <w:bookmarkStart w:id="38" w:name="_Toc28359085"/>
      <w:bookmarkStart w:id="39" w:name="_Toc28359008"/>
      <w:bookmarkStart w:id="40" w:name="_Toc24617"/>
      <w:r>
        <w:rPr>
          <w:rFonts w:ascii="Times New Roman" w:hAnsi="Times New Roman" w:eastAsia="宋体"/>
          <w:color w:val="000000"/>
          <w:sz w:val="24"/>
          <w:szCs w:val="24"/>
        </w:rPr>
        <w:t>七、对本次招标提出询问，请按以下方式联系。</w:t>
      </w:r>
      <w:bookmarkEnd w:id="35"/>
      <w:bookmarkEnd w:id="36"/>
      <w:bookmarkEnd w:id="37"/>
      <w:bookmarkEnd w:id="38"/>
      <w:bookmarkEnd w:id="39"/>
      <w:bookmarkEnd w:id="40"/>
    </w:p>
    <w:p w14:paraId="5007AE7B">
      <w:pPr>
        <w:spacing w:before="156" w:beforeLines="50" w:after="156" w:afterLines="50" w:line="360" w:lineRule="auto"/>
        <w:rPr>
          <w:rFonts w:ascii="宋体" w:hAnsi="宋体" w:cs="Arial"/>
          <w:color w:val="000000"/>
          <w:sz w:val="24"/>
        </w:rPr>
      </w:pPr>
      <w:r>
        <w:rPr>
          <w:rFonts w:hint="eastAsia" w:ascii="宋体" w:hAnsi="宋体" w:cs="Arial"/>
          <w:color w:val="000000"/>
          <w:sz w:val="24"/>
        </w:rPr>
        <w:t>1.采购人信息</w:t>
      </w:r>
    </w:p>
    <w:p w14:paraId="51BD8078">
      <w:pPr>
        <w:spacing w:before="156" w:beforeLines="50" w:after="156" w:afterLines="50" w:line="360" w:lineRule="auto"/>
        <w:rPr>
          <w:rFonts w:ascii="宋体" w:hAnsi="宋体" w:cs="Arial"/>
          <w:color w:val="000000"/>
          <w:sz w:val="24"/>
        </w:rPr>
      </w:pPr>
      <w:r>
        <w:rPr>
          <w:rFonts w:hint="eastAsia" w:ascii="宋体" w:hAnsi="宋体" w:cs="Arial"/>
          <w:color w:val="000000"/>
          <w:sz w:val="24"/>
        </w:rPr>
        <w:t>名    称：</w:t>
      </w:r>
      <w:r>
        <w:rPr>
          <w:rFonts w:hint="eastAsia" w:ascii="宋体" w:hAnsi="宋体" w:cs="Arial"/>
          <w:sz w:val="24"/>
        </w:rPr>
        <w:t>北京理工大学</w:t>
      </w:r>
    </w:p>
    <w:p w14:paraId="6DF668FD">
      <w:pPr>
        <w:spacing w:before="156" w:beforeLines="50" w:after="156" w:afterLines="50" w:line="360" w:lineRule="auto"/>
        <w:rPr>
          <w:rFonts w:ascii="宋体" w:hAnsi="宋体" w:cs="Arial"/>
          <w:color w:val="000000"/>
          <w:sz w:val="24"/>
        </w:rPr>
      </w:pPr>
      <w:r>
        <w:rPr>
          <w:rFonts w:hint="eastAsia" w:ascii="宋体" w:hAnsi="宋体" w:cs="Arial"/>
          <w:color w:val="000000"/>
          <w:sz w:val="24"/>
        </w:rPr>
        <w:t>地　　址：海淀区中关村南大街5号</w:t>
      </w:r>
    </w:p>
    <w:p w14:paraId="2126933F">
      <w:pPr>
        <w:spacing w:before="156" w:beforeLines="50" w:after="156" w:afterLines="50" w:line="360" w:lineRule="auto"/>
        <w:rPr>
          <w:rFonts w:ascii="宋体" w:hAnsi="宋体" w:cs="Arial"/>
          <w:color w:val="000000"/>
          <w:sz w:val="24"/>
        </w:rPr>
      </w:pPr>
      <w:r>
        <w:rPr>
          <w:rFonts w:hint="eastAsia" w:ascii="宋体" w:hAnsi="宋体" w:cs="Arial"/>
          <w:color w:val="000000"/>
          <w:sz w:val="24"/>
        </w:rPr>
        <w:t>联系方式：林老师</w:t>
      </w:r>
      <w:r>
        <w:rPr>
          <w:rFonts w:hint="eastAsia" w:ascii="宋体" w:hAnsi="宋体" w:cs="Arial"/>
          <w:color w:val="000000"/>
          <w:sz w:val="24"/>
          <w:lang w:eastAsia="zh-CN"/>
        </w:rPr>
        <w:t>、</w:t>
      </w:r>
      <w:r>
        <w:rPr>
          <w:rFonts w:hint="eastAsia" w:ascii="宋体" w:hAnsi="宋体" w:cs="Arial"/>
          <w:color w:val="000000"/>
          <w:sz w:val="24"/>
        </w:rPr>
        <w:t>010-68917981</w:t>
      </w:r>
    </w:p>
    <w:p w14:paraId="5FEB8990">
      <w:pPr>
        <w:spacing w:before="156" w:beforeLines="50" w:after="156" w:afterLines="50" w:line="360" w:lineRule="auto"/>
        <w:rPr>
          <w:rFonts w:ascii="宋体" w:hAnsi="宋体" w:cs="Arial"/>
          <w:color w:val="000000"/>
          <w:sz w:val="24"/>
        </w:rPr>
      </w:pPr>
      <w:r>
        <w:rPr>
          <w:rFonts w:hint="eastAsia" w:ascii="宋体" w:hAnsi="宋体" w:cs="Arial"/>
          <w:color w:val="000000"/>
          <w:sz w:val="24"/>
        </w:rPr>
        <w:t>2.采购代理机构信息</w:t>
      </w:r>
    </w:p>
    <w:p w14:paraId="6A09438F">
      <w:pPr>
        <w:spacing w:before="156" w:beforeLines="50" w:after="156" w:afterLines="50" w:line="360" w:lineRule="auto"/>
        <w:rPr>
          <w:rFonts w:ascii="宋体" w:hAnsi="宋体" w:cs="Arial"/>
          <w:color w:val="000000"/>
          <w:sz w:val="24"/>
        </w:rPr>
      </w:pPr>
      <w:r>
        <w:rPr>
          <w:rFonts w:hint="eastAsia" w:ascii="宋体" w:hAnsi="宋体" w:cs="Arial"/>
          <w:color w:val="000000"/>
          <w:sz w:val="24"/>
        </w:rPr>
        <w:t>名 称：北京明德致信咨询有限公司</w:t>
      </w:r>
    </w:p>
    <w:p w14:paraId="0071B486">
      <w:pPr>
        <w:spacing w:before="156" w:beforeLines="50" w:after="156" w:afterLines="50" w:line="360" w:lineRule="auto"/>
        <w:rPr>
          <w:rFonts w:ascii="宋体" w:hAnsi="宋体" w:cs="Arial"/>
          <w:color w:val="000000"/>
          <w:sz w:val="24"/>
        </w:rPr>
      </w:pPr>
      <w:r>
        <w:rPr>
          <w:rFonts w:hint="eastAsia" w:ascii="宋体" w:hAnsi="宋体" w:cs="Arial"/>
          <w:color w:val="000000"/>
          <w:sz w:val="24"/>
        </w:rPr>
        <w:t>地　址：北京市海淀区学院路30号科大天工大厦B座17层1709室</w:t>
      </w:r>
    </w:p>
    <w:p w14:paraId="2527178D">
      <w:pPr>
        <w:spacing w:before="156" w:beforeLines="50" w:after="156" w:afterLines="50" w:line="360" w:lineRule="auto"/>
        <w:rPr>
          <w:rFonts w:ascii="宋体" w:hAnsi="宋体" w:cs="Arial"/>
          <w:color w:val="000000"/>
          <w:sz w:val="24"/>
        </w:rPr>
      </w:pPr>
      <w:r>
        <w:rPr>
          <w:rFonts w:hint="eastAsia" w:ascii="宋体" w:hAnsi="宋体" w:cs="Arial"/>
          <w:color w:val="000000"/>
          <w:sz w:val="24"/>
        </w:rPr>
        <w:t>联系方式：周洁琼、张乐、王经理 010-82370045、010-61196135</w:t>
      </w:r>
    </w:p>
    <w:p w14:paraId="67BF4FC4">
      <w:pPr>
        <w:spacing w:before="156" w:beforeLines="50" w:after="156" w:afterLines="50" w:line="360" w:lineRule="auto"/>
        <w:rPr>
          <w:rFonts w:ascii="宋体" w:hAnsi="宋体" w:cs="Arial"/>
          <w:color w:val="000000"/>
          <w:sz w:val="24"/>
        </w:rPr>
      </w:pPr>
      <w:r>
        <w:rPr>
          <w:rFonts w:hint="eastAsia" w:ascii="宋体" w:hAnsi="宋体" w:cs="Arial"/>
          <w:color w:val="000000"/>
          <w:sz w:val="24"/>
        </w:rPr>
        <w:t>3.项目联系方式</w:t>
      </w:r>
    </w:p>
    <w:p w14:paraId="31640BDA">
      <w:pPr>
        <w:spacing w:before="156" w:beforeLines="50" w:after="156" w:afterLines="50" w:line="360" w:lineRule="auto"/>
        <w:rPr>
          <w:rFonts w:ascii="宋体" w:hAnsi="宋体" w:cs="Arial"/>
          <w:color w:val="000000"/>
          <w:sz w:val="24"/>
        </w:rPr>
      </w:pPr>
      <w:r>
        <w:rPr>
          <w:rFonts w:hint="eastAsia" w:ascii="宋体" w:hAnsi="宋体" w:cs="Arial"/>
          <w:color w:val="000000"/>
          <w:sz w:val="24"/>
        </w:rPr>
        <w:t>项目联系人：周洁琼、张乐、王经理</w:t>
      </w:r>
    </w:p>
    <w:p w14:paraId="66276CBB">
      <w:pPr>
        <w:spacing w:before="156" w:beforeLines="50" w:after="156" w:afterLines="50" w:line="360" w:lineRule="auto"/>
        <w:rPr>
          <w:rFonts w:ascii="宋体" w:hAnsi="宋体" w:cs="Arial"/>
          <w:color w:val="000000"/>
          <w:sz w:val="24"/>
        </w:rPr>
      </w:pPr>
      <w:r>
        <w:rPr>
          <w:rFonts w:hint="eastAsia" w:ascii="宋体" w:hAnsi="宋体" w:cs="Arial"/>
          <w:color w:val="000000"/>
          <w:sz w:val="24"/>
        </w:rPr>
        <w:t>电　话：010-82370045、010-61196135</w:t>
      </w:r>
    </w:p>
    <w:p w14:paraId="1183272A">
      <w:pPr>
        <w:spacing w:before="156" w:beforeLines="50" w:after="156" w:afterLines="50" w:line="360" w:lineRule="auto"/>
        <w:rPr>
          <w:rFonts w:ascii="宋体" w:hAnsi="宋体" w:cs="宋体"/>
          <w:color w:val="000000"/>
          <w:kern w:val="0"/>
          <w:sz w:val="24"/>
        </w:rPr>
      </w:pPr>
      <w:r>
        <w:rPr>
          <w:rFonts w:hint="eastAsia" w:ascii="宋体" w:hAnsi="宋体" w:cs="宋体"/>
          <w:color w:val="000000"/>
          <w:kern w:val="0"/>
          <w:sz w:val="24"/>
        </w:rPr>
        <w:t>电子邮箱：</w:t>
      </w:r>
      <w:r>
        <w:rPr>
          <w:rFonts w:hint="eastAsia" w:ascii="宋体" w:hAnsi="宋体" w:cs="宋体"/>
          <w:color w:val="000000"/>
          <w:kern w:val="0"/>
          <w:sz w:val="24"/>
        </w:rPr>
        <w:fldChar w:fldCharType="begin"/>
      </w:r>
      <w:r>
        <w:rPr>
          <w:rFonts w:hint="eastAsia" w:ascii="宋体" w:hAnsi="宋体" w:cs="宋体"/>
          <w:color w:val="000000"/>
          <w:kern w:val="0"/>
          <w:sz w:val="24"/>
        </w:rPr>
        <w:instrText xml:space="preserve"> HYPERLINK "mailto:bjmdzx@vip.163.com" </w:instrText>
      </w:r>
      <w:r>
        <w:rPr>
          <w:rFonts w:hint="eastAsia" w:ascii="宋体" w:hAnsi="宋体" w:cs="宋体"/>
          <w:color w:val="000000"/>
          <w:kern w:val="0"/>
          <w:sz w:val="24"/>
        </w:rPr>
        <w:fldChar w:fldCharType="separate"/>
      </w:r>
      <w:r>
        <w:rPr>
          <w:rFonts w:hint="eastAsia" w:ascii="宋体" w:hAnsi="宋体" w:cs="宋体"/>
          <w:color w:val="000000"/>
          <w:kern w:val="0"/>
          <w:sz w:val="24"/>
        </w:rPr>
        <w:t>bjmdzx@vip.163.com</w:t>
      </w:r>
      <w:r>
        <w:rPr>
          <w:rFonts w:hint="eastAsia" w:ascii="宋体" w:hAnsi="宋体" w:cs="宋体"/>
          <w:color w:val="000000"/>
          <w:kern w:val="0"/>
          <w:sz w:val="24"/>
        </w:rPr>
        <w:fldChar w:fldCharType="end"/>
      </w:r>
    </w:p>
    <w:p w14:paraId="79A38178">
      <w:pPr>
        <w:spacing w:before="156" w:beforeLines="50" w:after="156" w:afterLines="50" w:line="360" w:lineRule="auto"/>
        <w:rPr>
          <w:rFonts w:hint="eastAsia"/>
        </w:rPr>
      </w:pPr>
      <w:r>
        <w:rPr>
          <w:rFonts w:hint="eastAsia" w:ascii="宋体" w:hAnsi="宋体" w:cs="Arial"/>
          <w:color w:val="000000"/>
          <w:sz w:val="24"/>
        </w:rPr>
        <w:t>地　址：北京市海淀区学院路30号科大天工大厦B座17层1709室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Y0YmY4ODM1ZDZiOTRmNzM2NWU2ZWExZTY3YTcxMjEifQ=="/>
  </w:docVars>
  <w:rsids>
    <w:rsidRoot w:val="005B1C40"/>
    <w:rsid w:val="00333526"/>
    <w:rsid w:val="00441667"/>
    <w:rsid w:val="005B1C40"/>
    <w:rsid w:val="00CA109E"/>
    <w:rsid w:val="4D9A3F25"/>
    <w:rsid w:val="662D0D1E"/>
    <w:rsid w:val="70AB5F49"/>
    <w:rsid w:val="7472666E"/>
    <w:rsid w:val="7C2D77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8"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nhideWhenUsed="0" w:uiPriority="0" w:semiHidden="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2"/>
    <w:qFormat/>
    <w:uiPriority w:val="8"/>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link w:val="13"/>
    <w:semiHidden/>
    <w:unhideWhenUsed/>
    <w:qFormat/>
    <w:uiPriority w:val="99"/>
    <w:pPr>
      <w:spacing w:after="120"/>
      <w:ind w:left="420" w:leftChars="200"/>
    </w:pPr>
  </w:style>
  <w:style w:type="paragraph" w:styleId="4">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6">
    <w:name w:val="index 9"/>
    <w:basedOn w:val="1"/>
    <w:next w:val="1"/>
    <w:qFormat/>
    <w:uiPriority w:val="0"/>
    <w:pPr>
      <w:ind w:left="3360"/>
      <w:jc w:val="left"/>
    </w:pPr>
    <w:rPr>
      <w:szCs w:val="20"/>
    </w:rPr>
  </w:style>
  <w:style w:type="paragraph" w:styleId="7">
    <w:name w:val="Body Text First Indent 2"/>
    <w:basedOn w:val="3"/>
    <w:next w:val="1"/>
    <w:link w:val="14"/>
    <w:qFormat/>
    <w:uiPriority w:val="0"/>
    <w:pPr>
      <w:tabs>
        <w:tab w:val="left" w:pos="5580"/>
      </w:tabs>
      <w:ind w:firstLine="420" w:firstLineChars="200"/>
    </w:pPr>
  </w:style>
  <w:style w:type="character" w:customStyle="1" w:styleId="10">
    <w:name w:val="页眉 字符"/>
    <w:basedOn w:val="9"/>
    <w:link w:val="5"/>
    <w:qFormat/>
    <w:uiPriority w:val="99"/>
    <w:rPr>
      <w:sz w:val="18"/>
      <w:szCs w:val="18"/>
    </w:rPr>
  </w:style>
  <w:style w:type="character" w:customStyle="1" w:styleId="11">
    <w:name w:val="页脚 字符"/>
    <w:basedOn w:val="9"/>
    <w:link w:val="4"/>
    <w:qFormat/>
    <w:uiPriority w:val="99"/>
    <w:rPr>
      <w:sz w:val="18"/>
      <w:szCs w:val="18"/>
    </w:rPr>
  </w:style>
  <w:style w:type="character" w:customStyle="1" w:styleId="12">
    <w:name w:val="标题 2 字符"/>
    <w:basedOn w:val="9"/>
    <w:link w:val="2"/>
    <w:qFormat/>
    <w:uiPriority w:val="8"/>
    <w:rPr>
      <w:rFonts w:ascii="Arial" w:hAnsi="Arial" w:eastAsia="黑体" w:cs="Times New Roman"/>
      <w:b/>
      <w:kern w:val="0"/>
      <w:sz w:val="30"/>
      <w:szCs w:val="20"/>
    </w:rPr>
  </w:style>
  <w:style w:type="character" w:customStyle="1" w:styleId="13">
    <w:name w:val="正文文本缩进 字符"/>
    <w:basedOn w:val="9"/>
    <w:link w:val="3"/>
    <w:semiHidden/>
    <w:qFormat/>
    <w:uiPriority w:val="99"/>
    <w:rPr>
      <w:rFonts w:ascii="Times New Roman" w:hAnsi="Times New Roman" w:eastAsia="宋体" w:cs="Times New Roman"/>
      <w:szCs w:val="24"/>
    </w:rPr>
  </w:style>
  <w:style w:type="character" w:customStyle="1" w:styleId="14">
    <w:name w:val="正文文本首行缩进 2 字符"/>
    <w:basedOn w:val="13"/>
    <w:link w:val="7"/>
    <w:qFormat/>
    <w:uiPriority w:val="0"/>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1500</Words>
  <Characters>1824</Characters>
  <Lines>15</Lines>
  <Paragraphs>4</Paragraphs>
  <TotalTime>0</TotalTime>
  <ScaleCrop>false</ScaleCrop>
  <LinksUpToDate>false</LinksUpToDate>
  <CharactersWithSpaces>1845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2024-08-09T01:11:00Z</dcterms:created>
  <dc:creator>le</dc:creator>
  <cp:lastModifiedBy>清</cp:lastModifiedBy>
  <dcterms:modified xsi:type="dcterms:W3CDTF">2024-11-22T03:30:18Z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F15A4ACE63434FA7A120473A9C87FC40_13</vt:lpwstr>
  </property>
</Properties>
</file>