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8DE716">
      <w:pPr>
        <w:spacing w:line="360" w:lineRule="auto"/>
        <w:jc w:val="center"/>
        <w:rPr>
          <w:rFonts w:hint="eastAsia" w:ascii="宋体" w:hAnsi="宋体"/>
          <w:b/>
          <w:bCs/>
          <w:sz w:val="28"/>
          <w:szCs w:val="28"/>
        </w:rPr>
      </w:pPr>
      <w:bookmarkStart w:id="0" w:name="_Toc28359001"/>
      <w:bookmarkStart w:id="1" w:name="_Toc35393789"/>
      <w:bookmarkStart w:id="37" w:name="_GoBack"/>
      <w:bookmarkEnd w:id="37"/>
      <w:r>
        <w:rPr>
          <w:rFonts w:hint="eastAsia" w:ascii="宋体" w:hAnsi="宋体"/>
          <w:b/>
          <w:bCs/>
          <w:sz w:val="28"/>
          <w:szCs w:val="28"/>
        </w:rPr>
        <w:t>北京大学CP截面抛光仪采购项目招标公告</w:t>
      </w:r>
      <w:bookmarkEnd w:id="0"/>
      <w:bookmarkEnd w:id="1"/>
    </w:p>
    <w:p w14:paraId="26194AED">
      <w:pPr>
        <w:spacing w:line="360" w:lineRule="auto"/>
        <w:rPr>
          <w:rFonts w:hint="eastAsia" w:asciiTheme="minorEastAsia" w:hAnsiTheme="minorEastAsia" w:eastAsiaTheme="minorEastAsia"/>
          <w:b/>
          <w:bCs/>
        </w:rPr>
      </w:pPr>
      <w:r>
        <w:rPr>
          <w:rFonts w:hint="eastAsia" w:asciiTheme="minorEastAsia" w:hAnsiTheme="minorEastAsia" w:eastAsiaTheme="minorEastAsia"/>
          <w:b/>
          <w:bCs/>
        </w:rPr>
        <w:t>项目概况</w:t>
      </w:r>
    </w:p>
    <w:p w14:paraId="746F92F8">
      <w:pPr>
        <w:spacing w:line="360" w:lineRule="auto"/>
        <w:ind w:firstLine="420" w:firstLineChars="200"/>
        <w:rPr>
          <w:rFonts w:hint="eastAsia" w:ascii="宋体" w:hAnsi="宋体"/>
        </w:rPr>
      </w:pPr>
      <w:r>
        <w:rPr>
          <w:rFonts w:hint="eastAsia" w:asciiTheme="minorEastAsia" w:hAnsiTheme="minorEastAsia" w:eastAsiaTheme="minorEastAsia"/>
          <w:iCs/>
          <w:u w:val="single"/>
        </w:rPr>
        <w:t>北京大学CP截面抛光仪采购项目</w:t>
      </w:r>
      <w:r>
        <w:rPr>
          <w:rFonts w:hint="eastAsia" w:asciiTheme="minorEastAsia" w:hAnsiTheme="minorEastAsia" w:eastAsiaTheme="minorEastAsia"/>
          <w:iCs/>
        </w:rPr>
        <w:t>招标的潜在投标人应在</w:t>
      </w:r>
      <w:r>
        <w:rPr>
          <w:rFonts w:hint="eastAsia" w:ascii="宋体" w:hAnsi="宋体" w:cs="宋体"/>
          <w:u w:val="single"/>
        </w:rPr>
        <w:t>北京明德致信咨询有限公司官网（http://www.zbbmcc.com）</w:t>
      </w:r>
      <w:r>
        <w:rPr>
          <w:rFonts w:hint="eastAsia" w:asciiTheme="minorEastAsia" w:hAnsiTheme="minorEastAsia" w:eastAsiaTheme="minorEastAsia"/>
          <w:iCs/>
        </w:rPr>
        <w:t>获取招标文件，并于</w:t>
      </w:r>
      <w:r>
        <w:rPr>
          <w:rFonts w:hint="eastAsia" w:asciiTheme="minorEastAsia" w:hAnsiTheme="minorEastAsia" w:eastAsiaTheme="minorEastAsia"/>
          <w:iCs/>
          <w:u w:val="single"/>
        </w:rPr>
        <w:t>2024年11月05日09点30分</w:t>
      </w:r>
      <w:r>
        <w:rPr>
          <w:rFonts w:hint="eastAsia" w:asciiTheme="minorEastAsia" w:hAnsiTheme="minorEastAsia" w:eastAsiaTheme="minorEastAsia"/>
          <w:bCs/>
          <w:iCs/>
          <w:u w:val="single"/>
        </w:rPr>
        <w:t>（</w:t>
      </w:r>
      <w:r>
        <w:rPr>
          <w:rFonts w:hint="eastAsia" w:asciiTheme="minorEastAsia" w:hAnsiTheme="minorEastAsia" w:eastAsiaTheme="minorEastAsia"/>
          <w:bCs/>
          <w:iCs/>
        </w:rPr>
        <w:t>北京时间）前递交投标</w:t>
      </w:r>
      <w:r>
        <w:rPr>
          <w:rFonts w:asciiTheme="minorEastAsia" w:hAnsiTheme="minorEastAsia" w:eastAsiaTheme="minorEastAsia"/>
          <w:bCs/>
          <w:iCs/>
        </w:rPr>
        <w:t>文件</w:t>
      </w:r>
      <w:r>
        <w:rPr>
          <w:rFonts w:hint="eastAsia" w:asciiTheme="minorEastAsia" w:hAnsiTheme="minorEastAsia" w:eastAsiaTheme="minorEastAsia"/>
          <w:iCs/>
        </w:rPr>
        <w:t>。</w:t>
      </w:r>
    </w:p>
    <w:p w14:paraId="77663052">
      <w:pPr>
        <w:spacing w:line="360" w:lineRule="auto"/>
        <w:rPr>
          <w:rFonts w:hint="eastAsia" w:ascii="宋体" w:hAnsi="宋体" w:cs="宋体"/>
          <w:b/>
          <w:bCs/>
        </w:rPr>
      </w:pPr>
      <w:bookmarkStart w:id="2" w:name="_Toc35393621"/>
      <w:bookmarkStart w:id="3" w:name="_Toc28359079"/>
      <w:bookmarkStart w:id="4" w:name="_Toc35393790"/>
      <w:bookmarkStart w:id="5" w:name="_Toc28359002"/>
      <w:bookmarkStart w:id="6" w:name="_Hlk24379207"/>
      <w:r>
        <w:rPr>
          <w:rFonts w:hint="eastAsia" w:ascii="宋体" w:hAnsi="宋体" w:cs="宋体"/>
          <w:b/>
          <w:bCs/>
        </w:rPr>
        <w:t>一、项目基本情况</w:t>
      </w:r>
      <w:bookmarkEnd w:id="2"/>
      <w:bookmarkEnd w:id="3"/>
      <w:bookmarkEnd w:id="4"/>
      <w:bookmarkEnd w:id="5"/>
    </w:p>
    <w:p w14:paraId="2658C04A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项目编号：</w:t>
      </w:r>
      <w:r>
        <w:rPr>
          <w:rFonts w:ascii="宋体" w:hAnsi="宋体"/>
        </w:rPr>
        <w:t>BMCC-ZC24-1025</w:t>
      </w:r>
    </w:p>
    <w:p w14:paraId="35D58C28">
      <w:pPr>
        <w:spacing w:line="360" w:lineRule="auto"/>
        <w:rPr>
          <w:rFonts w:hint="eastAsia" w:asciiTheme="minorEastAsia" w:hAnsiTheme="minorEastAsia" w:eastAsiaTheme="minorEastAsia"/>
          <w:iCs/>
        </w:rPr>
      </w:pPr>
      <w:r>
        <w:rPr>
          <w:rFonts w:hint="eastAsia" w:ascii="宋体" w:hAnsi="宋体"/>
        </w:rPr>
        <w:t>项目名称：</w:t>
      </w:r>
      <w:r>
        <w:rPr>
          <w:rFonts w:asciiTheme="minorEastAsia" w:hAnsiTheme="minorEastAsia" w:eastAsiaTheme="minorEastAsia"/>
          <w:iCs/>
        </w:rPr>
        <w:t>北京大学CP截面抛光仪采购项目</w:t>
      </w:r>
    </w:p>
    <w:bookmarkEnd w:id="6"/>
    <w:p w14:paraId="5C6EB9FD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预算金额：90万元</w:t>
      </w:r>
    </w:p>
    <w:p w14:paraId="1EE2087D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最高限价（如有）：90万元</w:t>
      </w:r>
    </w:p>
    <w:p w14:paraId="606C5443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采购需求：</w:t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3504"/>
        <w:gridCol w:w="709"/>
        <w:gridCol w:w="1702"/>
        <w:gridCol w:w="2137"/>
      </w:tblGrid>
      <w:tr w14:paraId="64295A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715" w:type="dxa"/>
            <w:vAlign w:val="center"/>
          </w:tcPr>
          <w:p w14:paraId="75A44678">
            <w:pPr>
              <w:spacing w:line="360" w:lineRule="auto"/>
              <w:jc w:val="center"/>
              <w:rPr>
                <w:rFonts w:hint="eastAsia" w:ascii="宋体" w:hAnsi="宋体"/>
                <w:bCs/>
                <w:szCs w:val="24"/>
              </w:rPr>
            </w:pPr>
            <w:r>
              <w:rPr>
                <w:rFonts w:hint="eastAsia" w:ascii="宋体" w:hAnsi="宋体"/>
                <w:bCs/>
                <w:szCs w:val="24"/>
              </w:rPr>
              <w:t>包号</w:t>
            </w:r>
          </w:p>
        </w:tc>
        <w:tc>
          <w:tcPr>
            <w:tcW w:w="3504" w:type="dxa"/>
            <w:vAlign w:val="center"/>
          </w:tcPr>
          <w:p w14:paraId="3A306407">
            <w:pPr>
              <w:spacing w:line="360" w:lineRule="auto"/>
              <w:jc w:val="center"/>
              <w:rPr>
                <w:rFonts w:hint="eastAsia" w:ascii="宋体" w:hAnsi="宋体"/>
                <w:bCs/>
                <w:szCs w:val="24"/>
              </w:rPr>
            </w:pPr>
            <w:r>
              <w:rPr>
                <w:rFonts w:hint="eastAsia" w:ascii="宋体" w:hAnsi="宋体"/>
                <w:bCs/>
                <w:szCs w:val="24"/>
              </w:rPr>
              <w:t>分包名称</w:t>
            </w:r>
          </w:p>
        </w:tc>
        <w:tc>
          <w:tcPr>
            <w:tcW w:w="709" w:type="dxa"/>
            <w:vAlign w:val="center"/>
          </w:tcPr>
          <w:p w14:paraId="6D7A32E3">
            <w:pPr>
              <w:spacing w:line="360" w:lineRule="auto"/>
              <w:jc w:val="center"/>
              <w:rPr>
                <w:rFonts w:hint="eastAsia" w:ascii="宋体" w:hAnsi="宋体"/>
                <w:bCs/>
                <w:szCs w:val="24"/>
              </w:rPr>
            </w:pPr>
            <w:r>
              <w:rPr>
                <w:rFonts w:hint="eastAsia" w:ascii="宋体" w:hAnsi="宋体"/>
                <w:bCs/>
                <w:szCs w:val="24"/>
              </w:rPr>
              <w:t>数量</w:t>
            </w:r>
          </w:p>
        </w:tc>
        <w:tc>
          <w:tcPr>
            <w:tcW w:w="1702" w:type="dxa"/>
            <w:vAlign w:val="center"/>
          </w:tcPr>
          <w:p w14:paraId="03FF2036">
            <w:pPr>
              <w:spacing w:line="360" w:lineRule="auto"/>
              <w:jc w:val="center"/>
              <w:rPr>
                <w:rFonts w:hint="eastAsia" w:ascii="宋体" w:hAnsi="宋体"/>
                <w:bCs/>
                <w:szCs w:val="24"/>
              </w:rPr>
            </w:pPr>
            <w:r>
              <w:rPr>
                <w:rFonts w:hint="eastAsia" w:ascii="宋体" w:hAnsi="宋体"/>
                <w:bCs/>
                <w:szCs w:val="24"/>
              </w:rPr>
              <w:t>预算金额</w:t>
            </w:r>
          </w:p>
        </w:tc>
        <w:tc>
          <w:tcPr>
            <w:tcW w:w="2137" w:type="dxa"/>
            <w:vAlign w:val="center"/>
          </w:tcPr>
          <w:p w14:paraId="6D8360E6">
            <w:pPr>
              <w:spacing w:line="360" w:lineRule="auto"/>
              <w:jc w:val="center"/>
              <w:rPr>
                <w:rFonts w:hint="eastAsia" w:ascii="宋体" w:hAnsi="宋体"/>
                <w:bCs/>
                <w:szCs w:val="24"/>
              </w:rPr>
            </w:pPr>
            <w:r>
              <w:rPr>
                <w:rFonts w:hint="eastAsia" w:ascii="宋体" w:hAnsi="宋体"/>
                <w:bCs/>
                <w:szCs w:val="24"/>
              </w:rPr>
              <w:t>是否接受进口产品</w:t>
            </w:r>
          </w:p>
        </w:tc>
      </w:tr>
      <w:tr w14:paraId="783D06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715" w:type="dxa"/>
            <w:vAlign w:val="center"/>
          </w:tcPr>
          <w:p w14:paraId="219419BD">
            <w:pPr>
              <w:spacing w:line="360" w:lineRule="auto"/>
              <w:jc w:val="center"/>
              <w:rPr>
                <w:rFonts w:hint="eastAsia" w:ascii="宋体" w:hAnsi="宋体"/>
                <w:bCs/>
                <w:szCs w:val="24"/>
              </w:rPr>
            </w:pPr>
            <w:r>
              <w:rPr>
                <w:rFonts w:hint="eastAsia" w:ascii="宋体" w:hAnsi="宋体"/>
                <w:bCs/>
                <w:szCs w:val="24"/>
              </w:rPr>
              <w:t>0</w:t>
            </w:r>
            <w:r>
              <w:rPr>
                <w:rFonts w:ascii="宋体" w:hAnsi="宋体"/>
                <w:bCs/>
                <w:szCs w:val="24"/>
              </w:rPr>
              <w:t>1</w:t>
            </w:r>
          </w:p>
        </w:tc>
        <w:tc>
          <w:tcPr>
            <w:tcW w:w="3504" w:type="dxa"/>
            <w:vAlign w:val="center"/>
          </w:tcPr>
          <w:p w14:paraId="49AC373C">
            <w:pPr>
              <w:tabs>
                <w:tab w:val="left" w:pos="1384"/>
                <w:tab w:val="left" w:pos="3368"/>
                <w:tab w:val="left" w:pos="4786"/>
                <w:tab w:val="left" w:pos="13858"/>
              </w:tabs>
              <w:spacing w:line="360" w:lineRule="auto"/>
              <w:jc w:val="center"/>
              <w:rPr>
                <w:rFonts w:hint="eastAsia" w:ascii="宋体" w:hAnsi="宋体"/>
                <w:bCs/>
                <w:szCs w:val="24"/>
              </w:rPr>
            </w:pPr>
            <w:r>
              <w:rPr>
                <w:rFonts w:hint="eastAsia" w:ascii="宋体" w:hAnsi="宋体"/>
                <w:bCs/>
                <w:szCs w:val="24"/>
              </w:rPr>
              <w:t>CP截面抛光仪</w:t>
            </w:r>
          </w:p>
        </w:tc>
        <w:tc>
          <w:tcPr>
            <w:tcW w:w="709" w:type="dxa"/>
            <w:vAlign w:val="center"/>
          </w:tcPr>
          <w:p w14:paraId="6ECFCEE3">
            <w:pPr>
              <w:tabs>
                <w:tab w:val="left" w:pos="1384"/>
                <w:tab w:val="left" w:pos="3368"/>
                <w:tab w:val="left" w:pos="4786"/>
                <w:tab w:val="left" w:pos="13858"/>
              </w:tabs>
              <w:spacing w:line="360" w:lineRule="auto"/>
              <w:jc w:val="center"/>
              <w:rPr>
                <w:rFonts w:hint="eastAsia" w:ascii="宋体" w:hAnsi="宋体"/>
                <w:bCs/>
                <w:szCs w:val="24"/>
              </w:rPr>
            </w:pPr>
            <w:r>
              <w:rPr>
                <w:rFonts w:hint="eastAsia" w:ascii="宋体" w:hAnsi="宋体"/>
                <w:bCs/>
                <w:szCs w:val="24"/>
              </w:rPr>
              <w:t>1套</w:t>
            </w:r>
          </w:p>
        </w:tc>
        <w:tc>
          <w:tcPr>
            <w:tcW w:w="1702" w:type="dxa"/>
            <w:vAlign w:val="center"/>
          </w:tcPr>
          <w:p w14:paraId="3540CF5B">
            <w:pPr>
              <w:tabs>
                <w:tab w:val="left" w:pos="1384"/>
                <w:tab w:val="left" w:pos="3368"/>
                <w:tab w:val="left" w:pos="4786"/>
                <w:tab w:val="left" w:pos="13858"/>
              </w:tabs>
              <w:spacing w:line="360" w:lineRule="auto"/>
              <w:jc w:val="center"/>
              <w:rPr>
                <w:rFonts w:hint="eastAsia" w:ascii="宋体" w:hAnsi="宋体"/>
                <w:bCs/>
                <w:szCs w:val="24"/>
              </w:rPr>
            </w:pPr>
            <w:r>
              <w:rPr>
                <w:rFonts w:hint="eastAsia" w:ascii="宋体" w:hAnsi="宋体"/>
                <w:bCs/>
                <w:szCs w:val="24"/>
              </w:rPr>
              <w:t>90万元</w:t>
            </w:r>
          </w:p>
        </w:tc>
        <w:tc>
          <w:tcPr>
            <w:tcW w:w="2137" w:type="dxa"/>
            <w:vAlign w:val="center"/>
          </w:tcPr>
          <w:p w14:paraId="125F9753">
            <w:pPr>
              <w:tabs>
                <w:tab w:val="left" w:pos="1384"/>
                <w:tab w:val="left" w:pos="3368"/>
                <w:tab w:val="left" w:pos="4786"/>
                <w:tab w:val="left" w:pos="13858"/>
              </w:tabs>
              <w:spacing w:line="360" w:lineRule="auto"/>
              <w:jc w:val="center"/>
              <w:rPr>
                <w:rFonts w:hint="eastAsia" w:ascii="宋体" w:hAnsi="宋体"/>
                <w:bCs/>
                <w:szCs w:val="24"/>
              </w:rPr>
            </w:pPr>
            <w:r>
              <w:rPr>
                <w:rFonts w:hint="eastAsia" w:ascii="宋体" w:hAnsi="宋体"/>
                <w:bCs/>
                <w:szCs w:val="24"/>
              </w:rPr>
              <w:t>是</w:t>
            </w:r>
          </w:p>
        </w:tc>
      </w:tr>
      <w:tr w14:paraId="44B365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8767" w:type="dxa"/>
            <w:gridSpan w:val="5"/>
          </w:tcPr>
          <w:p w14:paraId="307FD602">
            <w:pPr>
              <w:tabs>
                <w:tab w:val="left" w:pos="1384"/>
                <w:tab w:val="left" w:pos="3368"/>
                <w:tab w:val="left" w:pos="4786"/>
                <w:tab w:val="left" w:pos="13858"/>
              </w:tabs>
              <w:spacing w:line="360" w:lineRule="auto"/>
              <w:rPr>
                <w:rFonts w:ascii="宋体" w:hAnsi="宋体"/>
                <w:bCs/>
                <w:szCs w:val="24"/>
              </w:rPr>
            </w:pPr>
            <w:r>
              <w:rPr>
                <w:rFonts w:hint="eastAsia" w:ascii="宋体" w:hAnsi="宋体"/>
                <w:bCs/>
                <w:szCs w:val="24"/>
              </w:rPr>
              <w:t>注：1.交货</w:t>
            </w:r>
            <w:r>
              <w:rPr>
                <w:rFonts w:ascii="宋体" w:hAnsi="宋体"/>
                <w:bCs/>
                <w:szCs w:val="24"/>
              </w:rPr>
              <w:t>时间</w:t>
            </w:r>
            <w:r>
              <w:rPr>
                <w:rFonts w:hint="eastAsia" w:ascii="宋体" w:hAnsi="宋体"/>
                <w:bCs/>
                <w:szCs w:val="24"/>
              </w:rPr>
              <w:t>：合同签订后30</w:t>
            </w:r>
            <w:r>
              <w:rPr>
                <w:rFonts w:ascii="宋体" w:hAnsi="宋体"/>
                <w:bCs/>
                <w:szCs w:val="24"/>
              </w:rPr>
              <w:t>日内交货并安装完毕</w:t>
            </w:r>
            <w:r>
              <w:rPr>
                <w:rFonts w:hint="eastAsia" w:ascii="宋体" w:hAnsi="宋体"/>
                <w:bCs/>
                <w:szCs w:val="24"/>
              </w:rPr>
              <w:t>。</w:t>
            </w:r>
          </w:p>
          <w:p w14:paraId="3341C685">
            <w:pPr>
              <w:tabs>
                <w:tab w:val="left" w:pos="1384"/>
                <w:tab w:val="left" w:pos="3368"/>
                <w:tab w:val="left" w:pos="4786"/>
                <w:tab w:val="left" w:pos="13858"/>
              </w:tabs>
              <w:spacing w:line="360" w:lineRule="auto"/>
              <w:ind w:firstLine="420" w:firstLineChars="200"/>
              <w:rPr>
                <w:rFonts w:hint="eastAsia" w:ascii="宋体" w:hAnsi="宋体"/>
                <w:bCs/>
                <w:szCs w:val="24"/>
              </w:rPr>
            </w:pPr>
            <w:r>
              <w:rPr>
                <w:rFonts w:hint="eastAsia" w:ascii="宋体" w:hAnsi="宋体"/>
                <w:bCs/>
                <w:szCs w:val="24"/>
              </w:rPr>
              <w:t>2.交货地点：</w:t>
            </w:r>
            <w:bookmarkStart w:id="7" w:name="_Hlk129620771"/>
            <w:r>
              <w:rPr>
                <w:rFonts w:hint="eastAsia" w:ascii="宋体" w:hAnsi="宋体"/>
                <w:bCs/>
                <w:szCs w:val="24"/>
              </w:rPr>
              <w:t>北京市内，北京大学用户指定地点</w:t>
            </w:r>
            <w:bookmarkEnd w:id="7"/>
            <w:r>
              <w:rPr>
                <w:rFonts w:hint="eastAsia" w:ascii="宋体" w:hAnsi="宋体"/>
                <w:bCs/>
                <w:szCs w:val="24"/>
              </w:rPr>
              <w:t>。</w:t>
            </w:r>
          </w:p>
          <w:p w14:paraId="21E76250">
            <w:pPr>
              <w:tabs>
                <w:tab w:val="left" w:pos="1384"/>
                <w:tab w:val="left" w:pos="3368"/>
                <w:tab w:val="left" w:pos="4786"/>
                <w:tab w:val="left" w:pos="13858"/>
              </w:tabs>
              <w:spacing w:line="360" w:lineRule="auto"/>
              <w:ind w:firstLine="210" w:firstLineChars="100"/>
              <w:rPr>
                <w:rFonts w:hint="eastAsia" w:ascii="宋体" w:hAnsi="宋体"/>
                <w:bCs/>
                <w:szCs w:val="24"/>
              </w:rPr>
            </w:pPr>
            <w:r>
              <w:rPr>
                <w:rFonts w:hint="eastAsia" w:ascii="宋体" w:hAnsi="宋体"/>
                <w:bCs/>
                <w:szCs w:val="24"/>
              </w:rPr>
              <w:t xml:space="preserve">  3</w:t>
            </w:r>
            <w:r>
              <w:rPr>
                <w:rFonts w:ascii="宋体" w:hAnsi="宋体"/>
                <w:bCs/>
                <w:szCs w:val="24"/>
              </w:rPr>
              <w:t>.</w:t>
            </w:r>
            <w:r>
              <w:rPr>
                <w:rFonts w:hint="eastAsia" w:ascii="宋体" w:hAnsi="宋体"/>
                <w:bCs/>
                <w:szCs w:val="24"/>
              </w:rPr>
              <w:t>简要技术要求：北京大学拟采购CP截面抛光仪，利用CP截面抛光仪制备高质量材料样品，例如EBSD、TEM和SEM制样，开展应用研究并撰写高质量科研论文。</w:t>
            </w:r>
          </w:p>
        </w:tc>
      </w:tr>
    </w:tbl>
    <w:p w14:paraId="36E978AA">
      <w:pPr>
        <w:spacing w:line="360" w:lineRule="auto"/>
        <w:rPr>
          <w:rFonts w:hint="eastAsia" w:ascii="宋体" w:hAnsi="宋体"/>
          <w:u w:val="single"/>
        </w:rPr>
      </w:pPr>
      <w:r>
        <w:rPr>
          <w:rFonts w:hint="eastAsia" w:ascii="宋体" w:hAnsi="宋体"/>
        </w:rPr>
        <w:t>合同履行期限：按招标文件要求。</w:t>
      </w:r>
    </w:p>
    <w:p w14:paraId="35C6E1EF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本项目不接受联合体投标。</w:t>
      </w:r>
    </w:p>
    <w:p w14:paraId="29D64EF0">
      <w:pPr>
        <w:spacing w:line="360" w:lineRule="auto"/>
        <w:rPr>
          <w:rFonts w:hint="eastAsia" w:ascii="宋体" w:hAnsi="宋体" w:cs="宋体"/>
          <w:b/>
          <w:bCs/>
        </w:rPr>
      </w:pPr>
      <w:bookmarkStart w:id="8" w:name="_Toc28359003"/>
      <w:bookmarkStart w:id="9" w:name="_Toc28359080"/>
      <w:bookmarkStart w:id="10" w:name="_Toc35393622"/>
      <w:bookmarkStart w:id="11" w:name="_Toc35393791"/>
      <w:r>
        <w:rPr>
          <w:rFonts w:hint="eastAsia" w:ascii="宋体" w:hAnsi="宋体" w:cs="宋体"/>
          <w:b/>
          <w:bCs/>
        </w:rPr>
        <w:t>二、申请人的资格要求：</w:t>
      </w:r>
      <w:bookmarkEnd w:id="8"/>
      <w:bookmarkEnd w:id="9"/>
      <w:bookmarkEnd w:id="10"/>
      <w:bookmarkEnd w:id="11"/>
    </w:p>
    <w:p w14:paraId="1D9F211C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1.满足《中华人民共和国政府采购法》第二十二条规定；</w:t>
      </w:r>
    </w:p>
    <w:p w14:paraId="7CC5F36E">
      <w:pPr>
        <w:spacing w:line="360" w:lineRule="auto"/>
        <w:rPr>
          <w:rFonts w:hint="eastAsia" w:ascii="宋体" w:hAnsi="宋体"/>
          <w:b/>
        </w:rPr>
      </w:pPr>
      <w:bookmarkStart w:id="12" w:name="_Toc28359004"/>
      <w:bookmarkStart w:id="13" w:name="_Toc28359081"/>
      <w:r>
        <w:rPr>
          <w:rFonts w:ascii="宋体" w:hAnsi="宋体"/>
        </w:rPr>
        <w:t>2</w:t>
      </w:r>
      <w:r>
        <w:rPr>
          <w:rFonts w:hint="eastAsia" w:ascii="宋体" w:hAnsi="宋体"/>
        </w:rPr>
        <w:t>.落实政府采购政策需满足的资格要求：无；</w:t>
      </w:r>
    </w:p>
    <w:p w14:paraId="5118AF02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3.本项目的特定资格要求：遵守国家有关法律、法规、规章；单位负责人为同一人或者存在直接控股、管理关系的不同供应商，不得同时参加本项目的投标。为本项目提供整体设计、规范编制或者项目管理、监理、检测等服务的供应商，不得再参加本项目的投标。通过“信用中国”网站（www.creditchina.gov.cn）和中国政府采购网（www.ccgp.gov.cn）查询信用记录（截止时点为投标截止时间），对列入失信被执行人、重大税收违法失信主体、政府采购严重违法失信行为记录名单的供应商，没有资格参加本次采购活动。投标人必须向招标代理机构获取招标文件。</w:t>
      </w:r>
    </w:p>
    <w:p w14:paraId="3AFEB6DE">
      <w:pPr>
        <w:spacing w:line="360" w:lineRule="auto"/>
        <w:rPr>
          <w:rFonts w:hint="eastAsia" w:ascii="宋体" w:hAnsi="宋体" w:cs="宋体"/>
          <w:b/>
          <w:bCs/>
        </w:rPr>
      </w:pPr>
      <w:bookmarkStart w:id="14" w:name="_Toc35393623"/>
      <w:bookmarkStart w:id="15" w:name="_Toc35393792"/>
      <w:r>
        <w:rPr>
          <w:rFonts w:hint="eastAsia" w:ascii="宋体" w:hAnsi="宋体" w:cs="宋体"/>
          <w:b/>
          <w:bCs/>
        </w:rPr>
        <w:t>三、获取招标文件</w:t>
      </w:r>
      <w:bookmarkEnd w:id="12"/>
      <w:bookmarkEnd w:id="13"/>
      <w:bookmarkEnd w:id="14"/>
      <w:bookmarkEnd w:id="15"/>
    </w:p>
    <w:p w14:paraId="58BA4601">
      <w:pPr>
        <w:spacing w:line="360" w:lineRule="auto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时间：</w:t>
      </w:r>
      <w:bookmarkStart w:id="16" w:name="_Hlk129855396"/>
      <w:r>
        <w:rPr>
          <w:rFonts w:hint="eastAsia" w:ascii="宋体" w:hAnsi="宋体" w:cs="宋体"/>
          <w:u w:val="single"/>
        </w:rPr>
        <w:t>2024年10月14日</w:t>
      </w:r>
      <w:bookmarkEnd w:id="16"/>
      <w:r>
        <w:rPr>
          <w:rFonts w:hint="eastAsia" w:ascii="宋体" w:hAnsi="宋体" w:cs="宋体"/>
        </w:rPr>
        <w:t>至</w:t>
      </w:r>
      <w:r>
        <w:rPr>
          <w:rFonts w:hint="eastAsia" w:ascii="宋体" w:hAnsi="宋体" w:cs="宋体"/>
          <w:u w:val="single"/>
        </w:rPr>
        <w:t xml:space="preserve"> 2024年10月21日</w:t>
      </w:r>
      <w:r>
        <w:rPr>
          <w:rFonts w:hint="eastAsia" w:ascii="宋体" w:hAnsi="宋体" w:cs="宋体"/>
        </w:rPr>
        <w:t>，每天上午</w:t>
      </w:r>
      <w:r>
        <w:rPr>
          <w:rFonts w:hint="eastAsia" w:ascii="宋体" w:hAnsi="宋体" w:cs="宋体"/>
          <w:u w:val="single"/>
        </w:rPr>
        <w:t>9:00</w:t>
      </w:r>
      <w:r>
        <w:rPr>
          <w:rFonts w:hint="eastAsia" w:ascii="宋体" w:hAnsi="宋体" w:cs="宋体"/>
        </w:rPr>
        <w:t>至</w:t>
      </w:r>
      <w:r>
        <w:rPr>
          <w:rFonts w:hint="eastAsia" w:ascii="宋体" w:hAnsi="宋体" w:cs="宋体"/>
          <w:u w:val="single"/>
        </w:rPr>
        <w:t>11:30</w:t>
      </w:r>
      <w:r>
        <w:rPr>
          <w:rFonts w:hint="eastAsia" w:ascii="宋体" w:hAnsi="宋体" w:cs="宋体"/>
        </w:rPr>
        <w:t>，下午</w:t>
      </w:r>
      <w:r>
        <w:rPr>
          <w:rFonts w:hint="eastAsia" w:ascii="宋体" w:hAnsi="宋体" w:cs="宋体"/>
          <w:u w:val="single"/>
        </w:rPr>
        <w:t>13:00</w:t>
      </w:r>
      <w:r>
        <w:rPr>
          <w:rFonts w:hint="eastAsia" w:ascii="宋体" w:hAnsi="宋体" w:cs="宋体"/>
        </w:rPr>
        <w:t>至</w:t>
      </w:r>
      <w:r>
        <w:rPr>
          <w:rFonts w:hint="eastAsia" w:ascii="宋体" w:hAnsi="宋体" w:cs="宋体"/>
          <w:u w:val="single"/>
        </w:rPr>
        <w:t>17:00</w:t>
      </w:r>
      <w:r>
        <w:rPr>
          <w:rFonts w:hint="eastAsia" w:ascii="宋体" w:hAnsi="宋体" w:cs="宋体"/>
        </w:rPr>
        <w:t>（北京时间，</w:t>
      </w:r>
      <w:r>
        <w:rPr>
          <w:rFonts w:ascii="宋体" w:hAnsi="宋体" w:cs="宋体"/>
        </w:rPr>
        <w:t>法定节假日</w:t>
      </w:r>
      <w:r>
        <w:rPr>
          <w:rFonts w:hint="eastAsia" w:ascii="宋体" w:hAnsi="宋体" w:cs="宋体"/>
        </w:rPr>
        <w:t>除外）</w:t>
      </w:r>
    </w:p>
    <w:p w14:paraId="7D1C68A7">
      <w:pPr>
        <w:spacing w:line="360" w:lineRule="auto"/>
        <w:rPr>
          <w:rFonts w:hint="eastAsia" w:ascii="宋体" w:hAnsi="宋体" w:cs="宋体"/>
          <w:u w:val="single"/>
        </w:rPr>
      </w:pPr>
      <w:r>
        <w:rPr>
          <w:rFonts w:hint="eastAsia" w:ascii="宋体" w:hAnsi="宋体" w:cs="宋体"/>
        </w:rPr>
        <w:t>地点：北京明德致信咨询有限公司官网（http://www.zbbmcc.com）</w:t>
      </w:r>
    </w:p>
    <w:p w14:paraId="45E7DC22">
      <w:pPr>
        <w:spacing w:line="360" w:lineRule="auto"/>
        <w:rPr>
          <w:rFonts w:hint="eastAsia" w:ascii="宋体" w:hAnsi="宋体" w:cs="宋体"/>
          <w:b/>
          <w:bCs/>
          <w:u w:val="single"/>
        </w:rPr>
      </w:pPr>
      <w:r>
        <w:rPr>
          <w:rFonts w:hint="eastAsia" w:ascii="宋体" w:hAnsi="宋体" w:cs="宋体"/>
        </w:rPr>
        <w:t>方式：</w:t>
      </w:r>
      <w:r>
        <w:rPr>
          <w:rFonts w:hint="eastAsia" w:ascii="宋体" w:hAnsi="宋体" w:cs="宋体"/>
          <w:b/>
          <w:bCs/>
        </w:rPr>
        <w:t>只接受电汇或网银购买（电汇或网银须于2024年10月21日17:00前到账）。</w:t>
      </w:r>
    </w:p>
    <w:p w14:paraId="6AF4DBCA">
      <w:pPr>
        <w:spacing w:line="360" w:lineRule="auto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售价：本项目招标文件按本出售, 每本售价500元；招标文件售后不退。</w:t>
      </w:r>
    </w:p>
    <w:p w14:paraId="4EA0D39C">
      <w:pPr>
        <w:spacing w:line="360" w:lineRule="auto"/>
        <w:rPr>
          <w:rFonts w:hint="eastAsia" w:ascii="宋体" w:hAnsi="宋体" w:cs="宋体"/>
          <w:b/>
          <w:bCs/>
        </w:rPr>
      </w:pPr>
      <w:bookmarkStart w:id="17" w:name="_Toc28359082"/>
      <w:bookmarkStart w:id="18" w:name="_Toc28359005"/>
      <w:bookmarkStart w:id="19" w:name="_Toc35393624"/>
      <w:bookmarkStart w:id="20" w:name="_Toc35393793"/>
      <w:r>
        <w:rPr>
          <w:rFonts w:hint="eastAsia" w:ascii="宋体" w:hAnsi="宋体" w:cs="宋体"/>
          <w:b/>
          <w:bCs/>
        </w:rPr>
        <w:t>四、提交投标文件</w:t>
      </w:r>
      <w:bookmarkEnd w:id="17"/>
      <w:bookmarkEnd w:id="18"/>
      <w:r>
        <w:rPr>
          <w:rFonts w:hint="eastAsia" w:ascii="宋体" w:hAnsi="宋体" w:cs="宋体"/>
          <w:b/>
          <w:bCs/>
        </w:rPr>
        <w:t>截止时间、开标时间和地点</w:t>
      </w:r>
      <w:bookmarkEnd w:id="19"/>
      <w:bookmarkEnd w:id="20"/>
    </w:p>
    <w:p w14:paraId="0AE2F200">
      <w:pPr>
        <w:spacing w:line="360" w:lineRule="auto"/>
        <w:rPr>
          <w:rFonts w:hint="eastAsia" w:ascii="宋体" w:hAnsi="宋体"/>
          <w:bCs/>
          <w:u w:val="single"/>
        </w:rPr>
      </w:pPr>
      <w:r>
        <w:rPr>
          <w:rFonts w:hint="eastAsia" w:ascii="宋体" w:hAnsi="宋体"/>
          <w:bCs/>
        </w:rPr>
        <w:t>时间：</w:t>
      </w:r>
      <w:r>
        <w:rPr>
          <w:rFonts w:hint="eastAsia" w:ascii="宋体" w:hAnsi="宋体"/>
          <w:bCs/>
          <w:u w:val="single"/>
        </w:rPr>
        <w:t>2024年11月05日09点30分（北京时间）</w:t>
      </w:r>
    </w:p>
    <w:p w14:paraId="3F6A93CF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地点：</w:t>
      </w:r>
      <w:r>
        <w:rPr>
          <w:rFonts w:hint="eastAsia" w:ascii="宋体" w:hAnsi="宋体"/>
          <w:u w:val="single"/>
        </w:rPr>
        <w:t>北京市海淀区学院路30号科大天工大厦B座1706室第四会议室，如有变化，另行通知。</w:t>
      </w:r>
      <w:r>
        <w:rPr>
          <w:rFonts w:hint="eastAsia" w:ascii="宋体" w:hAnsi="宋体"/>
          <w:b/>
          <w:bCs/>
          <w:u w:val="single"/>
        </w:rPr>
        <w:t>（提示：楼层较高，请供应商预留递交文件时间提前到场）</w:t>
      </w:r>
    </w:p>
    <w:p w14:paraId="001CB53D">
      <w:pPr>
        <w:spacing w:line="360" w:lineRule="auto"/>
        <w:rPr>
          <w:rFonts w:hint="eastAsia" w:ascii="宋体" w:hAnsi="宋体" w:cs="宋体"/>
          <w:b/>
          <w:bCs/>
        </w:rPr>
      </w:pPr>
      <w:bookmarkStart w:id="21" w:name="_Toc35393625"/>
      <w:bookmarkStart w:id="22" w:name="_Toc35393794"/>
      <w:bookmarkStart w:id="23" w:name="_Toc28359084"/>
      <w:bookmarkStart w:id="24" w:name="_Toc28359007"/>
      <w:r>
        <w:rPr>
          <w:rFonts w:hint="eastAsia" w:ascii="宋体" w:hAnsi="宋体" w:cs="宋体"/>
          <w:b/>
          <w:bCs/>
        </w:rPr>
        <w:t>五、公告期限</w:t>
      </w:r>
      <w:bookmarkEnd w:id="21"/>
      <w:bookmarkEnd w:id="22"/>
      <w:bookmarkEnd w:id="23"/>
      <w:bookmarkEnd w:id="24"/>
    </w:p>
    <w:p w14:paraId="68619B55">
      <w:pPr>
        <w:spacing w:line="360" w:lineRule="auto"/>
        <w:rPr>
          <w:rFonts w:hint="eastAsia"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自本公告发布之日起5个工作日。</w:t>
      </w:r>
    </w:p>
    <w:p w14:paraId="0390F23D">
      <w:pPr>
        <w:spacing w:line="360" w:lineRule="auto"/>
        <w:rPr>
          <w:rFonts w:hint="eastAsia" w:ascii="宋体" w:hAnsi="宋体" w:cs="宋体"/>
          <w:b/>
          <w:bCs/>
        </w:rPr>
      </w:pPr>
      <w:bookmarkStart w:id="25" w:name="_Toc35393626"/>
      <w:bookmarkStart w:id="26" w:name="_Toc35393795"/>
      <w:r>
        <w:rPr>
          <w:rFonts w:hint="eastAsia" w:ascii="宋体" w:hAnsi="宋体" w:cs="宋体"/>
          <w:b/>
          <w:bCs/>
        </w:rPr>
        <w:t>六、其他补充事宜</w:t>
      </w:r>
      <w:bookmarkEnd w:id="25"/>
      <w:bookmarkEnd w:id="26"/>
    </w:p>
    <w:p w14:paraId="6AA9AE4D">
      <w:pPr>
        <w:spacing w:line="360" w:lineRule="auto"/>
        <w:rPr>
          <w:rFonts w:hint="eastAsia" w:ascii="宋体" w:hAnsi="宋体" w:cs="宋体"/>
          <w:b/>
          <w:bCs/>
          <w:kern w:val="0"/>
        </w:rPr>
      </w:pPr>
      <w:r>
        <w:rPr>
          <w:rFonts w:hint="eastAsia" w:ascii="宋体" w:hAnsi="宋体" w:cs="宋体"/>
          <w:kern w:val="0"/>
        </w:rPr>
        <w:t>（1）详细报名方式请完整阅读以下全部内容：</w:t>
      </w:r>
    </w:p>
    <w:p w14:paraId="64A0BF5B">
      <w:pPr>
        <w:spacing w:line="360" w:lineRule="auto"/>
        <w:rPr>
          <w:rFonts w:hint="eastAsia"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1）供应商须登录北京明德致信咨询有限公司官网（http://www.zbbmcc.com）点击右上角“项目报名”选择本项目编号“BMCC-ZC24-1025”完整填写报名信息并上传报名费转账凭证提交报名申请（如采购文件要求提供其他报名材料，须一并上传，未明确要求的默认不需要。），报名审核结果会在1个工作日内以短信形式发送至报名联系人手机，请留意查收。超过1个工作日未收到审核结果通知，可拨打010-82370045进行咨询。</w:t>
      </w:r>
    </w:p>
    <w:p w14:paraId="1E2FF4A9">
      <w:pPr>
        <w:spacing w:line="360" w:lineRule="auto"/>
        <w:rPr>
          <w:rFonts w:hint="eastAsia" w:ascii="宋体" w:hAnsi="宋体" w:cs="宋体"/>
          <w:b/>
          <w:bCs/>
          <w:kern w:val="0"/>
        </w:rPr>
      </w:pPr>
      <w:r>
        <w:rPr>
          <w:rFonts w:hint="eastAsia" w:ascii="宋体" w:hAnsi="宋体" w:cs="宋体"/>
          <w:kern w:val="0"/>
        </w:rPr>
        <w:t>2）银行账户信息，电汇购买招标文件、投标保证金及中标服务费收取的唯一账户：</w:t>
      </w:r>
    </w:p>
    <w:p w14:paraId="30C9AF84">
      <w:pPr>
        <w:spacing w:line="360" w:lineRule="auto"/>
        <w:rPr>
          <w:rFonts w:hint="eastAsia" w:ascii="宋体" w:hAnsi="宋体" w:cs="宋体"/>
          <w:b/>
          <w:bCs/>
          <w:kern w:val="0"/>
        </w:rPr>
      </w:pPr>
      <w:r>
        <w:rPr>
          <w:rFonts w:hint="eastAsia" w:ascii="宋体" w:hAnsi="宋体" w:cs="宋体"/>
          <w:kern w:val="0"/>
        </w:rPr>
        <w:t xml:space="preserve">    </w:t>
      </w:r>
      <w:r>
        <w:rPr>
          <w:rFonts w:hint="eastAsia" w:ascii="宋体" w:hAnsi="宋体" w:cs="宋体"/>
          <w:b/>
          <w:bCs/>
          <w:kern w:val="0"/>
        </w:rPr>
        <w:t>汇款或转账时请务必附言“项目编号+用途”，例如：</w:t>
      </w:r>
      <w:r>
        <w:rPr>
          <w:rFonts w:ascii="宋体" w:hAnsi="宋体"/>
          <w:b/>
          <w:bCs/>
        </w:rPr>
        <w:t>ZC24-1025</w:t>
      </w:r>
      <w:r>
        <w:rPr>
          <w:rFonts w:hint="eastAsia" w:ascii="宋体" w:hAnsi="宋体" w:cs="宋体"/>
          <w:b/>
          <w:bCs/>
          <w:kern w:val="0"/>
        </w:rPr>
        <w:t>标书款或保证金。</w:t>
      </w:r>
    </w:p>
    <w:p w14:paraId="445F36AA">
      <w:pPr>
        <w:spacing w:line="360" w:lineRule="auto"/>
        <w:rPr>
          <w:rFonts w:hint="eastAsia" w:ascii="宋体" w:hAnsi="宋体" w:cs="宋体"/>
          <w:b/>
          <w:bCs/>
          <w:kern w:val="0"/>
        </w:rPr>
      </w:pPr>
      <w:r>
        <w:rPr>
          <w:rFonts w:hint="eastAsia" w:ascii="宋体" w:hAnsi="宋体" w:cs="宋体"/>
          <w:kern w:val="0"/>
        </w:rPr>
        <w:t>公司名称：北京明德致信咨询有限公司</w:t>
      </w:r>
    </w:p>
    <w:p w14:paraId="13C0FE30">
      <w:pPr>
        <w:spacing w:line="360" w:lineRule="auto"/>
        <w:rPr>
          <w:rFonts w:hint="eastAsia" w:ascii="宋体" w:hAnsi="宋体" w:cs="宋体"/>
          <w:b/>
          <w:bCs/>
          <w:kern w:val="0"/>
        </w:rPr>
      </w:pPr>
      <w:r>
        <w:rPr>
          <w:rFonts w:hint="eastAsia" w:ascii="宋体" w:hAnsi="宋体" w:cs="宋体"/>
          <w:kern w:val="0"/>
        </w:rPr>
        <w:t>开 户 行：中国工商银行股份有限公司北京东升路支行</w:t>
      </w:r>
    </w:p>
    <w:p w14:paraId="6DE43686">
      <w:pPr>
        <w:spacing w:line="360" w:lineRule="auto"/>
        <w:rPr>
          <w:rFonts w:hint="eastAsia" w:ascii="宋体" w:hAnsi="宋体" w:cs="宋体"/>
          <w:b/>
          <w:bCs/>
          <w:kern w:val="0"/>
        </w:rPr>
      </w:pPr>
      <w:r>
        <w:rPr>
          <w:rFonts w:hint="eastAsia" w:ascii="宋体" w:hAnsi="宋体" w:cs="宋体"/>
          <w:kern w:val="0"/>
        </w:rPr>
        <w:t>账    号：0200 0062 1920 0492 968</w:t>
      </w:r>
    </w:p>
    <w:p w14:paraId="670CB0A2">
      <w:pPr>
        <w:spacing w:line="360" w:lineRule="auto"/>
        <w:rPr>
          <w:rFonts w:hint="eastAsia" w:ascii="宋体" w:hAnsi="宋体" w:cs="宋体"/>
          <w:b/>
          <w:bCs/>
          <w:kern w:val="0"/>
        </w:rPr>
      </w:pPr>
      <w:r>
        <w:rPr>
          <w:rFonts w:hint="eastAsia" w:ascii="宋体" w:hAnsi="宋体" w:cs="宋体"/>
          <w:kern w:val="0"/>
        </w:rPr>
        <w:t>3）招标文件的获取：</w:t>
      </w:r>
    </w:p>
    <w:p w14:paraId="58C84DD2">
      <w:pPr>
        <w:spacing w:line="360" w:lineRule="auto"/>
        <w:rPr>
          <w:rFonts w:hint="eastAsia"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投标人自行下载电子版招标文件。免费下载地址：明德致信公司网站“招标（采购）公告”频道：http://www.zbbmcc.com/node/119。无需注册，按项目名称或编号查找对应项目，点击标题下红色“下载”按钮即可。</w:t>
      </w:r>
    </w:p>
    <w:p w14:paraId="0B6D1469">
      <w:pPr>
        <w:spacing w:line="360" w:lineRule="auto"/>
        <w:rPr>
          <w:rFonts w:hint="eastAsia" w:ascii="宋体" w:hAnsi="宋体" w:cs="宋体"/>
          <w:b/>
          <w:bCs/>
          <w:kern w:val="0"/>
        </w:rPr>
      </w:pPr>
      <w:r>
        <w:rPr>
          <w:rFonts w:hint="eastAsia" w:ascii="宋体" w:hAnsi="宋体" w:cs="宋体"/>
          <w:kern w:val="0"/>
        </w:rPr>
        <w:t>（2）问题咨询联系方式的说明：</w:t>
      </w:r>
    </w:p>
    <w:p w14:paraId="72B4B39E">
      <w:pPr>
        <w:spacing w:line="360" w:lineRule="auto"/>
        <w:rPr>
          <w:rFonts w:hint="eastAsia" w:ascii="宋体" w:hAnsi="宋体" w:cs="宋体"/>
          <w:b/>
          <w:bCs/>
          <w:kern w:val="0"/>
        </w:rPr>
      </w:pPr>
      <w:r>
        <w:rPr>
          <w:rFonts w:hint="eastAsia" w:ascii="宋体" w:hAnsi="宋体" w:cs="宋体"/>
          <w:kern w:val="0"/>
        </w:rPr>
        <w:t>1）有关招标文件购买、中标通知书领取及服务费发票、保证金交纳及退还事宜的联系电话：（010）8237 0045；</w:t>
      </w:r>
    </w:p>
    <w:p w14:paraId="195BAC70">
      <w:pPr>
        <w:spacing w:line="360" w:lineRule="auto"/>
        <w:rPr>
          <w:rFonts w:hint="eastAsia" w:ascii="宋体" w:hAnsi="宋体" w:cs="宋体"/>
          <w:b/>
          <w:bCs/>
          <w:kern w:val="0"/>
        </w:rPr>
      </w:pPr>
      <w:r>
        <w:rPr>
          <w:rFonts w:hint="eastAsia" w:ascii="宋体" w:hAnsi="宋体" w:cs="宋体"/>
          <w:kern w:val="0"/>
        </w:rPr>
        <w:t>2）有关招标文件技术部分的问题咨询：请拨打公告“项目联系方式”中项目联系人的手机号码。</w:t>
      </w:r>
    </w:p>
    <w:p w14:paraId="6CF2F7DC">
      <w:pPr>
        <w:spacing w:line="360" w:lineRule="auto"/>
        <w:rPr>
          <w:rFonts w:hint="eastAsia" w:ascii="宋体" w:hAnsi="宋体" w:cs="宋体"/>
          <w:b/>
          <w:bCs/>
          <w:kern w:val="0"/>
        </w:rPr>
      </w:pPr>
      <w:r>
        <w:rPr>
          <w:rFonts w:hint="eastAsia" w:ascii="宋体" w:hAnsi="宋体" w:cs="宋体"/>
          <w:kern w:val="0"/>
        </w:rPr>
        <w:t>（3）本项目的公告发布媒介：仅在中国政府采购网发布。对其他网站转发本公告可能引起的信息误导、造成供应商的经济或其他损失的，采购人及采购代理不负任何责任。</w:t>
      </w:r>
    </w:p>
    <w:p w14:paraId="401BB573">
      <w:pPr>
        <w:spacing w:line="360" w:lineRule="auto"/>
        <w:rPr>
          <w:rFonts w:hint="eastAsia" w:ascii="宋体" w:hAnsi="宋体" w:cs="宋体"/>
          <w:b/>
          <w:bCs/>
          <w:kern w:val="0"/>
        </w:rPr>
      </w:pPr>
      <w:r>
        <w:rPr>
          <w:rFonts w:hint="eastAsia" w:ascii="宋体" w:hAnsi="宋体" w:cs="宋体"/>
          <w:kern w:val="0"/>
        </w:rPr>
        <w:t>（4）针对本项目的其他特别说明：</w:t>
      </w:r>
      <w:r>
        <w:rPr>
          <w:rFonts w:ascii="宋体" w:hAnsi="宋体" w:cs="宋体"/>
          <w:b/>
          <w:bCs/>
          <w:kern w:val="0"/>
        </w:rPr>
        <w:t xml:space="preserve"> </w:t>
      </w:r>
    </w:p>
    <w:p w14:paraId="0FF18793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1）需要落实的政府采购政策：促进中小企业、监狱企业、残疾人福利性单位发展，优先采购节能产品、环境标志产品、鼓励开展信用担保等。</w:t>
      </w:r>
    </w:p>
    <w:p w14:paraId="3FEAD83C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2）投标文件请于开标当日（投标截止时间之前）递交至开标地点，逾期递交文件恕不接受。</w:t>
      </w:r>
    </w:p>
    <w:p w14:paraId="2F765ABA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3）届时请投标人派代表参加开标仪式。</w:t>
      </w:r>
    </w:p>
    <w:p w14:paraId="3E3F635A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4）如本公告内容和招标文件内容不一致，以招标文件为准。</w:t>
      </w:r>
    </w:p>
    <w:p w14:paraId="20D3454C">
      <w:pPr>
        <w:spacing w:line="360" w:lineRule="auto"/>
        <w:rPr>
          <w:rFonts w:hint="eastAsia" w:ascii="宋体" w:hAnsi="宋体" w:cs="宋体"/>
          <w:b/>
          <w:bCs/>
        </w:rPr>
      </w:pPr>
      <w:bookmarkStart w:id="27" w:name="_Toc35393796"/>
      <w:bookmarkStart w:id="28" w:name="_Toc35393627"/>
      <w:bookmarkStart w:id="29" w:name="_Toc28359085"/>
      <w:bookmarkStart w:id="30" w:name="_Toc28359008"/>
      <w:r>
        <w:rPr>
          <w:rFonts w:hint="eastAsia" w:ascii="宋体" w:hAnsi="宋体" w:cs="宋体"/>
          <w:b/>
          <w:bCs/>
        </w:rPr>
        <w:t>七、对本次招标提出询问，请按</w:t>
      </w:r>
      <w:r>
        <w:rPr>
          <w:rFonts w:ascii="宋体" w:hAnsi="宋体" w:cs="宋体"/>
          <w:b/>
          <w:bCs/>
        </w:rPr>
        <w:t>以下方式</w:t>
      </w:r>
      <w:r>
        <w:rPr>
          <w:rFonts w:hint="eastAsia" w:ascii="宋体" w:hAnsi="宋体" w:cs="宋体"/>
          <w:b/>
          <w:bCs/>
        </w:rPr>
        <w:t>联系。</w:t>
      </w:r>
      <w:bookmarkEnd w:id="27"/>
      <w:bookmarkEnd w:id="28"/>
      <w:bookmarkEnd w:id="29"/>
      <w:bookmarkEnd w:id="30"/>
    </w:p>
    <w:p w14:paraId="641637AB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 w:cs="宋体"/>
        </w:rPr>
        <w:t>1.采购人信息</w:t>
      </w:r>
    </w:p>
    <w:p w14:paraId="06755531">
      <w:pPr>
        <w:spacing w:line="360" w:lineRule="auto"/>
        <w:rPr>
          <w:rFonts w:hint="eastAsia" w:ascii="宋体" w:hAnsi="宋体"/>
        </w:rPr>
      </w:pPr>
      <w:bookmarkStart w:id="31" w:name="_Toc28359086"/>
      <w:bookmarkStart w:id="32" w:name="_Toc28359009"/>
      <w:r>
        <w:rPr>
          <w:rFonts w:hint="eastAsia" w:ascii="宋体" w:hAnsi="宋体"/>
        </w:rPr>
        <w:t>名称：北京大学</w:t>
      </w:r>
    </w:p>
    <w:p w14:paraId="5E51F3EB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地址：北京市海淀区颐和园路5号</w:t>
      </w:r>
    </w:p>
    <w:p w14:paraId="40FADF69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联系方式：吴老师，010-62758587</w:t>
      </w:r>
      <w:bookmarkEnd w:id="31"/>
      <w:bookmarkEnd w:id="32"/>
      <w:r>
        <w:rPr>
          <w:rFonts w:ascii="宋体" w:hAnsi="宋体"/>
        </w:rPr>
        <w:t xml:space="preserve"> </w:t>
      </w:r>
    </w:p>
    <w:p w14:paraId="2437A66E">
      <w:pPr>
        <w:jc w:val="left"/>
        <w:rPr>
          <w:rFonts w:hint="eastAsia" w:ascii="宋体" w:hAnsi="宋体"/>
        </w:rPr>
      </w:pPr>
      <w:r>
        <w:rPr>
          <w:rFonts w:hint="eastAsia" w:ascii="宋体" w:hAnsi="宋体" w:cs="宋体"/>
        </w:rPr>
        <w:t>2.采购代理机构信息</w:t>
      </w:r>
    </w:p>
    <w:p w14:paraId="735995E9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名 称：北京明德致信咨询有限公司</w:t>
      </w:r>
    </w:p>
    <w:p w14:paraId="4ED8F285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地　址：</w:t>
      </w:r>
      <w:bookmarkStart w:id="33" w:name="_Hlk112922856"/>
      <w:r>
        <w:rPr>
          <w:rFonts w:hint="eastAsia" w:ascii="宋体" w:hAnsi="宋体"/>
        </w:rPr>
        <w:t>北京市海淀区学院路30号科大天工大厦B座17层1709室</w:t>
      </w:r>
      <w:bookmarkEnd w:id="33"/>
      <w:r>
        <w:rPr>
          <w:rFonts w:hint="eastAsia" w:ascii="宋体" w:hAnsi="宋体"/>
        </w:rPr>
        <w:t>（邮编：100083）</w:t>
      </w:r>
    </w:p>
    <w:p w14:paraId="3337333D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联系方式：</w:t>
      </w:r>
      <w:bookmarkStart w:id="34" w:name="_Hlk100150576"/>
      <w:bookmarkStart w:id="35" w:name="_Toc28359010"/>
      <w:bookmarkStart w:id="36" w:name="_Toc28359087"/>
      <w:r>
        <w:rPr>
          <w:rFonts w:hint="eastAsia" w:ascii="宋体" w:hAnsi="宋体"/>
        </w:rPr>
        <w:t>孙经理、刘亚运、吕家乐</w:t>
      </w:r>
      <w:bookmarkEnd w:id="34"/>
      <w:r>
        <w:rPr>
          <w:rFonts w:hint="eastAsia" w:ascii="宋体" w:hAnsi="宋体"/>
        </w:rPr>
        <w:t>、王爽、吕绍山</w:t>
      </w:r>
    </w:p>
    <w:p w14:paraId="73DCC14A">
      <w:pPr>
        <w:spacing w:line="360" w:lineRule="auto"/>
        <w:ind w:firstLine="1050" w:firstLineChars="500"/>
        <w:rPr>
          <w:rFonts w:hint="eastAsia" w:ascii="宋体" w:hAnsi="宋体"/>
        </w:rPr>
      </w:pPr>
      <w:r>
        <w:rPr>
          <w:rFonts w:hint="eastAsia" w:ascii="宋体" w:hAnsi="宋体"/>
        </w:rPr>
        <w:t>010-61196355、15801412428、15910847865</w:t>
      </w:r>
    </w:p>
    <w:p w14:paraId="2310E43C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传真: 010-82370045</w:t>
      </w:r>
    </w:p>
    <w:p w14:paraId="76F02014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 w:cs="宋体"/>
        </w:rPr>
        <w:t>3.项目</w:t>
      </w:r>
      <w:r>
        <w:rPr>
          <w:rFonts w:ascii="宋体" w:hAnsi="宋体" w:cs="宋体"/>
        </w:rPr>
        <w:t>联系方式</w:t>
      </w:r>
      <w:bookmarkEnd w:id="35"/>
      <w:bookmarkEnd w:id="36"/>
    </w:p>
    <w:p w14:paraId="750B8431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项目联系人：孙经理、刘亚运、吕家乐、王爽、吕绍山</w:t>
      </w:r>
    </w:p>
    <w:p w14:paraId="502ACFDF">
      <w:p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电　话：010-61196355、15801412428、15910847865</w:t>
      </w:r>
    </w:p>
    <w:p w14:paraId="74271DEC">
      <w:pPr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 xml:space="preserve">邮 </w:t>
      </w:r>
      <w:r>
        <w:rPr>
          <w:rFonts w:ascii="宋体" w:hAnsi="宋体"/>
        </w:rPr>
        <w:t xml:space="preserve"> </w:t>
      </w:r>
      <w:r>
        <w:rPr>
          <w:rFonts w:hint="eastAsia" w:ascii="宋体" w:hAnsi="宋体"/>
        </w:rPr>
        <w:t>箱：bjmdzx@vip.163.com</w:t>
      </w:r>
    </w:p>
    <w:p w14:paraId="62656F5C">
      <w:pPr>
        <w:spacing w:line="360" w:lineRule="auto"/>
        <w:rPr>
          <w:rFonts w:hint="eastAsia" w:ascii="宋体" w:hAnsi="宋体"/>
        </w:rPr>
      </w:pPr>
    </w:p>
    <w:p w14:paraId="58AE97D0">
      <w:pPr>
        <w:ind w:firstLine="3162" w:firstLineChars="1500"/>
        <w:jc w:val="right"/>
        <w:rPr>
          <w:rFonts w:hint="eastAsia" w:ascii="宋体" w:hAnsi="宋体"/>
          <w:b/>
          <w:bCs/>
        </w:rPr>
      </w:pPr>
      <w:r>
        <w:rPr>
          <w:rFonts w:hint="eastAsia" w:ascii="宋体" w:hAnsi="宋体"/>
          <w:b/>
          <w:bCs/>
        </w:rPr>
        <w:t>北京明德致信咨询有限公司</w:t>
      </w:r>
    </w:p>
    <w:p w14:paraId="3D02E559">
      <w:pPr>
        <w:wordWrap w:val="0"/>
        <w:jc w:val="right"/>
        <w:rPr>
          <w:rFonts w:hint="eastAsia" w:ascii="宋体" w:hAnsi="宋体"/>
          <w:color w:val="FF0000"/>
        </w:rPr>
      </w:pPr>
      <w:r>
        <w:rPr>
          <w:rFonts w:hint="eastAsia" w:ascii="宋体" w:hAnsi="宋体"/>
          <w:b/>
          <w:bCs/>
        </w:rPr>
        <w:t xml:space="preserve">              </w:t>
      </w:r>
      <w:r>
        <w:rPr>
          <w:rFonts w:ascii="宋体" w:hAnsi="宋体"/>
          <w:b/>
          <w:bCs/>
        </w:rPr>
        <w:t>2</w:t>
      </w:r>
      <w:r>
        <w:rPr>
          <w:rFonts w:hint="eastAsia" w:ascii="宋体" w:hAnsi="宋体"/>
          <w:b/>
          <w:bCs/>
        </w:rPr>
        <w:t>024</w:t>
      </w:r>
      <w:r>
        <w:rPr>
          <w:rFonts w:ascii="宋体" w:hAnsi="宋体"/>
          <w:b/>
          <w:bCs/>
        </w:rPr>
        <w:t>年</w:t>
      </w:r>
      <w:r>
        <w:rPr>
          <w:rFonts w:hint="eastAsia" w:ascii="宋体" w:hAnsi="宋体"/>
          <w:b/>
          <w:bCs/>
        </w:rPr>
        <w:t>10月14日</w:t>
      </w:r>
    </w:p>
    <w:p w14:paraId="594F77AA">
      <w:pPr>
        <w:spacing w:line="360" w:lineRule="auto"/>
        <w:rPr>
          <w:rFonts w:hint="eastAsia" w:ascii="宋体" w:hAnsi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01D"/>
    <w:rsid w:val="00011CE7"/>
    <w:rsid w:val="0003259E"/>
    <w:rsid w:val="0004387B"/>
    <w:rsid w:val="000549BF"/>
    <w:rsid w:val="00064929"/>
    <w:rsid w:val="00064C63"/>
    <w:rsid w:val="0009075B"/>
    <w:rsid w:val="000A03A3"/>
    <w:rsid w:val="000C5C86"/>
    <w:rsid w:val="0014440A"/>
    <w:rsid w:val="0016251F"/>
    <w:rsid w:val="001739CC"/>
    <w:rsid w:val="00192094"/>
    <w:rsid w:val="001B19F9"/>
    <w:rsid w:val="001B60A2"/>
    <w:rsid w:val="001D42AE"/>
    <w:rsid w:val="001E1808"/>
    <w:rsid w:val="00264847"/>
    <w:rsid w:val="00270300"/>
    <w:rsid w:val="002A2F39"/>
    <w:rsid w:val="002A73CB"/>
    <w:rsid w:val="002B5B1C"/>
    <w:rsid w:val="002C5241"/>
    <w:rsid w:val="002E1FBD"/>
    <w:rsid w:val="0033432E"/>
    <w:rsid w:val="00337E21"/>
    <w:rsid w:val="00350AF4"/>
    <w:rsid w:val="00350CF8"/>
    <w:rsid w:val="00360310"/>
    <w:rsid w:val="00371ED7"/>
    <w:rsid w:val="003B55B0"/>
    <w:rsid w:val="003E0563"/>
    <w:rsid w:val="003F49C4"/>
    <w:rsid w:val="004709B5"/>
    <w:rsid w:val="00471C65"/>
    <w:rsid w:val="00474344"/>
    <w:rsid w:val="004C0E6D"/>
    <w:rsid w:val="004C2F60"/>
    <w:rsid w:val="004C3FBF"/>
    <w:rsid w:val="004C66C1"/>
    <w:rsid w:val="004C67DD"/>
    <w:rsid w:val="004D46F3"/>
    <w:rsid w:val="004E33F0"/>
    <w:rsid w:val="0050278A"/>
    <w:rsid w:val="00512A83"/>
    <w:rsid w:val="0055679D"/>
    <w:rsid w:val="00565721"/>
    <w:rsid w:val="00581D87"/>
    <w:rsid w:val="005906A7"/>
    <w:rsid w:val="00593CD3"/>
    <w:rsid w:val="005B08FF"/>
    <w:rsid w:val="005C2FA1"/>
    <w:rsid w:val="006041CE"/>
    <w:rsid w:val="006205A8"/>
    <w:rsid w:val="00626A7B"/>
    <w:rsid w:val="00657E37"/>
    <w:rsid w:val="00696714"/>
    <w:rsid w:val="006A233E"/>
    <w:rsid w:val="006C1E00"/>
    <w:rsid w:val="006C44DD"/>
    <w:rsid w:val="00714BF5"/>
    <w:rsid w:val="00746681"/>
    <w:rsid w:val="00747215"/>
    <w:rsid w:val="00790343"/>
    <w:rsid w:val="007A2429"/>
    <w:rsid w:val="007A3D23"/>
    <w:rsid w:val="007A749D"/>
    <w:rsid w:val="007C10EB"/>
    <w:rsid w:val="007E42D5"/>
    <w:rsid w:val="007F0606"/>
    <w:rsid w:val="0087701D"/>
    <w:rsid w:val="0089738C"/>
    <w:rsid w:val="008B48AB"/>
    <w:rsid w:val="008C724A"/>
    <w:rsid w:val="008E361D"/>
    <w:rsid w:val="008E43DA"/>
    <w:rsid w:val="008F6074"/>
    <w:rsid w:val="00902637"/>
    <w:rsid w:val="00912FD5"/>
    <w:rsid w:val="00952C05"/>
    <w:rsid w:val="00964E00"/>
    <w:rsid w:val="009C5294"/>
    <w:rsid w:val="009C5CF9"/>
    <w:rsid w:val="009D6402"/>
    <w:rsid w:val="009E7E41"/>
    <w:rsid w:val="009F20C9"/>
    <w:rsid w:val="009F417B"/>
    <w:rsid w:val="00A04113"/>
    <w:rsid w:val="00A42D47"/>
    <w:rsid w:val="00A703F8"/>
    <w:rsid w:val="00A717DD"/>
    <w:rsid w:val="00A94022"/>
    <w:rsid w:val="00A94F56"/>
    <w:rsid w:val="00AC4BDA"/>
    <w:rsid w:val="00AE0B33"/>
    <w:rsid w:val="00B56918"/>
    <w:rsid w:val="00B765B7"/>
    <w:rsid w:val="00B801F9"/>
    <w:rsid w:val="00B84C3D"/>
    <w:rsid w:val="00B8618A"/>
    <w:rsid w:val="00BA5B38"/>
    <w:rsid w:val="00BB47EC"/>
    <w:rsid w:val="00BB71F4"/>
    <w:rsid w:val="00BC114A"/>
    <w:rsid w:val="00BE2861"/>
    <w:rsid w:val="00C02545"/>
    <w:rsid w:val="00C14967"/>
    <w:rsid w:val="00C23613"/>
    <w:rsid w:val="00C24055"/>
    <w:rsid w:val="00C32146"/>
    <w:rsid w:val="00C4383C"/>
    <w:rsid w:val="00C43B34"/>
    <w:rsid w:val="00C44930"/>
    <w:rsid w:val="00C552D2"/>
    <w:rsid w:val="00C56206"/>
    <w:rsid w:val="00C56955"/>
    <w:rsid w:val="00C64C5E"/>
    <w:rsid w:val="00C8685B"/>
    <w:rsid w:val="00CA0F19"/>
    <w:rsid w:val="00CA67DE"/>
    <w:rsid w:val="00CB297D"/>
    <w:rsid w:val="00CC294F"/>
    <w:rsid w:val="00CC6E99"/>
    <w:rsid w:val="00CD4884"/>
    <w:rsid w:val="00CF6068"/>
    <w:rsid w:val="00D11555"/>
    <w:rsid w:val="00D14768"/>
    <w:rsid w:val="00D2505E"/>
    <w:rsid w:val="00D25C91"/>
    <w:rsid w:val="00D403FD"/>
    <w:rsid w:val="00D423CB"/>
    <w:rsid w:val="00D5716A"/>
    <w:rsid w:val="00D578BD"/>
    <w:rsid w:val="00D63F5E"/>
    <w:rsid w:val="00D642AA"/>
    <w:rsid w:val="00D679CC"/>
    <w:rsid w:val="00D70312"/>
    <w:rsid w:val="00D72E7B"/>
    <w:rsid w:val="00D7363C"/>
    <w:rsid w:val="00D758F5"/>
    <w:rsid w:val="00D8161A"/>
    <w:rsid w:val="00D8167B"/>
    <w:rsid w:val="00DB090E"/>
    <w:rsid w:val="00DB26A7"/>
    <w:rsid w:val="00DB54AA"/>
    <w:rsid w:val="00DC7896"/>
    <w:rsid w:val="00DE2DBE"/>
    <w:rsid w:val="00DE425A"/>
    <w:rsid w:val="00E17688"/>
    <w:rsid w:val="00E20F4F"/>
    <w:rsid w:val="00E268C2"/>
    <w:rsid w:val="00E33A02"/>
    <w:rsid w:val="00E354A4"/>
    <w:rsid w:val="00E53DE1"/>
    <w:rsid w:val="00E60522"/>
    <w:rsid w:val="00E72F5C"/>
    <w:rsid w:val="00E82938"/>
    <w:rsid w:val="00E96A8E"/>
    <w:rsid w:val="00EA019F"/>
    <w:rsid w:val="00EA20C9"/>
    <w:rsid w:val="00EE0F8E"/>
    <w:rsid w:val="00EF48EB"/>
    <w:rsid w:val="00F0181C"/>
    <w:rsid w:val="00F03270"/>
    <w:rsid w:val="00F03803"/>
    <w:rsid w:val="00F112E3"/>
    <w:rsid w:val="00F4450D"/>
    <w:rsid w:val="00F44CF2"/>
    <w:rsid w:val="00F60A18"/>
    <w:rsid w:val="00F61EE9"/>
    <w:rsid w:val="00F8285F"/>
    <w:rsid w:val="00F858FD"/>
    <w:rsid w:val="00FB3AF0"/>
    <w:rsid w:val="00FD1EE3"/>
    <w:rsid w:val="00FD4479"/>
    <w:rsid w:val="00FE288F"/>
    <w:rsid w:val="00FF10FB"/>
    <w:rsid w:val="06B156A8"/>
    <w:rsid w:val="0D8B4BFA"/>
    <w:rsid w:val="0EF600FC"/>
    <w:rsid w:val="0F5758B2"/>
    <w:rsid w:val="0F5F6895"/>
    <w:rsid w:val="113D5796"/>
    <w:rsid w:val="22635651"/>
    <w:rsid w:val="24A83175"/>
    <w:rsid w:val="26D22DA5"/>
    <w:rsid w:val="2A64465C"/>
    <w:rsid w:val="338F44F8"/>
    <w:rsid w:val="344E758F"/>
    <w:rsid w:val="3D182F2B"/>
    <w:rsid w:val="3FF51FCD"/>
    <w:rsid w:val="43750F2B"/>
    <w:rsid w:val="438751EB"/>
    <w:rsid w:val="443F250B"/>
    <w:rsid w:val="44D206E8"/>
    <w:rsid w:val="4A230BEB"/>
    <w:rsid w:val="4CE46D36"/>
    <w:rsid w:val="516B0BBB"/>
    <w:rsid w:val="56F97D56"/>
    <w:rsid w:val="5D0E207F"/>
    <w:rsid w:val="6097535A"/>
    <w:rsid w:val="66187ACD"/>
    <w:rsid w:val="68CB5FE4"/>
    <w:rsid w:val="6AEA7C8A"/>
    <w:rsid w:val="6F5C7B1E"/>
    <w:rsid w:val="73640D32"/>
    <w:rsid w:val="741E09A4"/>
    <w:rsid w:val="75E579CC"/>
    <w:rsid w:val="7B7642FE"/>
    <w:rsid w:val="7BF344C5"/>
    <w:rsid w:val="7DE11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Hyperlink"/>
    <w:basedOn w:val="10"/>
    <w:qFormat/>
    <w:uiPriority w:val="0"/>
    <w:rPr>
      <w:color w:val="0000FF"/>
      <w:u w:val="single"/>
    </w:rPr>
  </w:style>
  <w:style w:type="character" w:styleId="12">
    <w:name w:val="annotation reference"/>
    <w:basedOn w:val="10"/>
    <w:qFormat/>
    <w:uiPriority w:val="0"/>
    <w:rPr>
      <w:sz w:val="21"/>
      <w:szCs w:val="21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character" w:customStyle="1" w:styleId="14">
    <w:name w:val="页眉 字符"/>
    <w:basedOn w:val="10"/>
    <w:link w:val="7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5">
    <w:name w:val="页脚 字符"/>
    <w:basedOn w:val="10"/>
    <w:link w:val="6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6">
    <w:name w:val="Unresolved Mention"/>
    <w:basedOn w:val="10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1840</Words>
  <Characters>2228</Characters>
  <Lines>16</Lines>
  <Paragraphs>4</Paragraphs>
  <TotalTime>185</TotalTime>
  <ScaleCrop>false</ScaleCrop>
  <LinksUpToDate>false</LinksUpToDate>
  <CharactersWithSpaces>2269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2022-03-18T02:19:00Z</dcterms:created>
  <dc:creator>daved</dc:creator>
  <cp:lastModifiedBy>清</cp:lastModifiedBy>
  <cp:lastPrinted>2022-03-18T03:18:00Z</cp:lastPrinted>
  <dcterms:modified xsi:type="dcterms:W3CDTF">2024-10-15T01:16:04Z</dcterms:modified>
  <cp:revision>133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46E67BBAA9694D1DB827590ABB03FE15_13</vt:lpwstr>
  </property>
</Properties>
</file>