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B8DF58">
      <w:pPr>
        <w:keepNext w:val="0"/>
        <w:keepLines w:val="0"/>
        <w:pageBreakBefore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宋体" w:hAnsi="宋体" w:eastAsia="宋体" w:cs="宋体"/>
          <w:b/>
          <w:bCs w:val="0"/>
          <w:kern w:val="2"/>
          <w:sz w:val="30"/>
          <w:szCs w:val="30"/>
          <w:lang w:val="zh-CN" w:eastAsia="zh-CN"/>
        </w:rPr>
      </w:pPr>
      <w:bookmarkStart w:id="0" w:name="_GoBack"/>
      <w:bookmarkEnd w:id="0"/>
      <w:r>
        <w:rPr>
          <w:rFonts w:hint="eastAsia" w:ascii="Times New Roman" w:hAnsi="Times New Roman" w:eastAsia="宋体" w:cs="宋体"/>
          <w:b/>
          <w:bCs/>
          <w:kern w:val="2"/>
          <w:sz w:val="30"/>
          <w:lang w:val="zh-CN" w:eastAsia="zh-CN"/>
        </w:rPr>
        <w:t>项目需求书</w:t>
      </w:r>
    </w:p>
    <w:p w14:paraId="61B804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460" w:lineRule="exact"/>
        <w:ind w:firstLine="0" w:firstLineChars="0"/>
        <w:jc w:val="both"/>
        <w:rPr>
          <w:rFonts w:hint="default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设备名称：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lang w:val="en-US" w:eastAsia="zh-CN" w:bidi="ar-SA"/>
        </w:rPr>
        <w:t>超景深显微镜，1台/套</w:t>
      </w:r>
    </w:p>
    <w:tbl>
      <w:tblPr>
        <w:tblStyle w:val="7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8"/>
        <w:gridCol w:w="1889"/>
        <w:gridCol w:w="6015"/>
      </w:tblGrid>
      <w:tr w14:paraId="5EF7DE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221E1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5B100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系统构成要求</w:t>
            </w:r>
          </w:p>
        </w:tc>
        <w:tc>
          <w:tcPr>
            <w:tcW w:w="3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C0D40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内置光源的摄像头、可更换的变倍镜头、可倾斜的自动Z轴支架和XY方向电动载物台。</w:t>
            </w:r>
          </w:p>
        </w:tc>
      </w:tr>
      <w:tr w14:paraId="778376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C25F4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98650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像素</w:t>
            </w:r>
          </w:p>
        </w:tc>
        <w:tc>
          <w:tcPr>
            <w:tcW w:w="3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A454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CMOS 实效像素≥200万。</w:t>
            </w:r>
          </w:p>
        </w:tc>
      </w:tr>
      <w:tr w14:paraId="7C3C97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1F17C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D1A16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镜头要求</w:t>
            </w:r>
          </w:p>
        </w:tc>
        <w:tc>
          <w:tcPr>
            <w:tcW w:w="3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C29F1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放大倍率20-2500倍连续变倍。数值孔径NA≥0.9；支持明场、暗场、透射光等多种照明方式。</w:t>
            </w:r>
          </w:p>
        </w:tc>
      </w:tr>
      <w:tr w14:paraId="2E1676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A1A0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2B2D3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对焦要求</w:t>
            </w:r>
          </w:p>
        </w:tc>
        <w:tc>
          <w:tcPr>
            <w:tcW w:w="3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7060C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可以实时深度合成，始终处于全幅对焦状态。</w:t>
            </w:r>
          </w:p>
        </w:tc>
      </w:tr>
      <w:tr w14:paraId="664AB2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3CB3E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5C47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拍摄条件再现</w:t>
            </w:r>
          </w:p>
        </w:tc>
        <w:tc>
          <w:tcPr>
            <w:tcW w:w="3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4FB61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可对以往的拍摄条件进行再现，并一键应用到当前拍摄，包括但不限于自动调节照明亮度、照明方式，自动更换镜头倍率，提示倾斜角度等。</w:t>
            </w:r>
          </w:p>
        </w:tc>
      </w:tr>
      <w:tr w14:paraId="2295FA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BCC29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DB6CE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长度、面积测量与计数</w:t>
            </w:r>
          </w:p>
        </w:tc>
        <w:tc>
          <w:tcPr>
            <w:tcW w:w="3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AC6E5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可对指定范围内的目标物进行长度、面积测量与自动计数。</w:t>
            </w:r>
          </w:p>
        </w:tc>
      </w:tr>
      <w:tr w14:paraId="772F29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91E0D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33E1BE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3D软件要求</w:t>
            </w:r>
          </w:p>
        </w:tc>
        <w:tc>
          <w:tcPr>
            <w:tcW w:w="3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7EDCE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可自动获取3D图像的最高点或最低点，实时点击量整个3D视野内测各个位置点高度。支持3D比对，对不同样品同一位置可以进行三维建模的对比。且支持倾斜补正及形状矫正功能。</w:t>
            </w:r>
          </w:p>
        </w:tc>
      </w:tr>
      <w:tr w14:paraId="4E80E6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AE04E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E3664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图像拼接</w:t>
            </w:r>
          </w:p>
        </w:tc>
        <w:tc>
          <w:tcPr>
            <w:tcW w:w="3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FA047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2D和3D的图像拼接功能：在任何观察倍率下，可以做2D及3D的实时可视图像拼接，合成后图像可以进行2D及3D测量；拥有光斑矫正及畸变矫正，无拼接痕迹，可支持再次测量。</w:t>
            </w:r>
          </w:p>
        </w:tc>
      </w:tr>
      <w:tr w14:paraId="4F28B5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1EAE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1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89B81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质量保证</w:t>
            </w:r>
          </w:p>
        </w:tc>
        <w:tc>
          <w:tcPr>
            <w:tcW w:w="352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2F28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lef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验收合格后设备整体12个月（含所有部件）。</w:t>
            </w:r>
          </w:p>
        </w:tc>
      </w:tr>
    </w:tbl>
    <w:p w14:paraId="3AD9FD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4Yzg0NjZiMDUzN2VkMGFlNWU4MTRjMWQzOWJlNTMifQ=="/>
  </w:docVars>
  <w:rsids>
    <w:rsidRoot w:val="12D93529"/>
    <w:rsid w:val="049D55A5"/>
    <w:rsid w:val="0646407E"/>
    <w:rsid w:val="07FA3892"/>
    <w:rsid w:val="09A94F33"/>
    <w:rsid w:val="0A0C4B40"/>
    <w:rsid w:val="0DC92272"/>
    <w:rsid w:val="0EA4169B"/>
    <w:rsid w:val="123A05CB"/>
    <w:rsid w:val="12D93529"/>
    <w:rsid w:val="12FC1728"/>
    <w:rsid w:val="16281A34"/>
    <w:rsid w:val="1AA924D6"/>
    <w:rsid w:val="1D0F149A"/>
    <w:rsid w:val="229900DA"/>
    <w:rsid w:val="34BA17AB"/>
    <w:rsid w:val="3B0635CA"/>
    <w:rsid w:val="46BC34D6"/>
    <w:rsid w:val="494775AB"/>
    <w:rsid w:val="4BC96886"/>
    <w:rsid w:val="54516AB6"/>
    <w:rsid w:val="56465281"/>
    <w:rsid w:val="56690516"/>
    <w:rsid w:val="5CE33FED"/>
    <w:rsid w:val="5DE927F1"/>
    <w:rsid w:val="5EC067A8"/>
    <w:rsid w:val="601116E1"/>
    <w:rsid w:val="60505E7B"/>
    <w:rsid w:val="618E6ABE"/>
    <w:rsid w:val="63924398"/>
    <w:rsid w:val="641351BA"/>
    <w:rsid w:val="67452F75"/>
    <w:rsid w:val="6F7D118A"/>
    <w:rsid w:val="7201391F"/>
    <w:rsid w:val="73384B5C"/>
    <w:rsid w:val="751E58F7"/>
    <w:rsid w:val="75936516"/>
    <w:rsid w:val="7FFB43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60" w:lineRule="exact"/>
      <w:ind w:firstLine="0" w:firstLineChars="0"/>
      <w:jc w:val="both"/>
    </w:pPr>
    <w:rPr>
      <w:rFonts w:ascii="宋体" w:hAnsi="宋体" w:eastAsia="宋体" w:cs="宋体"/>
      <w:kern w:val="10"/>
      <w:sz w:val="24"/>
      <w:szCs w:val="24"/>
      <w:lang w:val="en-US" w:eastAsia="zh-CN" w:bidi="ar-SA"/>
    </w:rPr>
  </w:style>
  <w:style w:type="paragraph" w:styleId="3">
    <w:name w:val="heading 1"/>
    <w:basedOn w:val="1"/>
    <w:next w:val="1"/>
    <w:link w:val="9"/>
    <w:qFormat/>
    <w:uiPriority w:val="0"/>
    <w:pPr>
      <w:keepNext/>
      <w:jc w:val="center"/>
      <w:outlineLvl w:val="0"/>
    </w:pPr>
    <w:rPr>
      <w:rFonts w:ascii="Times New Roman" w:hAnsi="Times New Roman" w:eastAsia="宋体" w:cs="宋体"/>
      <w:b/>
      <w:bCs/>
      <w:sz w:val="30"/>
      <w:szCs w:val="24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 First Indent"/>
    <w:basedOn w:val="2"/>
    <w:qFormat/>
    <w:uiPriority w:val="0"/>
    <w:pPr>
      <w:ind w:firstLine="420" w:firstLineChars="100"/>
    </w:pPr>
  </w:style>
  <w:style w:type="paragraph" w:styleId="6">
    <w:name w:val="Body Text First Indent 2"/>
    <w:basedOn w:val="4"/>
    <w:qFormat/>
    <w:uiPriority w:val="0"/>
    <w:pPr>
      <w:ind w:firstLine="420" w:firstLineChars="200"/>
    </w:pPr>
  </w:style>
  <w:style w:type="character" w:customStyle="1" w:styleId="9">
    <w:name w:val="标题 1 Char"/>
    <w:link w:val="3"/>
    <w:qFormat/>
    <w:uiPriority w:val="9"/>
    <w:rPr>
      <w:rFonts w:ascii="Times New Roman" w:hAnsi="Times New Roman" w:eastAsia="宋体" w:cs="宋体"/>
      <w:b/>
      <w:bCs/>
      <w:kern w:val="2"/>
      <w:sz w:val="30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444</Words>
  <Characters>470</Characters>
  <Lines>0</Lines>
  <Paragraphs>0</Paragraphs>
  <TotalTime>0</TotalTime>
  <ScaleCrop>false</ScaleCrop>
  <LinksUpToDate>false</LinksUpToDate>
  <CharactersWithSpaces>471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2024-07-29T01:33:00Z</dcterms:created>
  <dc:creator>XXXIIIXXX</dc:creator>
  <cp:lastModifiedBy>清</cp:lastModifiedBy>
  <dcterms:modified xsi:type="dcterms:W3CDTF">2024-08-01T02:10:35Z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CF008CA1C3CA41C39F20556381991BE3_13</vt:lpwstr>
  </property>
</Properties>
</file>