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432"/>
          <w:tab w:val="left" w:pos="567"/>
        </w:tabs>
        <w:spacing w:before="156" w:beforeLines="50" w:after="156" w:afterLines="50"/>
        <w:rPr>
          <w:rFonts w:ascii="宋体" w:hAnsi="Calibri"/>
          <w:b/>
          <w:sz w:val="24"/>
        </w:rPr>
      </w:pPr>
      <w:bookmarkStart w:id="2" w:name="_GoBack"/>
      <w:bookmarkEnd w:id="2"/>
    </w:p>
    <w:p>
      <w:pPr>
        <w:tabs>
          <w:tab w:val="left" w:pos="432"/>
          <w:tab w:val="left" w:pos="567"/>
        </w:tabs>
        <w:spacing w:before="156" w:beforeLines="50" w:after="156" w:afterLines="50"/>
        <w:rPr>
          <w:rFonts w:ascii="宋体" w:hAnsi="宋体" w:eastAsia="宋体"/>
          <w:b/>
          <w:sz w:val="24"/>
          <w:szCs w:val="24"/>
          <w:lang w:eastAsia="zh-CN"/>
        </w:rPr>
      </w:pPr>
      <w:r>
        <w:rPr>
          <w:rFonts w:hint="eastAsia" w:ascii="宋体" w:hAnsi="宋体" w:eastAsia="宋体"/>
          <w:b/>
          <w:sz w:val="24"/>
          <w:szCs w:val="24"/>
          <w:lang w:eastAsia="zh-CN"/>
        </w:rPr>
        <w:t>一、招标设备名称及数量：</w:t>
      </w:r>
    </w:p>
    <w:tbl>
      <w:tblPr>
        <w:tblStyle w:val="1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6"/>
        <w:gridCol w:w="758"/>
        <w:gridCol w:w="699"/>
        <w:gridCol w:w="2240"/>
        <w:gridCol w:w="1260"/>
        <w:gridCol w:w="1120"/>
        <w:gridCol w:w="1120"/>
        <w:gridCol w:w="6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374" w:type="pct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序号</w:t>
            </w:r>
          </w:p>
        </w:tc>
        <w:tc>
          <w:tcPr>
            <w:tcW w:w="445" w:type="pct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设备名称</w:t>
            </w:r>
          </w:p>
        </w:tc>
        <w:tc>
          <w:tcPr>
            <w:tcW w:w="410" w:type="pct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数量</w:t>
            </w:r>
          </w:p>
        </w:tc>
        <w:tc>
          <w:tcPr>
            <w:tcW w:w="1314" w:type="pct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简要技术指标</w:t>
            </w:r>
          </w:p>
        </w:tc>
        <w:tc>
          <w:tcPr>
            <w:tcW w:w="739" w:type="pct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交货时间</w:t>
            </w:r>
            <w:r>
              <w:rPr>
                <w:rFonts w:ascii="宋体" w:hAnsi="宋体" w:eastAsia="宋体"/>
                <w:sz w:val="24"/>
                <w:szCs w:val="24"/>
              </w:rPr>
              <w:t>/地点</w:t>
            </w:r>
          </w:p>
        </w:tc>
        <w:tc>
          <w:tcPr>
            <w:tcW w:w="657" w:type="pct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预算</w:t>
            </w:r>
          </w:p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(人民币)</w:t>
            </w:r>
          </w:p>
        </w:tc>
        <w:tc>
          <w:tcPr>
            <w:tcW w:w="657" w:type="pct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控制价（人民币）</w:t>
            </w:r>
          </w:p>
        </w:tc>
        <w:tc>
          <w:tcPr>
            <w:tcW w:w="404" w:type="pct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9" w:hRule="atLeast"/>
          <w:jc w:val="center"/>
        </w:trPr>
        <w:tc>
          <w:tcPr>
            <w:tcW w:w="374" w:type="pct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</w:t>
            </w:r>
          </w:p>
        </w:tc>
        <w:tc>
          <w:tcPr>
            <w:tcW w:w="445" w:type="pct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  <w:shd w:val="clear" w:color="auto" w:fill="FFFFFF"/>
                <w:lang w:eastAsia="zh-CN"/>
              </w:rPr>
              <w:t>X</w:t>
            </w:r>
            <w:r>
              <w:rPr>
                <w:rFonts w:hint="eastAsia" w:ascii="宋体" w:hAnsi="宋体" w:eastAsia="宋体"/>
                <w:sz w:val="24"/>
                <w:szCs w:val="24"/>
                <w:shd w:val="clear" w:color="auto" w:fill="FFFFFF"/>
                <w:lang w:eastAsia="zh-CN"/>
              </w:rPr>
              <w:t>射线吸收精细结构谱仪</w:t>
            </w:r>
          </w:p>
        </w:tc>
        <w:tc>
          <w:tcPr>
            <w:tcW w:w="410" w:type="pct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</w:t>
            </w:r>
          </w:p>
        </w:tc>
        <w:tc>
          <w:tcPr>
            <w:tcW w:w="1314" w:type="pct"/>
            <w:vAlign w:val="center"/>
          </w:tcPr>
          <w:p>
            <w:pPr>
              <w:pStyle w:val="30"/>
              <w:widowControl w:val="0"/>
              <w:numPr>
                <w:ilvl w:val="0"/>
                <w:numId w:val="1"/>
              </w:numPr>
              <w:kinsoku/>
              <w:autoSpaceDE/>
              <w:autoSpaceDN/>
              <w:adjustRightInd/>
              <w:snapToGrid/>
              <w:spacing w:after="0" w:line="360" w:lineRule="auto"/>
              <w:contextualSpacing w:val="0"/>
              <w:jc w:val="both"/>
              <w:textAlignment w:val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X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射线吸收精细结构谱</w:t>
            </w: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 xml:space="preserve"> (XAFS) 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采用高分辨罗兰环结构</w:t>
            </w: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 xml:space="preserve"> X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射线单色器，能量范围：</w:t>
            </w: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 xml:space="preserve"> 5-20 keV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。</w:t>
            </w:r>
          </w:p>
          <w:p>
            <w:pPr>
              <w:pStyle w:val="30"/>
              <w:widowControl w:val="0"/>
              <w:numPr>
                <w:ilvl w:val="0"/>
                <w:numId w:val="1"/>
              </w:numPr>
              <w:kinsoku/>
              <w:autoSpaceDE/>
              <w:autoSpaceDN/>
              <w:adjustRightInd/>
              <w:snapToGrid/>
              <w:spacing w:after="0" w:line="360" w:lineRule="auto"/>
              <w:contextualSpacing w:val="0"/>
              <w:jc w:val="both"/>
              <w:textAlignment w:val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具备透射、荧光和</w:t>
            </w: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X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射线发射谱（</w:t>
            </w: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XES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）工作模式。</w:t>
            </w:r>
          </w:p>
          <w:p>
            <w:pPr>
              <w:pStyle w:val="30"/>
              <w:widowControl w:val="0"/>
              <w:numPr>
                <w:ilvl w:val="0"/>
                <w:numId w:val="1"/>
              </w:numPr>
              <w:kinsoku/>
              <w:autoSpaceDE/>
              <w:autoSpaceDN/>
              <w:adjustRightInd/>
              <w:snapToGrid/>
              <w:spacing w:after="0" w:line="360" w:lineRule="auto"/>
              <w:contextualSpacing w:val="0"/>
              <w:jc w:val="both"/>
              <w:textAlignment w:val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XAFS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和</w:t>
            </w: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XES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模式具有样品自动测试功能。</w:t>
            </w:r>
          </w:p>
        </w:tc>
        <w:tc>
          <w:tcPr>
            <w:tcW w:w="739" w:type="pct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签署中标合同后</w:t>
            </w: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10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个月内交货至采购人指定地点</w:t>
            </w:r>
          </w:p>
        </w:tc>
        <w:tc>
          <w:tcPr>
            <w:tcW w:w="657" w:type="pct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500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万元</w:t>
            </w:r>
          </w:p>
        </w:tc>
        <w:tc>
          <w:tcPr>
            <w:tcW w:w="657" w:type="pct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490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万元</w:t>
            </w:r>
          </w:p>
        </w:tc>
        <w:tc>
          <w:tcPr>
            <w:tcW w:w="404" w:type="pct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接受进口设备投标</w:t>
            </w:r>
          </w:p>
        </w:tc>
      </w:tr>
    </w:tbl>
    <w:p>
      <w:pPr>
        <w:spacing w:after="156" w:afterLines="50"/>
        <w:rPr>
          <w:rFonts w:ascii="宋体" w:hAnsi="宋体" w:eastAsia="宋体"/>
          <w:b/>
          <w:bCs/>
          <w:sz w:val="24"/>
          <w:szCs w:val="24"/>
        </w:rPr>
      </w:pPr>
    </w:p>
    <w:p>
      <w:pPr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二</w:t>
      </w:r>
      <w:r>
        <w:rPr>
          <w:rFonts w:ascii="宋体" w:hAnsi="宋体" w:eastAsia="宋体"/>
          <w:b/>
          <w:bCs/>
          <w:sz w:val="24"/>
          <w:szCs w:val="24"/>
        </w:rPr>
        <w:t>. 设备用途</w:t>
      </w:r>
    </w:p>
    <w:p>
      <w:pPr>
        <w:spacing w:line="360" w:lineRule="auto"/>
        <w:ind w:firstLine="480" w:firstLineChars="200"/>
        <w:rPr>
          <w:rFonts w:ascii="宋体" w:hAnsi="宋体" w:eastAsia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/>
          <w:sz w:val="24"/>
          <w:szCs w:val="24"/>
          <w:lang w:eastAsia="zh-CN"/>
        </w:rPr>
        <w:t>该分析仪是一套可以进行</w:t>
      </w:r>
      <w:r>
        <w:rPr>
          <w:rFonts w:ascii="宋体" w:hAnsi="宋体" w:eastAsia="宋体"/>
          <w:sz w:val="24"/>
          <w:szCs w:val="24"/>
          <w:lang w:eastAsia="zh-CN"/>
        </w:rPr>
        <w:t>X</w:t>
      </w:r>
      <w:r>
        <w:rPr>
          <w:rFonts w:hint="eastAsia" w:ascii="宋体" w:hAnsi="宋体" w:eastAsia="宋体"/>
          <w:sz w:val="24"/>
          <w:szCs w:val="24"/>
          <w:lang w:eastAsia="zh-CN"/>
        </w:rPr>
        <w:t>射线吸收精细结构谱和</w:t>
      </w:r>
      <w:r>
        <w:rPr>
          <w:rFonts w:ascii="宋体" w:hAnsi="宋体" w:eastAsia="宋体"/>
          <w:sz w:val="24"/>
          <w:szCs w:val="24"/>
          <w:lang w:eastAsia="zh-CN"/>
        </w:rPr>
        <w:t>X</w:t>
      </w:r>
      <w:r>
        <w:rPr>
          <w:rFonts w:hint="eastAsia" w:ascii="宋体" w:hAnsi="宋体" w:eastAsia="宋体"/>
          <w:sz w:val="24"/>
          <w:szCs w:val="24"/>
          <w:lang w:eastAsia="zh-CN"/>
        </w:rPr>
        <w:t>射线发射谱测量的仪器，可以研究原子价态、结构及化学形态、研究活性位点的化学配位数、配位原子与中心原子间距等信息。该仪器可以对多种类型的样品进行原位分析，可以开展含过渡金属络合物的水溶液的结构、微量组分的结构状态、矿物的表面</w:t>
      </w:r>
      <w:r>
        <w:rPr>
          <w:rFonts w:ascii="宋体" w:hAnsi="宋体" w:eastAsia="宋体"/>
          <w:sz w:val="24"/>
          <w:szCs w:val="24"/>
          <w:lang w:eastAsia="zh-CN"/>
        </w:rPr>
        <w:t>/</w:t>
      </w:r>
      <w:r>
        <w:rPr>
          <w:rFonts w:hint="eastAsia" w:ascii="宋体" w:hAnsi="宋体" w:eastAsia="宋体"/>
          <w:sz w:val="24"/>
          <w:szCs w:val="24"/>
          <w:lang w:eastAsia="zh-CN"/>
        </w:rPr>
        <w:t>界面结构与表面反应、能源催化材料的结构</w:t>
      </w:r>
      <w:r>
        <w:rPr>
          <w:rFonts w:ascii="宋体" w:hAnsi="宋体" w:eastAsia="宋体"/>
          <w:sz w:val="24"/>
          <w:szCs w:val="24"/>
          <w:lang w:eastAsia="zh-CN"/>
        </w:rPr>
        <w:t>-</w:t>
      </w:r>
      <w:r>
        <w:rPr>
          <w:rFonts w:hint="eastAsia" w:ascii="宋体" w:hAnsi="宋体" w:eastAsia="宋体"/>
          <w:sz w:val="24"/>
          <w:szCs w:val="24"/>
          <w:lang w:eastAsia="zh-CN"/>
        </w:rPr>
        <w:t>效能关系与催化剂表征等研究。</w:t>
      </w:r>
    </w:p>
    <w:p>
      <w:pPr>
        <w:spacing w:line="360" w:lineRule="auto"/>
        <w:ind w:firstLine="482" w:firstLineChars="200"/>
        <w:rPr>
          <w:rFonts w:ascii="宋体" w:hAnsi="宋体" w:eastAsia="宋体"/>
          <w:sz w:val="24"/>
          <w:szCs w:val="24"/>
          <w:lang w:eastAsia="zh-CN"/>
        </w:rPr>
      </w:pPr>
      <w:r>
        <w:rPr>
          <w:rFonts w:hint="eastAsia" w:ascii="宋体" w:hAnsi="宋体" w:eastAsia="宋体"/>
          <w:b/>
          <w:bCs/>
          <w:sz w:val="24"/>
          <w:szCs w:val="24"/>
          <w:lang w:eastAsia="zh-CN"/>
        </w:rPr>
        <w:t>三</w:t>
      </w:r>
      <w:r>
        <w:rPr>
          <w:rFonts w:ascii="宋体" w:hAnsi="宋体" w:eastAsia="宋体"/>
          <w:b/>
          <w:bCs/>
          <w:sz w:val="24"/>
          <w:szCs w:val="24"/>
          <w:lang w:eastAsia="zh-CN"/>
        </w:rPr>
        <w:t>. 技术规格与要求 (标注“★”关键指标或性能，有一项不满足要求，则将被按照无效投标处理；标注“#”重要指标或性能，不满足要求的每项扣3分；其余为一般指标或性能，不满足要求的每项扣1分。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  <w:lang w:eastAsia="zh-CN"/>
        </w:rPr>
      </w:pPr>
      <w:bookmarkStart w:id="0" w:name="_Hlk167691517"/>
      <w:r>
        <w:rPr>
          <w:rFonts w:hint="eastAsia" w:ascii="宋体" w:hAnsi="宋体" w:eastAsia="宋体"/>
          <w:b/>
          <w:bCs/>
          <w:sz w:val="24"/>
          <w:szCs w:val="24"/>
          <w:lang w:eastAsia="zh-CN"/>
        </w:rPr>
        <w:t>★</w:t>
      </w:r>
      <w:r>
        <w:rPr>
          <w:rFonts w:ascii="宋体" w:hAnsi="宋体" w:eastAsia="宋体"/>
          <w:sz w:val="24"/>
          <w:szCs w:val="24"/>
          <w:lang w:eastAsia="zh-CN"/>
        </w:rPr>
        <w:t>X</w:t>
      </w:r>
      <w:r>
        <w:rPr>
          <w:rFonts w:hint="eastAsia" w:ascii="宋体" w:hAnsi="宋体" w:eastAsia="宋体"/>
          <w:sz w:val="24"/>
          <w:szCs w:val="24"/>
          <w:lang w:eastAsia="zh-CN"/>
        </w:rPr>
        <w:t>射线吸收精细结构谱（</w:t>
      </w:r>
      <w:r>
        <w:rPr>
          <w:rFonts w:ascii="宋体" w:hAnsi="宋体" w:eastAsia="宋体"/>
          <w:b/>
          <w:sz w:val="24"/>
          <w:szCs w:val="24"/>
          <w:lang w:eastAsia="zh-CN"/>
        </w:rPr>
        <w:t>XAFS</w:t>
      </w:r>
      <w:r>
        <w:rPr>
          <w:rFonts w:hint="eastAsia" w:ascii="宋体" w:hAnsi="宋体" w:eastAsia="宋体"/>
          <w:sz w:val="24"/>
          <w:szCs w:val="24"/>
          <w:lang w:eastAsia="zh-CN"/>
        </w:rPr>
        <w:t>）仪采用高分辨罗兰环结构</w:t>
      </w:r>
      <w:r>
        <w:rPr>
          <w:rFonts w:ascii="宋体" w:hAnsi="宋体" w:eastAsia="宋体"/>
          <w:sz w:val="24"/>
          <w:szCs w:val="24"/>
          <w:lang w:eastAsia="zh-CN"/>
        </w:rPr>
        <w:t>X</w:t>
      </w:r>
      <w:r>
        <w:rPr>
          <w:rFonts w:hint="eastAsia" w:ascii="宋体" w:hAnsi="宋体" w:eastAsia="宋体"/>
          <w:sz w:val="24"/>
          <w:szCs w:val="24"/>
          <w:lang w:eastAsia="zh-CN"/>
        </w:rPr>
        <w:t>射线单色器，能量范围：</w:t>
      </w:r>
      <w:r>
        <w:rPr>
          <w:rFonts w:ascii="宋体" w:hAnsi="宋体" w:eastAsia="宋体"/>
          <w:sz w:val="24"/>
          <w:szCs w:val="24"/>
          <w:lang w:eastAsia="zh-CN"/>
        </w:rPr>
        <w:t>5-20 keV</w:t>
      </w:r>
      <w:r>
        <w:rPr>
          <w:rFonts w:hint="eastAsia" w:ascii="宋体" w:hAnsi="宋体" w:eastAsia="宋体"/>
          <w:sz w:val="24"/>
          <w:szCs w:val="24"/>
          <w:lang w:eastAsia="zh-CN"/>
        </w:rPr>
        <w:t>，罗兰圆直径≥</w:t>
      </w:r>
      <w:r>
        <w:rPr>
          <w:rFonts w:ascii="宋体" w:hAnsi="宋体" w:eastAsia="宋体"/>
          <w:sz w:val="24"/>
          <w:szCs w:val="24"/>
          <w:lang w:eastAsia="zh-CN"/>
        </w:rPr>
        <w:t>0.5 m</w:t>
      </w:r>
      <w:r>
        <w:rPr>
          <w:rFonts w:hint="eastAsia" w:ascii="宋体" w:hAnsi="宋体" w:eastAsia="宋体"/>
          <w:sz w:val="24"/>
          <w:szCs w:val="24"/>
          <w:lang w:eastAsia="zh-CN"/>
        </w:rPr>
        <w:t>。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  <w:lang w:eastAsia="zh-CN"/>
        </w:rPr>
      </w:pPr>
      <w:r>
        <w:rPr>
          <w:rFonts w:hint="eastAsia" w:ascii="宋体" w:hAnsi="宋体" w:eastAsia="宋体"/>
          <w:b/>
          <w:bCs/>
          <w:sz w:val="24"/>
          <w:szCs w:val="24"/>
          <w:lang w:eastAsia="zh-CN"/>
        </w:rPr>
        <w:t>★</w:t>
      </w:r>
      <w:r>
        <w:rPr>
          <w:rFonts w:hint="eastAsia" w:ascii="宋体" w:hAnsi="宋体" w:eastAsia="宋体"/>
          <w:sz w:val="24"/>
          <w:szCs w:val="24"/>
          <w:lang w:eastAsia="zh-CN"/>
        </w:rPr>
        <w:t>具备透射、荧光和</w:t>
      </w:r>
      <w:r>
        <w:rPr>
          <w:rFonts w:ascii="宋体" w:hAnsi="宋体" w:eastAsia="宋体"/>
          <w:sz w:val="24"/>
          <w:szCs w:val="24"/>
          <w:lang w:eastAsia="zh-CN"/>
        </w:rPr>
        <w:t>X</w:t>
      </w:r>
      <w:r>
        <w:rPr>
          <w:rFonts w:hint="eastAsia" w:ascii="宋体" w:hAnsi="宋体" w:eastAsia="宋体"/>
          <w:sz w:val="24"/>
          <w:szCs w:val="24"/>
          <w:lang w:eastAsia="zh-CN"/>
        </w:rPr>
        <w:t>射线发射谱（</w:t>
      </w:r>
      <w:r>
        <w:rPr>
          <w:rFonts w:ascii="宋体" w:hAnsi="宋体" w:eastAsia="宋体"/>
          <w:sz w:val="24"/>
          <w:szCs w:val="24"/>
          <w:lang w:eastAsia="zh-CN"/>
        </w:rPr>
        <w:t>XES</w:t>
      </w:r>
      <w:r>
        <w:rPr>
          <w:rFonts w:hint="eastAsia" w:ascii="宋体" w:hAnsi="宋体" w:eastAsia="宋体"/>
          <w:sz w:val="24"/>
          <w:szCs w:val="24"/>
          <w:lang w:eastAsia="zh-CN"/>
        </w:rPr>
        <w:t>）工作模式。</w:t>
      </w:r>
      <w:r>
        <w:rPr>
          <w:rFonts w:ascii="宋体" w:hAnsi="宋体" w:eastAsia="宋体"/>
          <w:sz w:val="24"/>
          <w:szCs w:val="24"/>
          <w:lang w:eastAsia="zh-CN"/>
        </w:rPr>
        <w:t>XAFS</w:t>
      </w:r>
      <w:r>
        <w:rPr>
          <w:rFonts w:hint="eastAsia" w:ascii="宋体" w:hAnsi="宋体" w:eastAsia="宋体"/>
          <w:sz w:val="24"/>
          <w:szCs w:val="24"/>
          <w:lang w:eastAsia="zh-CN"/>
        </w:rPr>
        <w:t>和</w:t>
      </w:r>
      <w:r>
        <w:rPr>
          <w:rFonts w:ascii="宋体" w:hAnsi="宋体" w:eastAsia="宋体"/>
          <w:sz w:val="24"/>
          <w:szCs w:val="24"/>
          <w:lang w:eastAsia="zh-CN"/>
        </w:rPr>
        <w:t>XES</w:t>
      </w:r>
      <w:r>
        <w:rPr>
          <w:rFonts w:hint="eastAsia" w:ascii="宋体" w:hAnsi="宋体" w:eastAsia="宋体"/>
          <w:sz w:val="24"/>
          <w:szCs w:val="24"/>
          <w:lang w:eastAsia="zh-CN"/>
        </w:rPr>
        <w:t>功能需同时集成于同一台设备中，并配备实现便捷快速功能切换，需提供功能切换资料作为佐证材料。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  <w:lang w:eastAsia="zh-CN"/>
        </w:rPr>
      </w:pPr>
      <w:r>
        <w:rPr>
          <w:rFonts w:hint="eastAsia" w:ascii="宋体" w:hAnsi="宋体" w:eastAsia="宋体"/>
          <w:b/>
          <w:bCs/>
          <w:sz w:val="24"/>
          <w:szCs w:val="24"/>
          <w:lang w:eastAsia="zh-CN"/>
        </w:rPr>
        <w:t>★</w:t>
      </w:r>
      <w:r>
        <w:rPr>
          <w:rFonts w:ascii="宋体" w:hAnsi="宋体" w:eastAsia="宋体"/>
          <w:sz w:val="24"/>
          <w:szCs w:val="24"/>
          <w:lang w:eastAsia="zh-CN"/>
        </w:rPr>
        <w:t>XAFS</w:t>
      </w:r>
      <w:r>
        <w:rPr>
          <w:rFonts w:hint="eastAsia" w:ascii="宋体" w:hAnsi="宋体" w:eastAsia="宋体"/>
          <w:sz w:val="24"/>
          <w:szCs w:val="24"/>
          <w:lang w:eastAsia="zh-CN"/>
        </w:rPr>
        <w:t>和</w:t>
      </w:r>
      <w:r>
        <w:rPr>
          <w:rFonts w:ascii="宋体" w:hAnsi="宋体" w:eastAsia="宋体"/>
          <w:sz w:val="24"/>
          <w:szCs w:val="24"/>
          <w:lang w:eastAsia="zh-CN"/>
        </w:rPr>
        <w:t>XES</w:t>
      </w:r>
      <w:r>
        <w:rPr>
          <w:rFonts w:hint="eastAsia" w:ascii="宋体" w:hAnsi="宋体" w:eastAsia="宋体"/>
          <w:sz w:val="24"/>
          <w:szCs w:val="24"/>
          <w:lang w:eastAsia="zh-CN"/>
        </w:rPr>
        <w:t>模式配备样品轮，具有样品自动测试功能。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sz w:val="24"/>
          <w:szCs w:val="24"/>
          <w:lang w:eastAsia="zh-CN"/>
        </w:rPr>
        <w:t>XAFS</w:t>
      </w:r>
      <w:r>
        <w:rPr>
          <w:rFonts w:hint="eastAsia" w:ascii="宋体" w:hAnsi="宋体" w:eastAsia="宋体"/>
          <w:sz w:val="24"/>
          <w:szCs w:val="24"/>
          <w:lang w:eastAsia="zh-CN"/>
        </w:rPr>
        <w:t>荧光模式：通</w:t>
      </w:r>
      <w:r>
        <w:rPr>
          <w:rFonts w:hint="eastAsia"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过掠入射方</w:t>
      </w:r>
      <w:r>
        <w:rPr>
          <w:rFonts w:hint="eastAsia" w:ascii="宋体" w:hAnsi="宋体" w:eastAsia="宋体"/>
          <w:sz w:val="24"/>
          <w:szCs w:val="24"/>
          <w:lang w:eastAsia="zh-CN"/>
        </w:rPr>
        <w:t>式实现</w:t>
      </w:r>
      <w:r>
        <w:rPr>
          <w:rFonts w:ascii="宋体" w:hAnsi="宋体" w:eastAsia="宋体"/>
          <w:sz w:val="24"/>
          <w:szCs w:val="24"/>
          <w:lang w:eastAsia="zh-CN"/>
        </w:rPr>
        <w:t>XAFS</w:t>
      </w:r>
      <w:r>
        <w:rPr>
          <w:rFonts w:hint="eastAsia" w:ascii="宋体" w:hAnsi="宋体" w:eastAsia="宋体"/>
          <w:sz w:val="24"/>
          <w:szCs w:val="24"/>
          <w:lang w:eastAsia="zh-CN"/>
        </w:rPr>
        <w:t>的荧光模式测试，最佳测试范围满足</w:t>
      </w:r>
      <w:r>
        <w:rPr>
          <w:rFonts w:ascii="宋体" w:hAnsi="宋体" w:eastAsia="宋体"/>
          <w:sz w:val="24"/>
          <w:szCs w:val="24"/>
          <w:lang w:eastAsia="zh-CN"/>
        </w:rPr>
        <w:t xml:space="preserve"> 7-12 keV</w:t>
      </w:r>
      <w:r>
        <w:rPr>
          <w:rFonts w:hint="eastAsia" w:ascii="宋体" w:hAnsi="宋体" w:eastAsia="宋体"/>
          <w:sz w:val="24"/>
          <w:szCs w:val="24"/>
          <w:lang w:eastAsia="zh-CN"/>
        </w:rPr>
        <w:t>近边信号；根据样品和所需结果的要求，配置</w:t>
      </w:r>
      <w:r>
        <w:rPr>
          <w:rFonts w:ascii="宋体" w:hAnsi="宋体" w:eastAsia="宋体"/>
          <w:sz w:val="24"/>
          <w:szCs w:val="24"/>
          <w:lang w:eastAsia="zh-CN"/>
        </w:rPr>
        <w:t xml:space="preserve"> 10-45 </w:t>
      </w:r>
      <w:r>
        <w:rPr>
          <w:rFonts w:hint="eastAsia" w:ascii="宋体" w:hAnsi="宋体" w:eastAsia="宋体"/>
          <w:sz w:val="24"/>
          <w:szCs w:val="24"/>
          <w:lang w:eastAsia="zh-CN"/>
        </w:rPr>
        <w:t>度的定制支架。（</w:t>
      </w:r>
      <w:r>
        <w:rPr>
          <w:rFonts w:ascii="宋体" w:hAnsi="宋体" w:eastAsia="宋体"/>
          <w:sz w:val="24"/>
          <w:szCs w:val="24"/>
          <w:lang w:eastAsia="zh-CN"/>
        </w:rPr>
        <w:t xml:space="preserve">XAFS </w:t>
      </w:r>
      <w:r>
        <w:rPr>
          <w:rFonts w:hint="eastAsia" w:ascii="宋体" w:hAnsi="宋体" w:eastAsia="宋体"/>
          <w:sz w:val="24"/>
          <w:szCs w:val="24"/>
          <w:lang w:eastAsia="zh-CN"/>
        </w:rPr>
        <w:t>荧光模式表征技术必须可实现厚度超过</w:t>
      </w:r>
      <w:r>
        <w:rPr>
          <w:rFonts w:ascii="宋体" w:hAnsi="宋体" w:eastAsia="宋体"/>
          <w:sz w:val="24"/>
          <w:szCs w:val="24"/>
          <w:lang w:eastAsia="zh-CN"/>
        </w:rPr>
        <w:t>1 cm</w:t>
      </w:r>
      <w:r>
        <w:rPr>
          <w:rFonts w:hint="eastAsia" w:ascii="宋体" w:hAnsi="宋体" w:eastAsia="宋体"/>
          <w:sz w:val="24"/>
          <w:szCs w:val="24"/>
          <w:lang w:eastAsia="zh-CN"/>
        </w:rPr>
        <w:t>的矿石类样品测试，需提供测试照片及数据作为证明）。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b/>
          <w:bCs/>
          <w:sz w:val="24"/>
          <w:szCs w:val="24"/>
          <w:lang w:eastAsia="zh-CN"/>
        </w:rPr>
        <w:t>#</w:t>
      </w:r>
      <w:r>
        <w:rPr>
          <w:rFonts w:ascii="宋体" w:hAnsi="宋体" w:eastAsia="宋体"/>
          <w:sz w:val="24"/>
          <w:szCs w:val="24"/>
          <w:lang w:eastAsia="zh-CN"/>
        </w:rPr>
        <w:t>XAFS X</w:t>
      </w:r>
      <w:r>
        <w:rPr>
          <w:rFonts w:hint="eastAsia" w:ascii="宋体" w:hAnsi="宋体" w:eastAsia="宋体"/>
          <w:sz w:val="24"/>
          <w:szCs w:val="24"/>
          <w:lang w:eastAsia="zh-CN"/>
        </w:rPr>
        <w:t>射线源：配备不少于</w:t>
      </w:r>
      <w:r>
        <w:rPr>
          <w:rFonts w:ascii="宋体" w:hAnsi="宋体" w:eastAsia="宋体"/>
          <w:sz w:val="24"/>
          <w:szCs w:val="24"/>
          <w:lang w:eastAsia="zh-CN"/>
        </w:rPr>
        <w:t>2</w:t>
      </w:r>
      <w:r>
        <w:rPr>
          <w:rFonts w:hint="eastAsia" w:ascii="宋体" w:hAnsi="宋体" w:eastAsia="宋体"/>
          <w:sz w:val="24"/>
          <w:szCs w:val="24"/>
          <w:lang w:eastAsia="zh-CN"/>
        </w:rPr>
        <w:t>支</w:t>
      </w:r>
      <w:r>
        <w:rPr>
          <w:rFonts w:ascii="宋体" w:hAnsi="宋体" w:eastAsia="宋体"/>
          <w:sz w:val="24"/>
          <w:szCs w:val="24"/>
          <w:lang w:eastAsia="zh-CN"/>
        </w:rPr>
        <w:t>XRD</w:t>
      </w:r>
      <w:r>
        <w:rPr>
          <w:rFonts w:hint="eastAsia" w:ascii="宋体" w:hAnsi="宋体" w:eastAsia="宋体"/>
          <w:sz w:val="24"/>
          <w:szCs w:val="24"/>
          <w:lang w:eastAsia="zh-CN"/>
        </w:rPr>
        <w:t>型</w:t>
      </w:r>
      <w:r>
        <w:rPr>
          <w:rFonts w:ascii="宋体" w:hAnsi="宋体" w:eastAsia="宋体"/>
          <w:sz w:val="24"/>
          <w:szCs w:val="24"/>
          <w:lang w:eastAsia="zh-CN"/>
        </w:rPr>
        <w:t>X</w:t>
      </w:r>
      <w:r>
        <w:rPr>
          <w:rFonts w:hint="eastAsia" w:ascii="宋体" w:hAnsi="宋体" w:eastAsia="宋体"/>
          <w:sz w:val="24"/>
          <w:szCs w:val="24"/>
          <w:lang w:eastAsia="zh-CN"/>
        </w:rPr>
        <w:t>射线源（功率≥</w:t>
      </w:r>
      <w:r>
        <w:rPr>
          <w:rFonts w:ascii="宋体" w:hAnsi="宋体" w:eastAsia="宋体"/>
          <w:sz w:val="24"/>
          <w:szCs w:val="24"/>
          <w:lang w:eastAsia="zh-CN"/>
        </w:rPr>
        <w:t>1200W</w:t>
      </w:r>
      <w:r>
        <w:rPr>
          <w:rFonts w:hint="eastAsia" w:ascii="宋体" w:hAnsi="宋体" w:eastAsia="宋体"/>
          <w:sz w:val="24"/>
          <w:szCs w:val="24"/>
          <w:lang w:eastAsia="zh-CN"/>
        </w:rPr>
        <w:t>，电压</w:t>
      </w:r>
      <w:r>
        <w:rPr>
          <w:rFonts w:ascii="宋体" w:hAnsi="宋体" w:eastAsia="宋体"/>
          <w:sz w:val="24"/>
          <w:szCs w:val="24"/>
          <w:lang w:eastAsia="zh-CN"/>
        </w:rPr>
        <w:t>: 13-40 kV</w:t>
      </w:r>
      <w:r>
        <w:rPr>
          <w:rFonts w:hint="eastAsia" w:ascii="宋体" w:hAnsi="宋体" w:eastAsia="宋体"/>
          <w:sz w:val="24"/>
          <w:szCs w:val="24"/>
          <w:lang w:eastAsia="zh-CN"/>
        </w:rPr>
        <w:t>，电流</w:t>
      </w:r>
      <w:r>
        <w:rPr>
          <w:rFonts w:ascii="宋体" w:hAnsi="宋体" w:eastAsia="宋体"/>
          <w:sz w:val="24"/>
          <w:szCs w:val="24"/>
          <w:lang w:eastAsia="zh-CN"/>
        </w:rPr>
        <w:t>: 0-30 mA</w:t>
      </w:r>
      <w:r>
        <w:rPr>
          <w:rFonts w:hint="eastAsia" w:ascii="宋体" w:hAnsi="宋体" w:eastAsia="宋体"/>
          <w:sz w:val="24"/>
          <w:szCs w:val="24"/>
          <w:lang w:eastAsia="zh-CN"/>
        </w:rPr>
        <w:t>，包含水冷系统）；</w:t>
      </w:r>
      <w:r>
        <w:rPr>
          <w:rFonts w:ascii="宋体" w:hAnsi="宋体" w:eastAsia="宋体"/>
          <w:sz w:val="24"/>
          <w:szCs w:val="24"/>
          <w:lang w:eastAsia="zh-CN"/>
        </w:rPr>
        <w:t>X</w:t>
      </w:r>
      <w:r>
        <w:rPr>
          <w:rFonts w:hint="eastAsia" w:ascii="宋体" w:hAnsi="宋体" w:eastAsia="宋体"/>
          <w:sz w:val="24"/>
          <w:szCs w:val="24"/>
          <w:lang w:eastAsia="zh-CN"/>
        </w:rPr>
        <w:t>射线管安装支架带有对准配件，便于用户定位；</w:t>
      </w:r>
      <w:r>
        <w:rPr>
          <w:rFonts w:ascii="宋体" w:hAnsi="宋体" w:eastAsia="宋体"/>
          <w:sz w:val="24"/>
          <w:szCs w:val="24"/>
          <w:lang w:eastAsia="zh-CN"/>
        </w:rPr>
        <w:t>X</w:t>
      </w:r>
      <w:r>
        <w:rPr>
          <w:rFonts w:hint="eastAsia" w:ascii="宋体" w:hAnsi="宋体" w:eastAsia="宋体"/>
          <w:sz w:val="24"/>
          <w:szCs w:val="24"/>
          <w:lang w:eastAsia="zh-CN"/>
        </w:rPr>
        <w:t>射线源设置温度监视器，与高压电源连接互锁以进行安全操作。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b/>
          <w:bCs/>
          <w:sz w:val="24"/>
          <w:szCs w:val="24"/>
          <w:lang w:eastAsia="zh-CN"/>
        </w:rPr>
        <w:t>#</w:t>
      </w:r>
      <w:r>
        <w:rPr>
          <w:rFonts w:ascii="宋体" w:hAnsi="宋体" w:eastAsia="宋体"/>
          <w:sz w:val="24"/>
          <w:szCs w:val="24"/>
          <w:lang w:eastAsia="zh-CN"/>
        </w:rPr>
        <w:t>XES X</w:t>
      </w:r>
      <w:r>
        <w:rPr>
          <w:rFonts w:hint="eastAsia" w:ascii="宋体" w:hAnsi="宋体" w:eastAsia="宋体"/>
          <w:sz w:val="24"/>
          <w:szCs w:val="24"/>
          <w:lang w:eastAsia="zh-CN"/>
        </w:rPr>
        <w:t>射线源：</w:t>
      </w:r>
      <w:r>
        <w:rPr>
          <w:rFonts w:ascii="宋体" w:hAnsi="宋体" w:eastAsia="宋体"/>
          <w:b/>
          <w:bCs/>
          <w:sz w:val="24"/>
          <w:szCs w:val="24"/>
          <w:lang w:eastAsia="zh-CN"/>
        </w:rPr>
        <w:t xml:space="preserve"> </w:t>
      </w:r>
      <w:r>
        <w:rPr>
          <w:rFonts w:hint="eastAsia" w:ascii="宋体" w:hAnsi="宋体" w:eastAsia="宋体"/>
          <w:sz w:val="24"/>
          <w:szCs w:val="24"/>
          <w:lang w:eastAsia="zh-CN"/>
        </w:rPr>
        <w:t>配备不少于</w:t>
      </w:r>
      <w:r>
        <w:rPr>
          <w:rFonts w:ascii="宋体" w:hAnsi="宋体" w:eastAsia="宋体"/>
          <w:sz w:val="24"/>
          <w:szCs w:val="24"/>
          <w:lang w:eastAsia="zh-CN"/>
        </w:rPr>
        <w:t>2</w:t>
      </w:r>
      <w:r>
        <w:rPr>
          <w:rFonts w:hint="eastAsia" w:ascii="宋体" w:hAnsi="宋体" w:eastAsia="宋体"/>
          <w:sz w:val="24"/>
          <w:szCs w:val="24"/>
          <w:lang w:eastAsia="zh-CN"/>
        </w:rPr>
        <w:t>支</w:t>
      </w:r>
      <w:r>
        <w:rPr>
          <w:rFonts w:ascii="宋体" w:hAnsi="宋体" w:eastAsia="宋体"/>
          <w:sz w:val="24"/>
          <w:szCs w:val="24"/>
          <w:lang w:eastAsia="zh-CN"/>
        </w:rPr>
        <w:t>XRF</w:t>
      </w:r>
      <w:r>
        <w:rPr>
          <w:rFonts w:hint="eastAsia" w:ascii="宋体" w:hAnsi="宋体" w:eastAsia="宋体"/>
          <w:sz w:val="24"/>
          <w:szCs w:val="24"/>
          <w:lang w:eastAsia="zh-CN"/>
        </w:rPr>
        <w:t>型</w:t>
      </w:r>
      <w:r>
        <w:rPr>
          <w:rFonts w:ascii="宋体" w:hAnsi="宋体" w:eastAsia="宋体"/>
          <w:sz w:val="24"/>
          <w:szCs w:val="24"/>
          <w:lang w:eastAsia="zh-CN"/>
        </w:rPr>
        <w:t>X</w:t>
      </w:r>
      <w:r>
        <w:rPr>
          <w:rFonts w:hint="eastAsia" w:ascii="宋体" w:hAnsi="宋体" w:eastAsia="宋体"/>
          <w:sz w:val="24"/>
          <w:szCs w:val="24"/>
          <w:lang w:eastAsia="zh-CN"/>
        </w:rPr>
        <w:t>射线源（功率≥</w:t>
      </w:r>
      <w:r>
        <w:rPr>
          <w:rFonts w:ascii="宋体" w:hAnsi="宋体" w:eastAsia="宋体"/>
          <w:sz w:val="24"/>
          <w:szCs w:val="24"/>
          <w:lang w:eastAsia="zh-CN"/>
        </w:rPr>
        <w:t>100W</w:t>
      </w:r>
      <w:r>
        <w:rPr>
          <w:rFonts w:hint="eastAsia" w:ascii="宋体" w:hAnsi="宋体" w:eastAsia="宋体"/>
          <w:sz w:val="24"/>
          <w:szCs w:val="24"/>
          <w:lang w:eastAsia="zh-CN"/>
        </w:rPr>
        <w:t>，电压</w:t>
      </w:r>
      <w:r>
        <w:rPr>
          <w:rFonts w:ascii="宋体" w:hAnsi="宋体" w:eastAsia="宋体"/>
          <w:sz w:val="24"/>
          <w:szCs w:val="24"/>
          <w:lang w:eastAsia="zh-CN"/>
        </w:rPr>
        <w:t>: 15-35 kV</w:t>
      </w:r>
      <w:r>
        <w:rPr>
          <w:rFonts w:hint="eastAsia" w:ascii="宋体" w:hAnsi="宋体" w:eastAsia="宋体"/>
          <w:sz w:val="24"/>
          <w:szCs w:val="24"/>
          <w:lang w:eastAsia="zh-CN"/>
        </w:rPr>
        <w:t>，电流</w:t>
      </w:r>
      <w:r>
        <w:rPr>
          <w:rFonts w:ascii="宋体" w:hAnsi="宋体" w:eastAsia="宋体"/>
          <w:sz w:val="24"/>
          <w:szCs w:val="24"/>
          <w:lang w:eastAsia="zh-CN"/>
        </w:rPr>
        <w:t>:0-3 mA</w:t>
      </w:r>
      <w:r>
        <w:rPr>
          <w:rFonts w:hint="eastAsia" w:ascii="宋体" w:hAnsi="宋体" w:eastAsia="宋体"/>
          <w:sz w:val="24"/>
          <w:szCs w:val="24"/>
          <w:lang w:eastAsia="zh-CN"/>
        </w:rPr>
        <w:t>，包含风冷系统）</w:t>
      </w:r>
      <w:r>
        <w:rPr>
          <w:rFonts w:ascii="宋体" w:hAnsi="宋体" w:eastAsia="宋体"/>
          <w:sz w:val="24"/>
          <w:szCs w:val="24"/>
          <w:lang w:eastAsia="zh-CN"/>
        </w:rPr>
        <w:t xml:space="preserve"> </w:t>
      </w:r>
      <w:r>
        <w:rPr>
          <w:rFonts w:hint="eastAsia" w:ascii="宋体" w:hAnsi="宋体" w:eastAsia="宋体"/>
          <w:sz w:val="24"/>
          <w:szCs w:val="24"/>
          <w:lang w:eastAsia="zh-CN"/>
        </w:rPr>
        <w:t>。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b/>
          <w:bCs/>
          <w:sz w:val="24"/>
          <w:szCs w:val="24"/>
          <w:lang w:eastAsia="zh-CN"/>
        </w:rPr>
        <w:t>#</w:t>
      </w:r>
      <w:r>
        <w:rPr>
          <w:rFonts w:hint="eastAsia" w:ascii="宋体" w:hAnsi="宋体" w:eastAsia="宋体"/>
          <w:sz w:val="24"/>
          <w:szCs w:val="24"/>
          <w:lang w:eastAsia="zh-CN"/>
        </w:rPr>
        <w:t>具备氦气通路保护盒：氦气传输路径为单色</w:t>
      </w:r>
      <w:r>
        <w:rPr>
          <w:rFonts w:ascii="宋体" w:hAnsi="宋体" w:eastAsia="宋体"/>
          <w:sz w:val="24"/>
          <w:szCs w:val="24"/>
          <w:lang w:eastAsia="zh-CN"/>
        </w:rPr>
        <w:t>X</w:t>
      </w:r>
      <w:r>
        <w:rPr>
          <w:rFonts w:hint="eastAsia" w:ascii="宋体" w:hAnsi="宋体" w:eastAsia="宋体"/>
          <w:sz w:val="24"/>
          <w:szCs w:val="24"/>
          <w:lang w:eastAsia="zh-CN"/>
        </w:rPr>
        <w:t>射线减少散射影响。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  <w:lang w:eastAsia="zh-CN"/>
        </w:rPr>
      </w:pPr>
      <w:r>
        <w:rPr>
          <w:rFonts w:hint="eastAsia" w:ascii="宋体" w:hAnsi="宋体" w:eastAsia="宋体"/>
          <w:sz w:val="24"/>
          <w:szCs w:val="24"/>
          <w:lang w:eastAsia="zh-CN"/>
        </w:rPr>
        <w:t>单色器晶体：球面弯晶，</w:t>
      </w:r>
      <w:r>
        <w:rPr>
          <w:rFonts w:ascii="宋体" w:hAnsi="宋体" w:eastAsia="宋体"/>
          <w:sz w:val="24"/>
          <w:szCs w:val="24"/>
          <w:lang w:eastAsia="zh-CN"/>
        </w:rPr>
        <w:t xml:space="preserve"> Si</w:t>
      </w:r>
      <w:r>
        <w:rPr>
          <w:rFonts w:hint="eastAsia" w:ascii="宋体" w:hAnsi="宋体" w:eastAsia="宋体"/>
          <w:sz w:val="24"/>
          <w:szCs w:val="24"/>
          <w:lang w:eastAsia="zh-CN"/>
        </w:rPr>
        <w:t>或</w:t>
      </w:r>
      <w:r>
        <w:rPr>
          <w:rFonts w:ascii="宋体" w:hAnsi="宋体" w:eastAsia="宋体"/>
          <w:sz w:val="24"/>
          <w:szCs w:val="24"/>
          <w:lang w:eastAsia="zh-CN"/>
        </w:rPr>
        <w:t>Ge</w:t>
      </w:r>
      <w:r>
        <w:rPr>
          <w:rFonts w:hint="eastAsia" w:ascii="宋体" w:hAnsi="宋体" w:eastAsia="宋体"/>
          <w:sz w:val="24"/>
          <w:szCs w:val="24"/>
          <w:lang w:eastAsia="zh-CN"/>
        </w:rPr>
        <w:t>单晶材质，曲率半径为</w:t>
      </w:r>
      <w:r>
        <w:rPr>
          <w:rFonts w:ascii="宋体" w:hAnsi="宋体" w:eastAsia="宋体"/>
          <w:sz w:val="24"/>
          <w:szCs w:val="24"/>
          <w:lang w:eastAsia="zh-CN"/>
        </w:rPr>
        <w:t>50 cm</w:t>
      </w:r>
      <w:r>
        <w:rPr>
          <w:rFonts w:hint="eastAsia" w:ascii="宋体" w:hAnsi="宋体" w:eastAsia="宋体"/>
          <w:sz w:val="24"/>
          <w:szCs w:val="24"/>
          <w:lang w:eastAsia="zh-CN"/>
        </w:rPr>
        <w:t>，分析仪晶体支架可预先对准，以便快速安装和调整，实现工作能量范围内各个元素的最优分辨；单色器晶体位置可以自动校正。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sz w:val="24"/>
          <w:szCs w:val="24"/>
          <w:lang w:eastAsia="zh-CN"/>
        </w:rPr>
        <w:t>#</w:t>
      </w:r>
      <w:r>
        <w:rPr>
          <w:rFonts w:hint="eastAsia" w:ascii="宋体" w:hAnsi="宋体" w:eastAsia="宋体"/>
          <w:sz w:val="24"/>
          <w:szCs w:val="24"/>
          <w:lang w:eastAsia="zh-CN"/>
        </w:rPr>
        <w:t>单色器晶体布拉格角测量范围：</w:t>
      </w:r>
      <w:r>
        <w:rPr>
          <w:rFonts w:ascii="宋体" w:hAnsi="宋体" w:eastAsia="宋体"/>
          <w:sz w:val="24"/>
          <w:szCs w:val="24"/>
          <w:lang w:eastAsia="zh-CN"/>
        </w:rPr>
        <w:t>55</w:t>
      </w:r>
      <w:r>
        <w:rPr>
          <w:rFonts w:hint="eastAsia" w:ascii="宋体" w:hAnsi="宋体" w:eastAsia="宋体"/>
          <w:sz w:val="24"/>
          <w:szCs w:val="24"/>
          <w:lang w:eastAsia="zh-CN"/>
        </w:rPr>
        <w:t>°至</w:t>
      </w:r>
      <w:r>
        <w:rPr>
          <w:rFonts w:ascii="宋体" w:hAnsi="宋体" w:eastAsia="宋体"/>
          <w:sz w:val="24"/>
          <w:szCs w:val="24"/>
          <w:lang w:eastAsia="zh-CN"/>
        </w:rPr>
        <w:t>85</w:t>
      </w:r>
      <w:r>
        <w:rPr>
          <w:rFonts w:hint="eastAsia" w:ascii="宋体" w:hAnsi="宋体" w:eastAsia="宋体"/>
          <w:sz w:val="24"/>
          <w:szCs w:val="24"/>
          <w:lang w:eastAsia="zh-CN"/>
        </w:rPr>
        <w:t>°。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sz w:val="24"/>
          <w:szCs w:val="24"/>
          <w:lang w:eastAsia="zh-CN"/>
        </w:rPr>
        <w:t>#</w:t>
      </w:r>
      <w:r>
        <w:rPr>
          <w:rFonts w:hint="eastAsia" w:ascii="宋体" w:hAnsi="宋体" w:eastAsia="宋体"/>
          <w:sz w:val="24"/>
          <w:szCs w:val="24"/>
          <w:lang w:eastAsia="zh-CN"/>
        </w:rPr>
        <w:t>探测器：高精度硅漂移探测器，有效探测面积≥</w:t>
      </w:r>
      <w:r>
        <w:rPr>
          <w:rFonts w:ascii="宋体" w:hAnsi="宋体" w:eastAsia="宋体"/>
          <w:sz w:val="24"/>
          <w:szCs w:val="24"/>
          <w:lang w:eastAsia="zh-CN"/>
        </w:rPr>
        <w:t>150 mm</w:t>
      </w:r>
      <w:r>
        <w:rPr>
          <w:rFonts w:ascii="宋体" w:hAnsi="宋体" w:eastAsia="宋体"/>
          <w:sz w:val="24"/>
          <w:szCs w:val="24"/>
          <w:vertAlign w:val="superscript"/>
          <w:lang w:eastAsia="zh-CN"/>
        </w:rPr>
        <w:t>2</w:t>
      </w:r>
      <w:r>
        <w:rPr>
          <w:rFonts w:hint="eastAsia" w:ascii="宋体" w:hAnsi="宋体" w:eastAsia="宋体"/>
          <w:sz w:val="24"/>
          <w:szCs w:val="24"/>
          <w:lang w:eastAsia="zh-CN"/>
        </w:rPr>
        <w:t>，具有抑制背景噪音及谐波功能；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  <w:lang w:eastAsia="zh-CN"/>
        </w:rPr>
      </w:pPr>
      <w:r>
        <w:rPr>
          <w:rFonts w:hint="eastAsia" w:ascii="宋体" w:hAnsi="宋体" w:eastAsia="宋体"/>
          <w:sz w:val="24"/>
          <w:szCs w:val="24"/>
          <w:lang w:eastAsia="zh-CN"/>
        </w:rPr>
        <w:t>机械调节精度要求</w:t>
      </w:r>
      <w:r>
        <w:rPr>
          <w:rFonts w:ascii="宋体" w:hAnsi="宋体" w:eastAsia="宋体"/>
          <w:sz w:val="24"/>
          <w:szCs w:val="24"/>
          <w:lang w:eastAsia="zh-CN"/>
        </w:rPr>
        <w:t xml:space="preserve">: </w:t>
      </w:r>
      <w:r>
        <w:rPr>
          <w:rFonts w:hint="eastAsia" w:ascii="宋体" w:hAnsi="宋体" w:eastAsia="宋体"/>
          <w:sz w:val="24"/>
          <w:szCs w:val="24"/>
          <w:lang w:eastAsia="zh-CN"/>
        </w:rPr>
        <w:t>能量扫描时最小步长≤</w:t>
      </w:r>
      <w:r>
        <w:rPr>
          <w:rFonts w:ascii="宋体" w:hAnsi="宋体" w:eastAsia="宋体"/>
          <w:sz w:val="24"/>
          <w:szCs w:val="24"/>
          <w:lang w:eastAsia="zh-CN"/>
        </w:rPr>
        <w:t>0.1eV</w:t>
      </w:r>
      <w:r>
        <w:rPr>
          <w:rFonts w:hint="eastAsia" w:ascii="宋体" w:hAnsi="宋体" w:eastAsia="宋体"/>
          <w:sz w:val="24"/>
          <w:szCs w:val="24"/>
          <w:lang w:eastAsia="zh-CN"/>
        </w:rPr>
        <w:t>，并提供检测资料及其结果原始数据作为证明材料；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sz w:val="24"/>
          <w:szCs w:val="24"/>
          <w:lang w:eastAsia="zh-CN"/>
        </w:rPr>
        <w:t>#X</w:t>
      </w:r>
      <w:r>
        <w:rPr>
          <w:rFonts w:hint="eastAsia" w:ascii="宋体" w:hAnsi="宋体" w:eastAsia="宋体"/>
          <w:sz w:val="24"/>
          <w:szCs w:val="24"/>
          <w:lang w:eastAsia="zh-CN"/>
        </w:rPr>
        <w:t>射线吸收精细结构谱</w:t>
      </w:r>
      <w:r>
        <w:rPr>
          <w:rFonts w:ascii="宋体" w:hAnsi="宋体" w:eastAsia="宋体"/>
          <w:sz w:val="24"/>
          <w:szCs w:val="24"/>
          <w:lang w:eastAsia="zh-CN"/>
        </w:rPr>
        <w:t>(XAFS)</w:t>
      </w:r>
      <w:r>
        <w:rPr>
          <w:rFonts w:hint="eastAsia" w:ascii="宋体" w:hAnsi="宋体" w:eastAsia="宋体"/>
          <w:sz w:val="24"/>
          <w:szCs w:val="24"/>
          <w:lang w:eastAsia="zh-CN"/>
        </w:rPr>
        <w:t>能量范围：</w:t>
      </w:r>
      <w:r>
        <w:rPr>
          <w:rFonts w:ascii="宋体" w:hAnsi="宋体" w:eastAsia="宋体"/>
          <w:sz w:val="24"/>
          <w:szCs w:val="24"/>
          <w:lang w:eastAsia="zh-CN"/>
        </w:rPr>
        <w:t>5-20 keV</w:t>
      </w:r>
      <w:r>
        <w:rPr>
          <w:rFonts w:hint="eastAsia" w:ascii="宋体" w:hAnsi="宋体" w:eastAsia="宋体"/>
          <w:sz w:val="24"/>
          <w:szCs w:val="24"/>
          <w:lang w:eastAsia="zh-CN"/>
        </w:rPr>
        <w:t>，提供可证实最低和最高能量的证明（需提供证明文件，包括但不仅限于：公开发表的论文、发明专利等）。要求设备性能可靠、成熟，需提供单独利用该仪器测试的</w:t>
      </w:r>
      <w:r>
        <w:rPr>
          <w:rFonts w:ascii="宋体" w:hAnsi="宋体" w:eastAsia="宋体"/>
          <w:sz w:val="24"/>
          <w:szCs w:val="24"/>
          <w:lang w:eastAsia="zh-CN"/>
        </w:rPr>
        <w:t>Ti、V、Cr、Mn、Fe、Co、Ni、Cu、Zn、Zr、Nb、Mo、Ir、Pt、Au、Ce</w:t>
      </w:r>
      <w:r>
        <w:rPr>
          <w:rFonts w:hint="eastAsia" w:ascii="宋体" w:hAnsi="宋体" w:eastAsia="宋体"/>
          <w:sz w:val="24"/>
          <w:szCs w:val="24"/>
          <w:lang w:eastAsia="zh-CN"/>
        </w:rPr>
        <w:t>等元素的数据。需提供单独利用该仪器发表</w:t>
      </w:r>
      <w:r>
        <w:rPr>
          <w:rFonts w:ascii="宋体" w:hAnsi="宋体" w:eastAsia="宋体"/>
          <w:sz w:val="24"/>
          <w:szCs w:val="24"/>
          <w:lang w:eastAsia="zh-CN"/>
        </w:rPr>
        <w:t>SCI</w:t>
      </w:r>
      <w:r>
        <w:rPr>
          <w:rFonts w:hint="eastAsia" w:ascii="宋体" w:hAnsi="宋体" w:eastAsia="宋体"/>
          <w:sz w:val="24"/>
          <w:szCs w:val="24"/>
          <w:lang w:eastAsia="zh-CN"/>
        </w:rPr>
        <w:t>文章为证明，尤其是地矿系统方面的应用案例。</w:t>
      </w:r>
    </w:p>
    <w:p>
      <w:pPr>
        <w:pStyle w:val="30"/>
        <w:numPr>
          <w:ilvl w:val="0"/>
          <w:numId w:val="2"/>
        </w:numPr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 xml:space="preserve">#XAFS能量分辨率：≤1.5 eV @7-9keV。 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光子有效计数率：</w:t>
      </w:r>
      <w:r>
        <w:rPr>
          <w:rFonts w:ascii="宋体" w:hAnsi="宋体" w:eastAsia="宋体"/>
          <w:sz w:val="24"/>
          <w:szCs w:val="24"/>
        </w:rPr>
        <w:t>XAFS</w:t>
      </w:r>
      <w:r>
        <w:rPr>
          <w:rFonts w:hint="eastAsia" w:ascii="宋体" w:hAnsi="宋体" w:eastAsia="宋体"/>
          <w:sz w:val="24"/>
          <w:szCs w:val="24"/>
        </w:rPr>
        <w:t>光子有效计数率≥</w:t>
      </w:r>
      <w:r>
        <w:rPr>
          <w:rFonts w:ascii="宋体" w:hAnsi="宋体" w:eastAsia="宋体"/>
          <w:sz w:val="24"/>
          <w:szCs w:val="24"/>
        </w:rPr>
        <w:t>200,000 photons/sec (7-9 keV)</w:t>
      </w:r>
      <w:r>
        <w:rPr>
          <w:rFonts w:hint="eastAsia" w:ascii="宋体" w:hAnsi="宋体" w:eastAsia="宋体"/>
          <w:sz w:val="24"/>
          <w:szCs w:val="24"/>
        </w:rPr>
        <w:t>，且须信号</w:t>
      </w:r>
      <w:r>
        <w:rPr>
          <w:rFonts w:ascii="宋体" w:hAnsi="宋体" w:eastAsia="宋体"/>
          <w:sz w:val="24"/>
          <w:szCs w:val="24"/>
        </w:rPr>
        <w:t>dead time&lt;30%</w:t>
      </w:r>
      <w:r>
        <w:rPr>
          <w:rFonts w:hint="eastAsia" w:ascii="宋体" w:hAnsi="宋体" w:eastAsia="宋体"/>
          <w:sz w:val="24"/>
          <w:szCs w:val="24"/>
        </w:rPr>
        <w:t>。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sz w:val="24"/>
          <w:szCs w:val="24"/>
          <w:lang w:eastAsia="zh-CN"/>
        </w:rPr>
        <w:t>XAFS</w:t>
      </w:r>
      <w:r>
        <w:rPr>
          <w:rFonts w:hint="eastAsia" w:ascii="宋体" w:hAnsi="宋体" w:eastAsia="宋体"/>
          <w:sz w:val="24"/>
          <w:szCs w:val="24"/>
          <w:lang w:eastAsia="zh-CN"/>
        </w:rPr>
        <w:t>灵敏度：可测试≥</w:t>
      </w:r>
      <w:r>
        <w:rPr>
          <w:rFonts w:ascii="宋体" w:hAnsi="宋体" w:eastAsia="宋体"/>
          <w:sz w:val="24"/>
          <w:szCs w:val="24"/>
          <w:lang w:eastAsia="zh-CN"/>
        </w:rPr>
        <w:t>1%</w:t>
      </w:r>
      <w:r>
        <w:rPr>
          <w:rFonts w:hint="eastAsia" w:ascii="宋体" w:hAnsi="宋体" w:eastAsia="宋体"/>
          <w:sz w:val="24"/>
          <w:szCs w:val="24"/>
          <w:lang w:eastAsia="zh-CN"/>
        </w:rPr>
        <w:t>质量比样品。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sz w:val="24"/>
          <w:szCs w:val="24"/>
          <w:lang w:eastAsia="zh-CN"/>
        </w:rPr>
        <w:t>#XAFS</w:t>
      </w:r>
      <w:r>
        <w:rPr>
          <w:rFonts w:hint="eastAsia" w:ascii="宋体" w:hAnsi="宋体" w:eastAsia="宋体"/>
          <w:sz w:val="24"/>
          <w:szCs w:val="24"/>
          <w:lang w:eastAsia="zh-CN"/>
        </w:rPr>
        <w:t>重复性：≤</w:t>
      </w:r>
      <w:r>
        <w:rPr>
          <w:rFonts w:ascii="宋体" w:hAnsi="宋体" w:eastAsia="宋体"/>
          <w:sz w:val="24"/>
          <w:szCs w:val="24"/>
          <w:lang w:eastAsia="zh-CN"/>
        </w:rPr>
        <w:t>50meV</w:t>
      </w:r>
      <w:r>
        <w:rPr>
          <w:rFonts w:hint="eastAsia" w:ascii="宋体" w:hAnsi="宋体" w:eastAsia="宋体"/>
          <w:sz w:val="24"/>
          <w:szCs w:val="24"/>
          <w:lang w:eastAsia="zh-CN"/>
        </w:rPr>
        <w:t>能量尺度漂移，无需重复的单色仪校准，需提供测试结果数据作为证明材料。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sz w:val="24"/>
          <w:szCs w:val="24"/>
          <w:lang w:eastAsia="zh-CN"/>
        </w:rPr>
        <w:t>X</w:t>
      </w:r>
      <w:r>
        <w:rPr>
          <w:rFonts w:hint="eastAsia" w:ascii="宋体" w:hAnsi="宋体" w:eastAsia="宋体"/>
          <w:sz w:val="24"/>
          <w:szCs w:val="24"/>
          <w:lang w:eastAsia="zh-CN"/>
        </w:rPr>
        <w:t>射线发射谱</w:t>
      </w:r>
      <w:r>
        <w:rPr>
          <w:rFonts w:ascii="宋体" w:hAnsi="宋体" w:eastAsia="宋体"/>
          <w:sz w:val="24"/>
          <w:szCs w:val="24"/>
          <w:lang w:eastAsia="zh-CN"/>
        </w:rPr>
        <w:t>(XES)</w:t>
      </w:r>
      <w:r>
        <w:rPr>
          <w:rFonts w:hint="eastAsia" w:ascii="宋体" w:hAnsi="宋体" w:eastAsia="宋体"/>
          <w:sz w:val="24"/>
          <w:szCs w:val="24"/>
          <w:lang w:eastAsia="zh-CN"/>
        </w:rPr>
        <w:t>测量功能：需提供单独利用该仪器发表的</w:t>
      </w:r>
      <w:r>
        <w:rPr>
          <w:rFonts w:ascii="宋体" w:hAnsi="宋体" w:eastAsia="宋体"/>
          <w:sz w:val="24"/>
          <w:szCs w:val="24"/>
          <w:lang w:eastAsia="zh-CN"/>
        </w:rPr>
        <w:t>SCI</w:t>
      </w:r>
      <w:r>
        <w:rPr>
          <w:rFonts w:hint="eastAsia" w:ascii="宋体" w:hAnsi="宋体" w:eastAsia="宋体"/>
          <w:sz w:val="24"/>
          <w:szCs w:val="24"/>
          <w:lang w:eastAsia="zh-CN"/>
        </w:rPr>
        <w:t>文献数据不少于</w:t>
      </w:r>
      <w:r>
        <w:rPr>
          <w:rFonts w:ascii="宋体" w:hAnsi="宋体" w:eastAsia="宋体"/>
          <w:sz w:val="24"/>
          <w:szCs w:val="24"/>
          <w:lang w:eastAsia="zh-CN"/>
        </w:rPr>
        <w:t>5</w:t>
      </w:r>
      <w:r>
        <w:rPr>
          <w:rFonts w:hint="eastAsia" w:ascii="宋体" w:hAnsi="宋体" w:eastAsia="宋体"/>
          <w:sz w:val="24"/>
          <w:szCs w:val="24"/>
          <w:lang w:eastAsia="zh-CN"/>
        </w:rPr>
        <w:t>篇以作为证明。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 xml:space="preserve">#XES  </w:t>
      </w:r>
      <w:r>
        <w:rPr>
          <w:rFonts w:hint="eastAsia" w:ascii="宋体" w:hAnsi="宋体" w:eastAsia="宋体"/>
          <w:sz w:val="24"/>
          <w:szCs w:val="24"/>
        </w:rPr>
        <w:t>核心</w:t>
      </w:r>
      <w:r>
        <w:rPr>
          <w:rFonts w:ascii="宋体" w:hAnsi="宋体" w:eastAsia="宋体"/>
          <w:sz w:val="24"/>
          <w:szCs w:val="24"/>
        </w:rPr>
        <w:t>-</w:t>
      </w:r>
      <w:r>
        <w:rPr>
          <w:rFonts w:hint="eastAsia" w:ascii="宋体" w:hAnsi="宋体" w:eastAsia="宋体"/>
          <w:sz w:val="24"/>
          <w:szCs w:val="24"/>
        </w:rPr>
        <w:t>空穴生成速率≥</w:t>
      </w:r>
      <w:r>
        <w:rPr>
          <w:rFonts w:ascii="宋体" w:hAnsi="宋体" w:eastAsia="宋体"/>
          <w:sz w:val="24"/>
          <w:szCs w:val="24"/>
        </w:rPr>
        <w:t xml:space="preserve"> 10</w:t>
      </w:r>
      <w:r>
        <w:rPr>
          <w:rFonts w:ascii="宋体" w:hAnsi="宋体" w:eastAsia="宋体"/>
          <w:sz w:val="24"/>
          <w:szCs w:val="24"/>
          <w:vertAlign w:val="superscript"/>
        </w:rPr>
        <w:t>12</w:t>
      </w:r>
      <w:r>
        <w:rPr>
          <w:rFonts w:ascii="宋体" w:hAnsi="宋体" w:eastAsia="宋体"/>
          <w:sz w:val="24"/>
          <w:szCs w:val="24"/>
        </w:rPr>
        <w:t xml:space="preserve">/s </w:t>
      </w:r>
      <w:r>
        <w:rPr>
          <w:rFonts w:hint="eastAsia" w:ascii="宋体" w:hAnsi="宋体" w:eastAsia="宋体"/>
          <w:sz w:val="24"/>
          <w:szCs w:val="24"/>
        </w:rPr>
        <w:t>（</w:t>
      </w:r>
      <w:r>
        <w:rPr>
          <w:rFonts w:ascii="宋体" w:hAnsi="宋体" w:eastAsia="宋体"/>
          <w:sz w:val="24"/>
          <w:szCs w:val="24"/>
        </w:rPr>
        <w:t>7-9 keV</w:t>
      </w:r>
      <w:r>
        <w:rPr>
          <w:rFonts w:hint="eastAsia" w:ascii="宋体" w:hAnsi="宋体" w:eastAsia="宋体"/>
          <w:sz w:val="24"/>
          <w:szCs w:val="24"/>
        </w:rPr>
        <w:t>）。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 xml:space="preserve"> </w:t>
      </w:r>
      <w:r>
        <w:rPr>
          <w:rFonts w:ascii="宋体" w:hAnsi="宋体" w:eastAsia="宋体"/>
          <w:b/>
          <w:bCs/>
          <w:sz w:val="24"/>
          <w:szCs w:val="24"/>
        </w:rPr>
        <w:t>#</w:t>
      </w:r>
      <w:r>
        <w:rPr>
          <w:rFonts w:ascii="宋体" w:hAnsi="宋体" w:eastAsia="宋体"/>
          <w:sz w:val="24"/>
          <w:szCs w:val="24"/>
        </w:rPr>
        <w:t>XES</w:t>
      </w:r>
      <w:r>
        <w:rPr>
          <w:rFonts w:hint="eastAsia" w:ascii="宋体" w:hAnsi="宋体" w:eastAsia="宋体"/>
          <w:sz w:val="24"/>
          <w:szCs w:val="24"/>
        </w:rPr>
        <w:t>能量分辨率：≤</w:t>
      </w:r>
      <w:r>
        <w:rPr>
          <w:rFonts w:ascii="宋体" w:hAnsi="宋体" w:eastAsia="宋体"/>
          <w:sz w:val="24"/>
          <w:szCs w:val="24"/>
        </w:rPr>
        <w:t>1.5 eV@7-9 keV</w:t>
      </w:r>
      <w:r>
        <w:rPr>
          <w:rFonts w:hint="eastAsia" w:ascii="宋体" w:hAnsi="宋体" w:eastAsia="宋体"/>
          <w:sz w:val="24"/>
          <w:szCs w:val="24"/>
        </w:rPr>
        <w:t>。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sz w:val="24"/>
          <w:szCs w:val="24"/>
        </w:rPr>
        <w:t xml:space="preserve"> </w:t>
      </w:r>
      <w:r>
        <w:rPr>
          <w:rFonts w:ascii="宋体" w:hAnsi="宋体" w:eastAsia="宋体"/>
          <w:sz w:val="24"/>
          <w:szCs w:val="24"/>
          <w:lang w:eastAsia="zh-CN"/>
        </w:rPr>
        <w:t># XES</w:t>
      </w:r>
      <w:r>
        <w:rPr>
          <w:rFonts w:hint="eastAsia" w:ascii="宋体" w:hAnsi="宋体" w:eastAsia="宋体"/>
          <w:sz w:val="24"/>
          <w:szCs w:val="24"/>
          <w:lang w:eastAsia="zh-CN"/>
        </w:rPr>
        <w:t>能量重复性≤</w:t>
      </w:r>
      <w:r>
        <w:rPr>
          <w:rFonts w:ascii="宋体" w:hAnsi="宋体" w:eastAsia="宋体"/>
          <w:sz w:val="24"/>
          <w:szCs w:val="24"/>
          <w:lang w:eastAsia="zh-CN"/>
        </w:rPr>
        <w:t>25 meV</w:t>
      </w:r>
      <w:r>
        <w:rPr>
          <w:rFonts w:hint="eastAsia" w:ascii="宋体" w:hAnsi="宋体" w:eastAsia="宋体"/>
          <w:sz w:val="24"/>
          <w:szCs w:val="24"/>
          <w:lang w:eastAsia="zh-CN"/>
        </w:rPr>
        <w:t>能量尺度漂移</w:t>
      </w:r>
      <w:r>
        <w:rPr>
          <w:rFonts w:ascii="宋体" w:hAnsi="宋体" w:eastAsia="宋体"/>
          <w:sz w:val="24"/>
          <w:szCs w:val="24"/>
          <w:lang w:eastAsia="zh-CN"/>
        </w:rPr>
        <w:t xml:space="preserve">, </w:t>
      </w:r>
      <w:r>
        <w:rPr>
          <w:rFonts w:hint="eastAsia" w:ascii="宋体" w:hAnsi="宋体" w:eastAsia="宋体"/>
          <w:sz w:val="24"/>
          <w:szCs w:val="24"/>
          <w:lang w:eastAsia="zh-CN"/>
        </w:rPr>
        <w:t>无需进行多次单色校正，并提供测试数据作为证明材料。</w:t>
      </w:r>
      <w:r>
        <w:rPr>
          <w:rFonts w:ascii="宋体" w:hAnsi="宋体" w:eastAsia="宋体"/>
          <w:sz w:val="24"/>
          <w:szCs w:val="24"/>
          <w:lang w:eastAsia="zh-CN"/>
        </w:rPr>
        <w:t xml:space="preserve"> 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sz w:val="24"/>
          <w:szCs w:val="24"/>
          <w:lang w:eastAsia="zh-CN"/>
        </w:rPr>
        <w:t xml:space="preserve"> XES</w:t>
      </w:r>
      <w:r>
        <w:rPr>
          <w:rFonts w:hint="eastAsia" w:ascii="宋体" w:hAnsi="宋体" w:eastAsia="宋体"/>
          <w:sz w:val="24"/>
          <w:szCs w:val="24"/>
          <w:lang w:eastAsia="zh-CN"/>
        </w:rPr>
        <w:t>模式配备电动对准台，用于光谱仪入口狭缝后的校准，配置</w:t>
      </w:r>
      <w:r>
        <w:rPr>
          <w:rFonts w:ascii="宋体" w:hAnsi="宋体" w:eastAsia="宋体"/>
          <w:sz w:val="24"/>
          <w:szCs w:val="24"/>
          <w:lang w:eastAsia="zh-CN"/>
        </w:rPr>
        <w:t>XES</w:t>
      </w:r>
      <w:r>
        <w:rPr>
          <w:rFonts w:hint="eastAsia" w:ascii="宋体" w:hAnsi="宋体" w:eastAsia="宋体"/>
          <w:sz w:val="24"/>
          <w:szCs w:val="24"/>
          <w:lang w:eastAsia="zh-CN"/>
        </w:rPr>
        <w:t>专属的多位样品轮，需提供模块照片作为证明材料。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sz w:val="24"/>
          <w:szCs w:val="24"/>
          <w:lang w:eastAsia="zh-CN"/>
        </w:rPr>
        <w:t>XES</w:t>
      </w:r>
      <w:r>
        <w:rPr>
          <w:rFonts w:hint="eastAsia" w:ascii="宋体" w:hAnsi="宋体" w:eastAsia="宋体"/>
          <w:sz w:val="24"/>
          <w:szCs w:val="24"/>
          <w:lang w:eastAsia="zh-CN"/>
        </w:rPr>
        <w:t>模式配备提高能量分辨率的组件，至少提供</w:t>
      </w:r>
      <w:r>
        <w:rPr>
          <w:rFonts w:ascii="宋体" w:hAnsi="宋体" w:eastAsia="宋体"/>
          <w:sz w:val="24"/>
          <w:szCs w:val="24"/>
          <w:lang w:eastAsia="zh-CN"/>
        </w:rPr>
        <w:t>V</w:t>
      </w:r>
      <w:r>
        <w:rPr>
          <w:rFonts w:hint="eastAsia" w:ascii="宋体" w:hAnsi="宋体" w:eastAsia="宋体"/>
          <w:sz w:val="24"/>
          <w:szCs w:val="24"/>
          <w:lang w:eastAsia="zh-CN"/>
        </w:rPr>
        <w:t>或者</w:t>
      </w:r>
      <w:r>
        <w:rPr>
          <w:rFonts w:ascii="宋体" w:hAnsi="宋体" w:eastAsia="宋体"/>
          <w:sz w:val="24"/>
          <w:szCs w:val="24"/>
          <w:lang w:eastAsia="zh-CN"/>
        </w:rPr>
        <w:t>Cr</w:t>
      </w:r>
      <w:r>
        <w:rPr>
          <w:rFonts w:hint="eastAsia" w:ascii="宋体" w:hAnsi="宋体" w:eastAsia="宋体"/>
          <w:sz w:val="24"/>
          <w:szCs w:val="24"/>
          <w:lang w:eastAsia="zh-CN"/>
        </w:rPr>
        <w:t>的</w:t>
      </w:r>
      <w:r>
        <w:rPr>
          <w:rFonts w:ascii="宋体" w:hAnsi="宋体" w:eastAsia="宋体"/>
          <w:sz w:val="24"/>
          <w:szCs w:val="24"/>
          <w:lang w:eastAsia="zh-CN"/>
        </w:rPr>
        <w:t>Ka</w:t>
      </w:r>
      <w:r>
        <w:rPr>
          <w:rFonts w:hint="eastAsia" w:ascii="宋体" w:hAnsi="宋体" w:eastAsia="宋体"/>
          <w:sz w:val="24"/>
          <w:szCs w:val="24"/>
          <w:lang w:eastAsia="zh-CN"/>
        </w:rPr>
        <w:t>的半峰宽的数据，并提供模块照片作为证明材料；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b/>
          <w:bCs/>
          <w:sz w:val="24"/>
          <w:szCs w:val="24"/>
          <w:lang w:eastAsia="zh-CN"/>
        </w:rPr>
        <w:t>#</w:t>
      </w:r>
      <w:r>
        <w:rPr>
          <w:rFonts w:hint="eastAsia" w:ascii="宋体" w:hAnsi="宋体" w:eastAsia="宋体"/>
          <w:sz w:val="24"/>
          <w:szCs w:val="24"/>
          <w:lang w:eastAsia="zh-CN"/>
        </w:rPr>
        <w:t>要求</w:t>
      </w:r>
      <w:r>
        <w:rPr>
          <w:rFonts w:ascii="宋体" w:hAnsi="宋体" w:eastAsia="宋体"/>
          <w:sz w:val="24"/>
          <w:szCs w:val="24"/>
          <w:lang w:eastAsia="zh-CN"/>
        </w:rPr>
        <w:t>XES</w:t>
      </w:r>
      <w:r>
        <w:rPr>
          <w:rFonts w:hint="eastAsia" w:ascii="宋体" w:hAnsi="宋体" w:eastAsia="宋体"/>
          <w:sz w:val="24"/>
          <w:szCs w:val="24"/>
          <w:lang w:eastAsia="zh-CN"/>
        </w:rPr>
        <w:t>技术可靠、成熟，至少涵盖</w:t>
      </w:r>
      <w:r>
        <w:rPr>
          <w:rFonts w:ascii="宋体" w:hAnsi="宋体" w:eastAsia="宋体"/>
          <w:sz w:val="24"/>
          <w:szCs w:val="24"/>
          <w:lang w:eastAsia="zh-CN"/>
        </w:rPr>
        <w:t>Cr</w:t>
      </w:r>
      <w:r>
        <w:rPr>
          <w:rFonts w:hint="eastAsia" w:ascii="宋体" w:hAnsi="宋体" w:eastAsia="宋体"/>
          <w:sz w:val="24"/>
          <w:szCs w:val="24"/>
          <w:lang w:eastAsia="zh-CN"/>
        </w:rPr>
        <w:t>、</w:t>
      </w:r>
      <w:r>
        <w:rPr>
          <w:rFonts w:ascii="宋体" w:hAnsi="宋体" w:eastAsia="宋体"/>
          <w:sz w:val="24"/>
          <w:szCs w:val="24"/>
          <w:lang w:eastAsia="zh-CN"/>
        </w:rPr>
        <w:t>Co</w:t>
      </w:r>
      <w:r>
        <w:rPr>
          <w:rFonts w:hint="eastAsia" w:ascii="宋体" w:hAnsi="宋体" w:eastAsia="宋体"/>
          <w:sz w:val="24"/>
          <w:szCs w:val="24"/>
          <w:lang w:eastAsia="zh-CN"/>
        </w:rPr>
        <w:t>、</w:t>
      </w:r>
      <w:r>
        <w:rPr>
          <w:rFonts w:ascii="宋体" w:hAnsi="宋体" w:eastAsia="宋体"/>
          <w:sz w:val="24"/>
          <w:szCs w:val="24"/>
          <w:lang w:eastAsia="zh-CN"/>
        </w:rPr>
        <w:t>Fe</w:t>
      </w:r>
      <w:r>
        <w:rPr>
          <w:rFonts w:hint="eastAsia" w:ascii="宋体" w:hAnsi="宋体" w:eastAsia="宋体"/>
          <w:sz w:val="24"/>
          <w:szCs w:val="24"/>
          <w:lang w:eastAsia="zh-CN"/>
        </w:rPr>
        <w:t>等元素，并提供单独利用该仪器测试发表的文献作为佐证材料。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b/>
          <w:bCs/>
          <w:sz w:val="24"/>
          <w:szCs w:val="24"/>
          <w:lang w:eastAsia="zh-CN"/>
        </w:rPr>
        <w:t>#</w:t>
      </w:r>
      <w:r>
        <w:rPr>
          <w:rFonts w:hint="eastAsia" w:ascii="宋体" w:hAnsi="宋体" w:eastAsia="宋体"/>
          <w:sz w:val="24"/>
          <w:szCs w:val="24"/>
          <w:lang w:eastAsia="zh-CN"/>
        </w:rPr>
        <w:t>开放</w:t>
      </w:r>
      <w:r>
        <w:rPr>
          <w:rFonts w:ascii="宋体" w:hAnsi="宋体" w:eastAsia="宋体"/>
          <w:sz w:val="24"/>
          <w:szCs w:val="24"/>
          <w:lang w:eastAsia="zh-CN"/>
        </w:rPr>
        <w:t>Python</w:t>
      </w:r>
      <w:r>
        <w:rPr>
          <w:rFonts w:hint="eastAsia" w:ascii="宋体" w:hAnsi="宋体" w:eastAsia="宋体"/>
          <w:sz w:val="24"/>
          <w:szCs w:val="24"/>
          <w:lang w:eastAsia="zh-CN"/>
        </w:rPr>
        <w:t>软件操作系统，可用于单色器校准，日程运行测试，采谱及谱图处理，可实现样品自动连续测试，支持远程控制功能，满足过夜测试需求，可与外部设备进行集成，可应用户需求进行改造升级；设备可通过操控软件实现对样品</w:t>
      </w:r>
      <w:r>
        <w:rPr>
          <w:rFonts w:hint="eastAsia"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均匀度检测功能，需提供检测资料及测试结果作为佐证材料。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配备至少</w:t>
      </w:r>
      <w:r>
        <w:rPr>
          <w:rFonts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个标准箔片，需包括如下元素：</w:t>
      </w:r>
      <w:r>
        <w:rPr>
          <w:rFonts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Ti、V、Cr、Mn、Fe、Co、Ni、Cu、Zn、Se</w:t>
      </w:r>
      <w:r>
        <w:rPr>
          <w:rFonts w:hint="eastAsia"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配备≥</w:t>
      </w:r>
      <w:r>
        <w:rPr>
          <w:rFonts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个分析晶体，用于测量包括</w:t>
      </w:r>
      <w:r>
        <w:rPr>
          <w:rFonts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Cr</w:t>
      </w:r>
      <w:r>
        <w:rPr>
          <w:rFonts w:hint="eastAsia"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Fe</w:t>
      </w:r>
      <w:r>
        <w:rPr>
          <w:rFonts w:hint="eastAsia"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Ni</w:t>
      </w:r>
      <w:r>
        <w:rPr>
          <w:rFonts w:hint="eastAsia"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Co</w:t>
      </w:r>
      <w:r>
        <w:rPr>
          <w:rFonts w:hint="eastAsia"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等元素。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  <w:lang w:eastAsia="zh-CN"/>
        </w:rPr>
      </w:pPr>
      <w:r>
        <w:rPr>
          <w:rFonts w:hint="eastAsia"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配置</w:t>
      </w:r>
      <w:r>
        <w:rPr>
          <w:rFonts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X</w:t>
      </w:r>
      <w:r>
        <w:rPr>
          <w:rFonts w:hint="eastAsia"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射线屏蔽机箱和</w:t>
      </w:r>
      <w:r>
        <w:rPr>
          <w:rFonts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X</w:t>
      </w:r>
      <w:r>
        <w:rPr>
          <w:rFonts w:hint="eastAsia"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射线工作指示灯，</w:t>
      </w:r>
      <w:r>
        <w:rPr>
          <w:rFonts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X</w:t>
      </w:r>
      <w:r>
        <w:rPr>
          <w:rFonts w:hint="eastAsia"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射线辐射瞬时剂量率≤</w:t>
      </w:r>
      <w:r>
        <w:rPr>
          <w:rFonts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1 Sv/h</w:t>
      </w:r>
      <w:r>
        <w:rPr>
          <w:rFonts w:hint="eastAsia" w:ascii="宋体" w:hAnsi="宋体" w:eastAsia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，需提供国家认可的具有相应检测资质的检测机构出具的带</w:t>
      </w:r>
      <w:r>
        <w:rPr>
          <w:rFonts w:hint="eastAsia" w:ascii="宋体" w:hAnsi="宋体" w:eastAsia="宋体"/>
          <w:sz w:val="24"/>
          <w:szCs w:val="24"/>
          <w:lang w:eastAsia="zh-CN"/>
        </w:rPr>
        <w:t>有</w:t>
      </w:r>
      <w:r>
        <w:rPr>
          <w:rFonts w:ascii="宋体" w:hAnsi="宋体" w:eastAsia="宋体"/>
          <w:sz w:val="24"/>
          <w:szCs w:val="24"/>
          <w:lang w:eastAsia="zh-CN"/>
        </w:rPr>
        <w:t>CMA</w:t>
      </w:r>
      <w:r>
        <w:rPr>
          <w:rFonts w:hint="eastAsia" w:ascii="宋体" w:hAnsi="宋体" w:eastAsia="宋体"/>
          <w:sz w:val="24"/>
          <w:szCs w:val="24"/>
          <w:lang w:eastAsia="zh-CN"/>
        </w:rPr>
        <w:t>或</w:t>
      </w:r>
      <w:r>
        <w:rPr>
          <w:rFonts w:ascii="宋体" w:hAnsi="宋体" w:eastAsia="宋体"/>
          <w:sz w:val="24"/>
          <w:szCs w:val="24"/>
          <w:lang w:eastAsia="zh-CN"/>
        </w:rPr>
        <w:t>CNAS</w:t>
      </w:r>
      <w:r>
        <w:rPr>
          <w:rFonts w:hint="eastAsia" w:ascii="宋体" w:hAnsi="宋体" w:eastAsia="宋体"/>
          <w:sz w:val="24"/>
          <w:szCs w:val="24"/>
          <w:lang w:eastAsia="zh-CN"/>
        </w:rPr>
        <w:t>标识的检测报告作为证明材料；具有环境保护部门颁发的有效的《辐射安全许可证》及Ⅲ类射线装置活动种类及范围。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  <w:lang w:eastAsia="zh-CN"/>
        </w:rPr>
      </w:pPr>
      <w:r>
        <w:rPr>
          <w:rFonts w:hint="eastAsia" w:ascii="宋体" w:hAnsi="宋体" w:eastAsia="宋体"/>
          <w:sz w:val="24"/>
          <w:szCs w:val="24"/>
          <w:lang w:eastAsia="zh-CN"/>
        </w:rPr>
        <w:t>配备一台台式电脑用于设备控制，以及一台移动工作站用于解谱和数据处理。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  <w:lang w:eastAsia="zh-CN"/>
        </w:rPr>
      </w:pPr>
      <w:r>
        <w:rPr>
          <w:rFonts w:hint="eastAsia" w:ascii="宋体" w:hAnsi="宋体" w:eastAsia="宋体"/>
          <w:sz w:val="24"/>
          <w:szCs w:val="24"/>
          <w:lang w:eastAsia="zh-CN"/>
        </w:rPr>
        <w:t>配置三维位移台以及光学定位控制装置，用于样品原位分析。</w:t>
      </w:r>
    </w:p>
    <w:p>
      <w:pPr>
        <w:pStyle w:val="30"/>
        <w:widowControl w:val="0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contextualSpacing w:val="0"/>
        <w:jc w:val="both"/>
        <w:textAlignment w:val="auto"/>
        <w:rPr>
          <w:rFonts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b/>
          <w:bCs/>
          <w:sz w:val="24"/>
          <w:szCs w:val="24"/>
          <w:lang w:eastAsia="zh-CN"/>
        </w:rPr>
        <w:t>#</w:t>
      </w:r>
      <w:r>
        <w:rPr>
          <w:rFonts w:hint="eastAsia" w:ascii="宋体" w:hAnsi="宋体" w:eastAsia="宋体"/>
          <w:sz w:val="24"/>
          <w:szCs w:val="24"/>
          <w:lang w:eastAsia="zh-CN"/>
        </w:rPr>
        <w:t>配置相关配套设备：包括UPS系统：功率</w:t>
      </w:r>
      <w:r>
        <w:rPr>
          <w:rFonts w:ascii="宋体" w:hAnsi="宋体" w:eastAsia="宋体"/>
          <w:sz w:val="24"/>
          <w:szCs w:val="24"/>
          <w:lang w:eastAsia="zh-CN"/>
        </w:rPr>
        <w:t>≥3000</w:t>
      </w:r>
      <w:r>
        <w:rPr>
          <w:rFonts w:hint="eastAsia" w:ascii="宋体" w:hAnsi="宋体" w:eastAsia="宋体"/>
          <w:sz w:val="24"/>
          <w:szCs w:val="24"/>
          <w:lang w:eastAsia="zh-CN"/>
        </w:rPr>
        <w:t>W，保持时间</w:t>
      </w:r>
      <w:r>
        <w:rPr>
          <w:rFonts w:ascii="宋体" w:hAnsi="宋体" w:eastAsia="宋体"/>
          <w:sz w:val="24"/>
          <w:szCs w:val="24"/>
          <w:lang w:eastAsia="zh-CN"/>
        </w:rPr>
        <w:t>≥</w:t>
      </w:r>
      <w:r>
        <w:rPr>
          <w:rFonts w:hint="eastAsia" w:ascii="宋体" w:hAnsi="宋体" w:eastAsia="宋体"/>
          <w:sz w:val="24"/>
          <w:szCs w:val="24"/>
          <w:lang w:eastAsia="zh-CN"/>
        </w:rPr>
        <w:t>1小时；压片机：压力</w:t>
      </w:r>
      <w:r>
        <w:rPr>
          <w:rFonts w:ascii="宋体" w:hAnsi="宋体" w:eastAsia="宋体"/>
          <w:sz w:val="24"/>
          <w:szCs w:val="24"/>
          <w:lang w:eastAsia="zh-CN"/>
        </w:rPr>
        <w:t>≥15</w:t>
      </w:r>
      <w:r>
        <w:rPr>
          <w:rFonts w:hint="eastAsia" w:ascii="宋体" w:hAnsi="宋体" w:eastAsia="宋体"/>
          <w:sz w:val="24"/>
          <w:szCs w:val="24"/>
          <w:lang w:eastAsia="zh-CN"/>
        </w:rPr>
        <w:t>吨；线切机：最大切割尺寸</w:t>
      </w:r>
      <w:r>
        <w:rPr>
          <w:rFonts w:ascii="宋体" w:hAnsi="宋体" w:eastAsia="宋体"/>
          <w:sz w:val="24"/>
          <w:szCs w:val="24"/>
          <w:lang w:eastAsia="zh-CN"/>
        </w:rPr>
        <w:t xml:space="preserve"> </w:t>
      </w:r>
      <w:r>
        <w:rPr>
          <w:rFonts w:hint="eastAsia" w:ascii="宋体" w:hAnsi="宋体" w:eastAsia="宋体"/>
          <w:sz w:val="24"/>
          <w:szCs w:val="24"/>
          <w:lang w:eastAsia="zh-CN"/>
        </w:rPr>
        <w:t>≥</w:t>
      </w:r>
      <w:r>
        <w:rPr>
          <w:rFonts w:ascii="宋体" w:hAnsi="宋体" w:eastAsia="宋体"/>
          <w:sz w:val="24"/>
          <w:szCs w:val="24"/>
          <w:lang w:eastAsia="zh-CN"/>
        </w:rPr>
        <w:t>100</w:t>
      </w:r>
      <w:r>
        <w:rPr>
          <w:rFonts w:hint="eastAsia" w:ascii="宋体" w:hAnsi="宋体" w:eastAsia="宋体"/>
          <w:sz w:val="24"/>
          <w:szCs w:val="24"/>
          <w:lang w:eastAsia="zh-CN"/>
        </w:rPr>
        <w:t>x</w:t>
      </w:r>
      <w:r>
        <w:rPr>
          <w:rFonts w:ascii="宋体" w:hAnsi="宋体" w:eastAsia="宋体"/>
          <w:sz w:val="24"/>
          <w:szCs w:val="24"/>
          <w:lang w:eastAsia="zh-CN"/>
        </w:rPr>
        <w:t>150</w:t>
      </w:r>
      <w:r>
        <w:rPr>
          <w:rFonts w:hint="eastAsia" w:ascii="宋体" w:hAnsi="宋体" w:eastAsia="宋体"/>
          <w:sz w:val="24"/>
          <w:szCs w:val="24"/>
          <w:lang w:eastAsia="zh-CN"/>
        </w:rPr>
        <w:t>x</w:t>
      </w:r>
      <w:r>
        <w:rPr>
          <w:rFonts w:ascii="宋体" w:hAnsi="宋体" w:eastAsia="宋体"/>
          <w:sz w:val="24"/>
          <w:szCs w:val="24"/>
          <w:lang w:eastAsia="zh-CN"/>
        </w:rPr>
        <w:t>50(mm)</w:t>
      </w:r>
      <w:r>
        <w:rPr>
          <w:rFonts w:hint="eastAsia" w:ascii="宋体" w:hAnsi="宋体" w:eastAsia="宋体"/>
          <w:sz w:val="24"/>
          <w:szCs w:val="24"/>
          <w:lang w:eastAsia="zh-CN"/>
        </w:rPr>
        <w:t>；抛光机：自动压力控制，磨抛盘直径≥</w:t>
      </w:r>
      <w:r>
        <w:rPr>
          <w:rFonts w:ascii="宋体" w:hAnsi="宋体" w:eastAsia="宋体"/>
          <w:sz w:val="24"/>
          <w:szCs w:val="24"/>
          <w:lang w:eastAsia="zh-CN"/>
        </w:rPr>
        <w:t>300 (mm)</w:t>
      </w:r>
      <w:r>
        <w:rPr>
          <w:rFonts w:hint="eastAsia" w:ascii="宋体" w:hAnsi="宋体" w:eastAsia="宋体"/>
          <w:sz w:val="24"/>
          <w:szCs w:val="24"/>
          <w:lang w:eastAsia="zh-CN"/>
        </w:rPr>
        <w:t>；表面处理装置：具有金属溅射、喷碳功能，真空度</w:t>
      </w:r>
      <w:r>
        <w:rPr>
          <w:rFonts w:ascii="宋体" w:hAnsi="宋体" w:eastAsia="宋体"/>
          <w:sz w:val="24"/>
          <w:szCs w:val="24"/>
          <w:lang w:eastAsia="zh-CN"/>
        </w:rPr>
        <w:t>&lt;5</w:t>
      </w:r>
      <w:r>
        <w:rPr>
          <w:rFonts w:hint="eastAsia" w:ascii="宋体" w:hAnsi="宋体" w:eastAsia="宋体"/>
          <w:sz w:val="24"/>
          <w:szCs w:val="24"/>
          <w:lang w:eastAsia="zh-CN"/>
        </w:rPr>
        <w:t>x</w:t>
      </w:r>
      <w:r>
        <w:rPr>
          <w:rFonts w:ascii="宋体" w:hAnsi="宋体" w:eastAsia="宋体"/>
          <w:sz w:val="24"/>
          <w:szCs w:val="24"/>
          <w:lang w:eastAsia="zh-CN"/>
        </w:rPr>
        <w:t>10</w:t>
      </w:r>
      <w:r>
        <w:rPr>
          <w:rFonts w:ascii="宋体" w:hAnsi="宋体" w:eastAsia="宋体"/>
          <w:sz w:val="24"/>
          <w:szCs w:val="24"/>
          <w:vertAlign w:val="superscript"/>
          <w:lang w:eastAsia="zh-CN"/>
        </w:rPr>
        <w:t>-4</w:t>
      </w:r>
      <w:r>
        <w:rPr>
          <w:rFonts w:hint="eastAsia" w:ascii="宋体" w:hAnsi="宋体" w:eastAsia="宋体"/>
          <w:sz w:val="24"/>
          <w:szCs w:val="24"/>
          <w:lang w:eastAsia="zh-CN"/>
        </w:rPr>
        <w:t>（</w:t>
      </w:r>
      <w:r>
        <w:rPr>
          <w:rFonts w:ascii="宋体" w:hAnsi="宋体" w:eastAsia="宋体"/>
          <w:sz w:val="24"/>
          <w:szCs w:val="24"/>
          <w:lang w:eastAsia="zh-CN"/>
        </w:rPr>
        <w:t>Pa</w:t>
      </w:r>
      <w:r>
        <w:rPr>
          <w:rFonts w:hint="eastAsia" w:ascii="宋体" w:hAnsi="宋体" w:eastAsia="宋体"/>
          <w:sz w:val="24"/>
          <w:szCs w:val="24"/>
          <w:lang w:eastAsia="zh-CN"/>
        </w:rPr>
        <w:t>）；粉末晶体分析装置：最小步进角度</w:t>
      </w:r>
      <w:r>
        <w:rPr>
          <w:rFonts w:ascii="宋体" w:hAnsi="宋体" w:eastAsia="宋体"/>
          <w:sz w:val="24"/>
          <w:szCs w:val="24"/>
          <w:lang w:eastAsia="zh-CN"/>
        </w:rPr>
        <w:t xml:space="preserve"> 0.0001</w:t>
      </w:r>
      <w:r>
        <w:rPr>
          <w:rFonts w:hint="eastAsia" w:ascii="宋体" w:hAnsi="宋体" w:eastAsia="宋体"/>
          <w:sz w:val="24"/>
          <w:szCs w:val="24"/>
          <w:lang w:eastAsia="zh-CN"/>
        </w:rPr>
        <w:t>°。</w:t>
      </w:r>
    </w:p>
    <w:p>
      <w:pPr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/>
          <w:b/>
          <w:bCs/>
          <w:sz w:val="24"/>
          <w:szCs w:val="24"/>
          <w:lang w:eastAsia="zh-CN"/>
        </w:rPr>
        <w:t>四</w:t>
      </w:r>
      <w:r>
        <w:rPr>
          <w:rFonts w:ascii="宋体" w:hAnsi="宋体" w:eastAsia="宋体"/>
          <w:b/>
          <w:bCs/>
          <w:sz w:val="24"/>
          <w:szCs w:val="24"/>
          <w:lang w:eastAsia="zh-CN"/>
        </w:rPr>
        <w:t>. 配置需求(</w:t>
      </w:r>
      <w:r>
        <w:rPr>
          <w:rFonts w:hint="eastAsia" w:ascii="宋体" w:hAnsi="宋体" w:eastAsia="宋体"/>
          <w:b/>
          <w:bCs/>
          <w:sz w:val="24"/>
          <w:szCs w:val="24"/>
          <w:lang w:eastAsia="zh-CN"/>
        </w:rPr>
        <w:t>本项以下设备配置，不能满足招标文件要求投标将被拒绝）</w:t>
      </w:r>
    </w:p>
    <w:tbl>
      <w:tblPr>
        <w:tblStyle w:val="15"/>
        <w:tblW w:w="5000" w:type="pct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6"/>
        <w:gridCol w:w="3261"/>
        <w:gridCol w:w="796"/>
        <w:gridCol w:w="3719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3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序号</w:t>
            </w:r>
          </w:p>
        </w:tc>
        <w:tc>
          <w:tcPr>
            <w:tcW w:w="1913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名称</w:t>
            </w:r>
          </w:p>
        </w:tc>
        <w:tc>
          <w:tcPr>
            <w:tcW w:w="46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数量</w:t>
            </w:r>
          </w:p>
        </w:tc>
        <w:tc>
          <w:tcPr>
            <w:tcW w:w="218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3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</w:t>
            </w:r>
          </w:p>
        </w:tc>
        <w:tc>
          <w:tcPr>
            <w:tcW w:w="1913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X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射线吸收精细结构谱仪（包括水冷系统）</w:t>
            </w:r>
          </w:p>
        </w:tc>
        <w:tc>
          <w:tcPr>
            <w:tcW w:w="46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套</w:t>
            </w:r>
          </w:p>
        </w:tc>
        <w:tc>
          <w:tcPr>
            <w:tcW w:w="218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3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2</w:t>
            </w:r>
          </w:p>
        </w:tc>
        <w:tc>
          <w:tcPr>
            <w:tcW w:w="1913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谱仪防辐射罩，具备自屏蔽的功能</w:t>
            </w:r>
          </w:p>
        </w:tc>
        <w:tc>
          <w:tcPr>
            <w:tcW w:w="46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套</w:t>
            </w:r>
          </w:p>
        </w:tc>
        <w:tc>
          <w:tcPr>
            <w:tcW w:w="218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3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3</w:t>
            </w:r>
          </w:p>
        </w:tc>
        <w:tc>
          <w:tcPr>
            <w:tcW w:w="1913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X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射线管（≥</w:t>
            </w:r>
            <w:r>
              <w:rPr>
                <w:rFonts w:ascii="宋体" w:hAnsi="宋体" w:eastAsia="宋体"/>
                <w:sz w:val="24"/>
                <w:szCs w:val="24"/>
              </w:rPr>
              <w:t>1200W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）</w:t>
            </w:r>
          </w:p>
        </w:tc>
        <w:tc>
          <w:tcPr>
            <w:tcW w:w="46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套</w:t>
            </w:r>
          </w:p>
        </w:tc>
        <w:tc>
          <w:tcPr>
            <w:tcW w:w="218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进口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3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4</w:t>
            </w:r>
          </w:p>
        </w:tc>
        <w:tc>
          <w:tcPr>
            <w:tcW w:w="1913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 xml:space="preserve"> X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射线管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（≥</w:t>
            </w:r>
            <w:r>
              <w:rPr>
                <w:rFonts w:ascii="宋体" w:hAnsi="宋体" w:eastAsia="宋体"/>
                <w:sz w:val="24"/>
                <w:szCs w:val="24"/>
              </w:rPr>
              <w:t>100W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）</w:t>
            </w:r>
          </w:p>
        </w:tc>
        <w:tc>
          <w:tcPr>
            <w:tcW w:w="46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套</w:t>
            </w:r>
          </w:p>
        </w:tc>
        <w:tc>
          <w:tcPr>
            <w:tcW w:w="218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进口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3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5</w:t>
            </w:r>
          </w:p>
        </w:tc>
        <w:tc>
          <w:tcPr>
            <w:tcW w:w="1913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UPS</w:t>
            </w: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系统</w:t>
            </w:r>
          </w:p>
        </w:tc>
        <w:tc>
          <w:tcPr>
            <w:tcW w:w="46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218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无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3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6</w:t>
            </w:r>
          </w:p>
        </w:tc>
        <w:tc>
          <w:tcPr>
            <w:tcW w:w="1913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X</w:t>
            </w: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射线分析晶体</w:t>
            </w:r>
          </w:p>
        </w:tc>
        <w:tc>
          <w:tcPr>
            <w:tcW w:w="46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218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进口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3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7</w:t>
            </w:r>
          </w:p>
        </w:tc>
        <w:tc>
          <w:tcPr>
            <w:tcW w:w="1913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金属标准箔片</w:t>
            </w:r>
          </w:p>
        </w:tc>
        <w:tc>
          <w:tcPr>
            <w:tcW w:w="46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218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无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3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8</w:t>
            </w:r>
          </w:p>
        </w:tc>
        <w:tc>
          <w:tcPr>
            <w:tcW w:w="1913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三维电动调节样品台</w:t>
            </w:r>
          </w:p>
        </w:tc>
        <w:tc>
          <w:tcPr>
            <w:tcW w:w="46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套</w:t>
            </w:r>
          </w:p>
        </w:tc>
        <w:tc>
          <w:tcPr>
            <w:tcW w:w="218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微米级控制精度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3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9</w:t>
            </w:r>
          </w:p>
        </w:tc>
        <w:tc>
          <w:tcPr>
            <w:tcW w:w="1913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配套系统</w:t>
            </w:r>
          </w:p>
        </w:tc>
        <w:tc>
          <w:tcPr>
            <w:tcW w:w="46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套</w:t>
            </w:r>
          </w:p>
        </w:tc>
        <w:tc>
          <w:tcPr>
            <w:tcW w:w="218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包括但不限于：压片机、</w:t>
            </w:r>
            <w:bookmarkStart w:id="1" w:name="_Hlk167957809"/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线切机、抛光机、表面处理装置、粉末晶体分析装置</w:t>
            </w:r>
            <w:bookmarkEnd w:id="1"/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3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10</w:t>
            </w:r>
          </w:p>
        </w:tc>
        <w:tc>
          <w:tcPr>
            <w:tcW w:w="1913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配套操作软件、数据处理系统</w:t>
            </w:r>
          </w:p>
        </w:tc>
        <w:tc>
          <w:tcPr>
            <w:tcW w:w="46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套</w:t>
            </w:r>
          </w:p>
        </w:tc>
        <w:tc>
          <w:tcPr>
            <w:tcW w:w="218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3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11</w:t>
            </w:r>
          </w:p>
        </w:tc>
        <w:tc>
          <w:tcPr>
            <w:tcW w:w="1913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配套电脑</w:t>
            </w:r>
          </w:p>
        </w:tc>
        <w:tc>
          <w:tcPr>
            <w:tcW w:w="46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套</w:t>
            </w:r>
          </w:p>
        </w:tc>
        <w:tc>
          <w:tcPr>
            <w:tcW w:w="218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台式机一台；移动工作站一台。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3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</w:t>
            </w:r>
            <w:r>
              <w:rPr>
                <w:rFonts w:ascii="宋体" w:hAnsi="宋体" w:eastAsia="宋体"/>
                <w:sz w:val="24"/>
                <w:szCs w:val="24"/>
              </w:rPr>
              <w:t>2</w:t>
            </w:r>
          </w:p>
        </w:tc>
        <w:tc>
          <w:tcPr>
            <w:tcW w:w="1913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XAFS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自动样品轮</w:t>
            </w:r>
          </w:p>
        </w:tc>
        <w:tc>
          <w:tcPr>
            <w:tcW w:w="46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套</w:t>
            </w:r>
          </w:p>
        </w:tc>
        <w:tc>
          <w:tcPr>
            <w:tcW w:w="218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3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</w:t>
            </w:r>
            <w:r>
              <w:rPr>
                <w:rFonts w:ascii="宋体" w:hAnsi="宋体" w:eastAsia="宋体"/>
                <w:sz w:val="24"/>
                <w:szCs w:val="24"/>
              </w:rPr>
              <w:t>3</w:t>
            </w:r>
          </w:p>
        </w:tc>
        <w:tc>
          <w:tcPr>
            <w:tcW w:w="1913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 xml:space="preserve">XAFS 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荧光模式自动校准台</w:t>
            </w:r>
          </w:p>
        </w:tc>
        <w:tc>
          <w:tcPr>
            <w:tcW w:w="46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套</w:t>
            </w:r>
          </w:p>
        </w:tc>
        <w:tc>
          <w:tcPr>
            <w:tcW w:w="218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3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</w:t>
            </w:r>
            <w:r>
              <w:rPr>
                <w:rFonts w:ascii="宋体" w:hAnsi="宋体" w:eastAsia="宋体"/>
                <w:sz w:val="24"/>
                <w:szCs w:val="24"/>
              </w:rPr>
              <w:t>4</w:t>
            </w:r>
          </w:p>
        </w:tc>
        <w:tc>
          <w:tcPr>
            <w:tcW w:w="1913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XES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自动样品轮及自动校准台</w:t>
            </w:r>
          </w:p>
        </w:tc>
        <w:tc>
          <w:tcPr>
            <w:tcW w:w="46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套</w:t>
            </w:r>
          </w:p>
        </w:tc>
        <w:tc>
          <w:tcPr>
            <w:tcW w:w="218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bookmarkEnd w:id="0"/>
    </w:tbl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</w:p>
    <w:p>
      <w:pPr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/>
          <w:b/>
          <w:bCs/>
          <w:sz w:val="24"/>
          <w:szCs w:val="24"/>
          <w:lang w:eastAsia="zh-CN"/>
        </w:rPr>
        <w:t>五</w:t>
      </w:r>
      <w:r>
        <w:rPr>
          <w:rFonts w:ascii="宋体" w:hAnsi="宋体" w:eastAsia="宋体"/>
          <w:b/>
          <w:bCs/>
          <w:sz w:val="24"/>
          <w:szCs w:val="24"/>
          <w:lang w:eastAsia="zh-CN"/>
        </w:rPr>
        <w:t>.</w:t>
      </w:r>
      <w:r>
        <w:rPr>
          <w:rFonts w:hint="eastAsia" w:ascii="宋体" w:hAnsi="宋体" w:eastAsia="宋体"/>
          <w:b/>
          <w:bCs/>
          <w:sz w:val="24"/>
          <w:szCs w:val="24"/>
          <w:lang w:eastAsia="zh-CN"/>
        </w:rPr>
        <w:t>交货、质保期、售后服务及培训要求：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sz w:val="24"/>
          <w:szCs w:val="24"/>
          <w:lang w:eastAsia="zh-CN"/>
        </w:rPr>
        <w:t>1.</w:t>
      </w:r>
      <w:r>
        <w:rPr>
          <w:rFonts w:hint="eastAsia" w:ascii="宋体" w:hAnsi="宋体" w:eastAsia="宋体"/>
          <w:sz w:val="24"/>
          <w:szCs w:val="24"/>
          <w:lang w:eastAsia="zh-CN"/>
        </w:rPr>
        <w:t>货期：中标合同签订后</w:t>
      </w:r>
      <w:r>
        <w:rPr>
          <w:rFonts w:ascii="宋体" w:hAnsi="宋体" w:eastAsia="宋体"/>
          <w:sz w:val="24"/>
          <w:szCs w:val="24"/>
          <w:lang w:eastAsia="zh-CN"/>
        </w:rPr>
        <w:t>10</w:t>
      </w:r>
      <w:r>
        <w:rPr>
          <w:rFonts w:hint="eastAsia" w:ascii="宋体" w:hAnsi="宋体" w:eastAsia="宋体"/>
          <w:sz w:val="24"/>
          <w:szCs w:val="24"/>
          <w:lang w:eastAsia="zh-CN"/>
        </w:rPr>
        <w:t>个月内交货至采购人指定地点。</w:t>
      </w:r>
      <w:r>
        <w:rPr>
          <w:rFonts w:ascii="宋体" w:hAnsi="宋体" w:eastAsia="宋体"/>
          <w:sz w:val="24"/>
          <w:szCs w:val="24"/>
          <w:lang w:eastAsia="zh-CN"/>
        </w:rPr>
        <w:t xml:space="preserve"> 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sz w:val="24"/>
          <w:szCs w:val="24"/>
          <w:lang w:eastAsia="zh-CN"/>
        </w:rPr>
        <w:t>2.</w:t>
      </w:r>
      <w:r>
        <w:rPr>
          <w:rFonts w:hint="eastAsia" w:ascii="宋体" w:hAnsi="宋体" w:eastAsia="宋体"/>
          <w:sz w:val="24"/>
          <w:szCs w:val="24"/>
          <w:lang w:eastAsia="zh-CN"/>
        </w:rPr>
        <w:t>交货地点：中标人将签约设备送至国家地质实验测试中心指定地点。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sz w:val="24"/>
          <w:szCs w:val="24"/>
          <w:lang w:eastAsia="zh-CN"/>
        </w:rPr>
        <w:t>3.</w:t>
      </w:r>
      <w:r>
        <w:rPr>
          <w:rFonts w:hint="eastAsia" w:ascii="宋体" w:hAnsi="宋体" w:eastAsia="宋体"/>
          <w:sz w:val="24"/>
          <w:szCs w:val="24"/>
          <w:lang w:eastAsia="zh-CN"/>
        </w:rPr>
        <w:t>设备安装操作要求：卖方在到货后</w:t>
      </w:r>
      <w:r>
        <w:rPr>
          <w:rFonts w:ascii="宋体" w:hAnsi="宋体" w:eastAsia="宋体"/>
          <w:sz w:val="24"/>
          <w:szCs w:val="24"/>
          <w:lang w:eastAsia="zh-CN"/>
        </w:rPr>
        <w:t>10</w:t>
      </w:r>
      <w:r>
        <w:rPr>
          <w:rFonts w:hint="eastAsia" w:ascii="宋体" w:hAnsi="宋体" w:eastAsia="宋体"/>
          <w:sz w:val="24"/>
          <w:szCs w:val="24"/>
          <w:lang w:eastAsia="zh-CN"/>
        </w:rPr>
        <w:t>个工作日内到买方现场提供现场免费安装、调试设备。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sz w:val="24"/>
          <w:szCs w:val="24"/>
          <w:lang w:eastAsia="zh-CN"/>
        </w:rPr>
        <w:t>4.</w:t>
      </w:r>
      <w:r>
        <w:rPr>
          <w:rFonts w:hint="eastAsia" w:ascii="宋体" w:hAnsi="宋体" w:eastAsia="宋体"/>
          <w:sz w:val="24"/>
          <w:szCs w:val="24"/>
          <w:lang w:eastAsia="zh-CN"/>
        </w:rPr>
        <w:t>质保期：安装验收合格后</w:t>
      </w:r>
      <w:r>
        <w:rPr>
          <w:rFonts w:hint="eastAsia" w:ascii="宋体" w:hAnsi="宋体" w:eastAsia="宋体"/>
          <w:b/>
          <w:bCs/>
          <w:sz w:val="24"/>
          <w:szCs w:val="24"/>
          <w:lang w:eastAsia="zh-CN"/>
        </w:rPr>
        <w:t>整机保修三年</w:t>
      </w:r>
      <w:r>
        <w:rPr>
          <w:rFonts w:hint="eastAsia" w:ascii="宋体" w:hAnsi="宋体" w:eastAsia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/>
          <w:b/>
          <w:bCs/>
          <w:sz w:val="24"/>
          <w:szCs w:val="24"/>
          <w:lang w:eastAsia="zh-CN"/>
        </w:rPr>
        <w:t>质保期内</w:t>
      </w:r>
      <w:r>
        <w:rPr>
          <w:rFonts w:hint="eastAsia" w:ascii="宋体" w:hAnsi="宋体" w:eastAsia="宋体"/>
          <w:sz w:val="24"/>
          <w:szCs w:val="24"/>
          <w:lang w:eastAsia="zh-CN"/>
        </w:rPr>
        <w:t>，任何因系统质量而造成问题，中标人将负责免费维修或更换零部件；</w:t>
      </w:r>
      <w:r>
        <w:rPr>
          <w:rFonts w:hint="eastAsia" w:ascii="宋体" w:hAnsi="宋体" w:eastAsia="宋体"/>
          <w:b/>
          <w:bCs/>
          <w:sz w:val="24"/>
          <w:szCs w:val="24"/>
          <w:lang w:eastAsia="zh-CN"/>
        </w:rPr>
        <w:t>质保期后</w:t>
      </w:r>
      <w:r>
        <w:rPr>
          <w:rFonts w:hint="eastAsia" w:ascii="宋体" w:hAnsi="宋体" w:eastAsia="宋体"/>
          <w:sz w:val="24"/>
          <w:szCs w:val="24"/>
          <w:lang w:eastAsia="zh-CN"/>
        </w:rPr>
        <w:t>的维修，中标人在收到用户通知</w:t>
      </w:r>
      <w:r>
        <w:rPr>
          <w:rFonts w:ascii="宋体" w:hAnsi="宋体" w:eastAsia="宋体"/>
          <w:sz w:val="24"/>
          <w:szCs w:val="24"/>
          <w:lang w:eastAsia="zh-CN"/>
        </w:rPr>
        <w:t>2</w:t>
      </w:r>
      <w:r>
        <w:rPr>
          <w:rFonts w:hint="eastAsia" w:ascii="宋体" w:hAnsi="宋体" w:eastAsia="宋体"/>
          <w:sz w:val="24"/>
          <w:szCs w:val="24"/>
          <w:lang w:eastAsia="zh-CN"/>
        </w:rPr>
        <w:t>小时内</w:t>
      </w:r>
      <w:r>
        <w:rPr>
          <w:rFonts w:ascii="宋体" w:hAnsi="宋体" w:eastAsia="宋体"/>
          <w:sz w:val="24"/>
          <w:szCs w:val="24"/>
          <w:lang w:eastAsia="zh-CN"/>
        </w:rPr>
        <w:t>,</w:t>
      </w:r>
      <w:r>
        <w:rPr>
          <w:rFonts w:hint="eastAsia" w:ascii="宋体" w:hAnsi="宋体" w:eastAsia="宋体"/>
          <w:sz w:val="24"/>
          <w:szCs w:val="24"/>
          <w:lang w:eastAsia="zh-CN"/>
        </w:rPr>
        <w:t>将给予明确反应并及时给出解决方案，供方工程师将在</w:t>
      </w:r>
      <w:r>
        <w:rPr>
          <w:rFonts w:ascii="宋体" w:hAnsi="宋体" w:eastAsia="宋体"/>
          <w:sz w:val="24"/>
          <w:szCs w:val="24"/>
          <w:lang w:eastAsia="zh-CN"/>
        </w:rPr>
        <w:t>72</w:t>
      </w:r>
      <w:r>
        <w:rPr>
          <w:rFonts w:hint="eastAsia" w:ascii="宋体" w:hAnsi="宋体" w:eastAsia="宋体"/>
          <w:sz w:val="24"/>
          <w:szCs w:val="24"/>
          <w:lang w:eastAsia="zh-CN"/>
        </w:rPr>
        <w:t>小时内到达现场提供有效技术支持；</w:t>
      </w:r>
      <w:r>
        <w:rPr>
          <w:rFonts w:hint="eastAsia" w:ascii="宋体" w:hAnsi="宋体" w:eastAsia="宋体"/>
          <w:b/>
          <w:bCs/>
          <w:sz w:val="24"/>
          <w:szCs w:val="24"/>
          <w:lang w:eastAsia="zh-CN"/>
        </w:rPr>
        <w:t>质保期内</w:t>
      </w:r>
      <w:r>
        <w:rPr>
          <w:rFonts w:hint="eastAsia" w:ascii="宋体" w:hAnsi="宋体" w:eastAsia="宋体"/>
          <w:sz w:val="24"/>
          <w:szCs w:val="24"/>
          <w:lang w:eastAsia="zh-CN"/>
        </w:rPr>
        <w:t>，中标人应免费提供一次现场系统检测及系统维护。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sz w:val="24"/>
          <w:szCs w:val="24"/>
          <w:lang w:eastAsia="zh-CN"/>
        </w:rPr>
        <w:t>5.</w:t>
      </w:r>
      <w:r>
        <w:rPr>
          <w:rFonts w:hint="eastAsia" w:ascii="宋体" w:hAnsi="宋体" w:eastAsia="宋体"/>
          <w:sz w:val="24"/>
          <w:szCs w:val="24"/>
          <w:lang w:eastAsia="zh-CN"/>
        </w:rPr>
        <w:t>验收标准：以本招标文件技术指标为准。厂商须提供产品合格证书、自检报告、全套技术资料、设备清单等；最终用户指定测试地点对主要技术指标进行测试</w:t>
      </w:r>
      <w:r>
        <w:rPr>
          <w:rFonts w:ascii="宋体" w:hAnsi="宋体" w:eastAsia="宋体"/>
          <w:sz w:val="24"/>
          <w:szCs w:val="24"/>
          <w:lang w:eastAsia="zh-CN"/>
        </w:rPr>
        <w:t xml:space="preserve">, </w:t>
      </w:r>
      <w:r>
        <w:rPr>
          <w:rFonts w:hint="eastAsia" w:ascii="宋体" w:hAnsi="宋体" w:eastAsia="宋体"/>
          <w:sz w:val="24"/>
          <w:szCs w:val="24"/>
          <w:lang w:eastAsia="zh-CN"/>
        </w:rPr>
        <w:t>若测试不合格，中标方需在</w:t>
      </w:r>
      <w:r>
        <w:rPr>
          <w:rFonts w:ascii="宋体" w:hAnsi="宋体" w:eastAsia="宋体"/>
          <w:sz w:val="24"/>
          <w:szCs w:val="24"/>
          <w:lang w:eastAsia="zh-CN"/>
        </w:rPr>
        <w:t>3</w:t>
      </w:r>
      <w:r>
        <w:rPr>
          <w:rFonts w:hint="eastAsia" w:ascii="宋体" w:hAnsi="宋体" w:eastAsia="宋体"/>
          <w:sz w:val="24"/>
          <w:szCs w:val="24"/>
          <w:lang w:eastAsia="zh-CN"/>
        </w:rPr>
        <w:t>个月内完成仪器整改，确保测试合格，否则无条件退货。厂商负责测试期间一切费用。中标人提供的设备须是</w:t>
      </w:r>
      <w:r>
        <w:rPr>
          <w:rFonts w:ascii="宋体" w:hAnsi="宋体" w:eastAsia="宋体"/>
          <w:sz w:val="24"/>
          <w:szCs w:val="24"/>
          <w:lang w:eastAsia="zh-CN"/>
        </w:rPr>
        <w:t>1</w:t>
      </w:r>
      <w:r>
        <w:rPr>
          <w:rFonts w:hint="eastAsia" w:ascii="宋体" w:hAnsi="宋体" w:eastAsia="宋体"/>
          <w:sz w:val="24"/>
          <w:szCs w:val="24"/>
          <w:lang w:eastAsia="zh-CN"/>
        </w:rPr>
        <w:t>年内生产的全新仪器，仪器内部无损坏，外表无磨损，外部包装无破损。卖方调试结束后进行验收。设备应符合标书要求。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sz w:val="24"/>
          <w:szCs w:val="24"/>
          <w:lang w:eastAsia="zh-CN"/>
        </w:rPr>
        <w:t>6.</w:t>
      </w:r>
      <w:r>
        <w:rPr>
          <w:rFonts w:hint="eastAsia" w:ascii="宋体" w:hAnsi="宋体" w:eastAsia="宋体"/>
          <w:sz w:val="24"/>
          <w:szCs w:val="24"/>
          <w:lang w:eastAsia="zh-CN"/>
        </w:rPr>
        <w:t>验收：货物运至甲方指定地点且安装、调试、培训完毕验收合格后，甲乙双方签署</w:t>
      </w:r>
      <w:r>
        <w:rPr>
          <w:rFonts w:ascii="宋体" w:hAnsi="宋体" w:eastAsia="宋体"/>
          <w:sz w:val="24"/>
          <w:szCs w:val="24"/>
          <w:lang w:eastAsia="zh-CN"/>
        </w:rPr>
        <w:t>“</w:t>
      </w:r>
      <w:r>
        <w:rPr>
          <w:rFonts w:hint="eastAsia" w:ascii="宋体" w:hAnsi="宋体" w:eastAsia="宋体"/>
          <w:sz w:val="24"/>
          <w:szCs w:val="24"/>
          <w:lang w:eastAsia="zh-CN"/>
        </w:rPr>
        <w:t>采购货物验收单</w:t>
      </w:r>
      <w:r>
        <w:rPr>
          <w:rFonts w:ascii="宋体" w:hAnsi="宋体" w:eastAsia="宋体"/>
          <w:sz w:val="24"/>
          <w:szCs w:val="24"/>
          <w:lang w:eastAsia="zh-CN"/>
        </w:rPr>
        <w:t>”</w:t>
      </w:r>
      <w:r>
        <w:rPr>
          <w:rFonts w:hint="eastAsia" w:ascii="宋体" w:hAnsi="宋体" w:eastAsia="宋体"/>
          <w:sz w:val="24"/>
          <w:szCs w:val="24"/>
          <w:lang w:eastAsia="zh-CN"/>
        </w:rPr>
        <w:t>。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sz w:val="24"/>
          <w:szCs w:val="24"/>
          <w:lang w:eastAsia="zh-CN"/>
        </w:rPr>
        <w:t>7.</w:t>
      </w:r>
      <w:r>
        <w:rPr>
          <w:rFonts w:hint="eastAsia" w:ascii="宋体" w:hAnsi="宋体" w:eastAsia="宋体"/>
          <w:sz w:val="24"/>
          <w:szCs w:val="24"/>
          <w:lang w:eastAsia="zh-CN"/>
        </w:rPr>
        <w:t>培训要求</w:t>
      </w:r>
      <w:r>
        <w:rPr>
          <w:rFonts w:ascii="宋体" w:hAnsi="宋体" w:eastAsia="宋体"/>
          <w:sz w:val="24"/>
          <w:szCs w:val="24"/>
          <w:lang w:eastAsia="zh-CN"/>
        </w:rPr>
        <w:t xml:space="preserve">: </w:t>
      </w:r>
      <w:r>
        <w:rPr>
          <w:rFonts w:hint="eastAsia" w:ascii="宋体" w:hAnsi="宋体" w:eastAsia="宋体"/>
          <w:sz w:val="24"/>
          <w:szCs w:val="24"/>
          <w:lang w:eastAsia="zh-CN"/>
        </w:rPr>
        <w:t>免费提供仪器使用手册、培训教材、应用文章等。</w:t>
      </w:r>
      <w:r>
        <w:rPr>
          <w:rFonts w:ascii="宋体" w:hAnsi="宋体" w:eastAsia="宋体"/>
          <w:sz w:val="24"/>
          <w:szCs w:val="24"/>
          <w:lang w:eastAsia="zh-CN"/>
        </w:rPr>
        <w:t xml:space="preserve"> </w:t>
      </w:r>
      <w:r>
        <w:rPr>
          <w:rFonts w:hint="eastAsia" w:ascii="宋体" w:hAnsi="宋体" w:eastAsia="宋体"/>
          <w:sz w:val="24"/>
          <w:szCs w:val="24"/>
          <w:lang w:eastAsia="zh-CN"/>
        </w:rPr>
        <w:t>免费提供现场培训，内容包括仪器的基本原理、操作应用及仪器的维护保养知识，直到用户能正常使用和维护仪器。</w:t>
      </w:r>
      <w:r>
        <w:rPr>
          <w:rFonts w:hint="eastAsia" w:ascii="宋体" w:hAnsi="宋体" w:eastAsia="宋体" w:cs="宋体"/>
          <w:sz w:val="24"/>
          <w:szCs w:val="24"/>
          <w:lang w:eastAsia="zh-CN" w:bidi="ar"/>
        </w:rPr>
        <w:t>集中培训以后，承诺协助用户处理</w:t>
      </w:r>
      <w:r>
        <w:rPr>
          <w:rFonts w:ascii="宋体" w:hAnsi="宋体" w:eastAsia="宋体" w:cs="宋体"/>
          <w:sz w:val="24"/>
          <w:szCs w:val="24"/>
          <w:lang w:eastAsia="zh-CN" w:bidi="ar"/>
        </w:rPr>
        <w:t>XANES、EXAFS和XES</w:t>
      </w:r>
      <w:r>
        <w:rPr>
          <w:rFonts w:hint="eastAsia" w:ascii="宋体" w:hAnsi="宋体" w:eastAsia="宋体" w:cs="宋体"/>
          <w:sz w:val="24"/>
          <w:szCs w:val="24"/>
          <w:lang w:eastAsia="zh-CN" w:bidi="ar"/>
        </w:rPr>
        <w:t>解谱问题。</w:t>
      </w:r>
    </w:p>
    <w:p>
      <w:r>
        <w:rPr>
          <w:rFonts w:ascii="宋体" w:hAnsi="宋体" w:eastAsia="宋体"/>
          <w:sz w:val="24"/>
          <w:szCs w:val="24"/>
          <w:lang w:eastAsia="zh-CN"/>
        </w:rPr>
        <w:t>8.</w:t>
      </w:r>
      <w:r>
        <w:rPr>
          <w:rFonts w:hint="eastAsia" w:ascii="宋体" w:hAnsi="宋体" w:eastAsia="宋体"/>
          <w:sz w:val="24"/>
          <w:szCs w:val="24"/>
          <w:lang w:eastAsia="zh-CN"/>
        </w:rPr>
        <w:t>售后服务要求：卖方应配有专业的维修工程师，买方提出维修要求时，应在</w:t>
      </w:r>
      <w:r>
        <w:rPr>
          <w:rFonts w:ascii="宋体" w:hAnsi="宋体" w:eastAsia="宋体"/>
          <w:sz w:val="24"/>
          <w:szCs w:val="24"/>
          <w:lang w:eastAsia="zh-CN"/>
        </w:rPr>
        <w:t>2</w:t>
      </w:r>
      <w:r>
        <w:rPr>
          <w:rFonts w:hint="eastAsia" w:ascii="宋体" w:hAnsi="宋体" w:eastAsia="宋体"/>
          <w:sz w:val="24"/>
          <w:szCs w:val="24"/>
          <w:lang w:eastAsia="zh-CN"/>
        </w:rPr>
        <w:t>小时内响应，如无特殊情况，</w:t>
      </w:r>
      <w:r>
        <w:rPr>
          <w:rFonts w:ascii="宋体" w:hAnsi="宋体" w:eastAsia="宋体"/>
          <w:sz w:val="24"/>
          <w:szCs w:val="24"/>
          <w:lang w:eastAsia="zh-CN"/>
        </w:rPr>
        <w:t>3</w:t>
      </w:r>
      <w:r>
        <w:rPr>
          <w:rFonts w:hint="eastAsia" w:ascii="宋体" w:hAnsi="宋体" w:eastAsia="宋体"/>
          <w:sz w:val="24"/>
          <w:szCs w:val="24"/>
          <w:lang w:eastAsia="zh-CN"/>
        </w:rPr>
        <w:t>天内到达用户现场。无特殊原因维修期不得超过</w:t>
      </w:r>
      <w:r>
        <w:rPr>
          <w:rFonts w:ascii="宋体" w:hAnsi="宋体" w:eastAsia="宋体"/>
          <w:sz w:val="24"/>
          <w:szCs w:val="24"/>
          <w:lang w:eastAsia="zh-CN"/>
        </w:rPr>
        <w:t>5</w:t>
      </w:r>
      <w:r>
        <w:rPr>
          <w:rFonts w:hint="eastAsia" w:ascii="宋体" w:hAnsi="宋体" w:eastAsia="宋体"/>
          <w:sz w:val="24"/>
          <w:szCs w:val="24"/>
          <w:lang w:eastAsia="zh-CN"/>
        </w:rPr>
        <w:t>天。厂家长期提供技术支持，并免费提供所有公开发表的应用文献和最新仪器有关资料、通讯和用户论文集等。承诺完全开放控制软件，提供相关软件接口，按照用户需求对软件进行功能升级。承诺满足</w:t>
      </w:r>
      <w:r>
        <w:rPr>
          <w:rFonts w:ascii="宋体" w:hAnsi="宋体" w:eastAsia="宋体"/>
          <w:sz w:val="24"/>
          <w:szCs w:val="24"/>
          <w:lang w:eastAsia="zh-CN"/>
        </w:rPr>
        <w:t xml:space="preserve"> </w:t>
      </w:r>
      <w:r>
        <w:rPr>
          <w:rFonts w:hint="eastAsia" w:ascii="宋体" w:hAnsi="宋体" w:eastAsia="宋体"/>
          <w:sz w:val="24"/>
          <w:szCs w:val="24"/>
          <w:lang w:eastAsia="zh-CN"/>
        </w:rPr>
        <w:t>可以应用户需求对设备进行改装。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837415"/>
    <w:multiLevelType w:val="multilevel"/>
    <w:tmpl w:val="0A837415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1">
    <w:nsid w:val="15AA53FA"/>
    <w:multiLevelType w:val="multilevel"/>
    <w:tmpl w:val="15AA53FA"/>
    <w:lvl w:ilvl="0" w:tentative="0">
      <w:start w:val="1"/>
      <w:numFmt w:val="decimal"/>
      <w:lvlText w:val="%1."/>
      <w:lvlJc w:val="left"/>
      <w:pPr>
        <w:ind w:left="900" w:hanging="420"/>
      </w:pPr>
    </w:lvl>
    <w:lvl w:ilvl="1" w:tentative="0">
      <w:start w:val="3"/>
      <w:numFmt w:val="bullet"/>
      <w:lvlText w:val="★"/>
      <w:lvlJc w:val="left"/>
      <w:pPr>
        <w:ind w:left="1260" w:hanging="360"/>
      </w:pPr>
      <w:rPr>
        <w:rFonts w:hint="eastAsia" w:ascii="等线" w:hAnsi="等线" w:eastAsia="等线" w:cs="Times New Roman"/>
        <w:b/>
        <w:sz w:val="24"/>
      </w:r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37F"/>
    <w:rsid w:val="004C769C"/>
    <w:rsid w:val="005B5552"/>
    <w:rsid w:val="007149BB"/>
    <w:rsid w:val="009508A7"/>
    <w:rsid w:val="00A81E35"/>
    <w:rsid w:val="00B26C5D"/>
    <w:rsid w:val="00D4037F"/>
    <w:rsid w:val="00F15CFC"/>
    <w:rsid w:val="7D55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after="160" w:line="240" w:lineRule="auto"/>
      <w:textAlignment w:val="baseline"/>
    </w:pPr>
    <w:rPr>
      <w:rFonts w:ascii="Arial" w:hAnsi="Arial" w:cs="Arial" w:eastAsiaTheme="minorEastAsia"/>
      <w:snapToGrid w:val="0"/>
      <w:color w:val="000000"/>
      <w:kern w:val="0"/>
      <w:sz w:val="21"/>
      <w:szCs w:val="21"/>
      <w:lang w:val="en-US" w:eastAsia="en-US" w:bidi="ar-SA"/>
      <w14:ligatures w14:val="none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3105</Words>
  <Characters>3464</Characters>
  <Lines>26</Lines>
  <Paragraphs>7</Paragraphs>
  <TotalTime>1</TotalTime>
  <ScaleCrop>false</ScaleCrop>
  <LinksUpToDate>false</LinksUpToDate>
  <CharactersWithSpaces>3530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2024-06-03T08:09:00Z</dcterms:created>
  <dc:creator>an</dc:creator>
  <cp:lastModifiedBy>清</cp:lastModifiedBy>
  <dcterms:modified xsi:type="dcterms:W3CDTF">2024-06-05T02:40:28Z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28AB0EF147B14F338B8C8ABE06BBDFAE_13</vt:lpwstr>
  </property>
</Properties>
</file>