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640"/>
        </w:tabs>
        <w:autoSpaceDE w:val="0"/>
        <w:autoSpaceDN w:val="0"/>
        <w:adjustRightInd w:val="0"/>
        <w:spacing w:line="360" w:lineRule="auto"/>
        <w:ind w:left="420"/>
        <w:jc w:val="center"/>
        <w:rPr>
          <w:rFonts w:hAnsi="宋体"/>
          <w:b/>
          <w:sz w:val="36"/>
          <w:szCs w:val="36"/>
          <w:lang w:val="zh-CN" w:eastAsia="zh-CN"/>
        </w:rPr>
      </w:pPr>
      <w:bookmarkStart w:id="0" w:name="_Toc107321881"/>
      <w:bookmarkStart w:id="1" w:name="_Toc89058566"/>
      <w:bookmarkStart w:id="2" w:name="_Toc89586927"/>
      <w:bookmarkStart w:id="3" w:name="_Toc97561963"/>
      <w:bookmarkStart w:id="4" w:name="_Toc91399426"/>
      <w:bookmarkStart w:id="5" w:name="_Toc164330980"/>
      <w:bookmarkStart w:id="21" w:name="_GoBack"/>
      <w:bookmarkEnd w:id="21"/>
      <w:r>
        <w:rPr>
          <w:rFonts w:hAnsi="宋体"/>
          <w:b/>
          <w:sz w:val="36"/>
          <w:szCs w:val="36"/>
          <w:lang w:val="zh-CN" w:eastAsia="zh-CN"/>
        </w:rPr>
        <w:t>第三章 采购需求</w:t>
      </w:r>
      <w:bookmarkEnd w:id="0"/>
    </w:p>
    <w:p>
      <w:pPr>
        <w:tabs>
          <w:tab w:val="left" w:pos="900"/>
        </w:tabs>
        <w:spacing w:before="156" w:beforeLines="50" w:line="360" w:lineRule="auto"/>
        <w:rPr>
          <w:b/>
          <w:szCs w:val="21"/>
        </w:rPr>
      </w:pPr>
      <w:bookmarkStart w:id="6" w:name="_Toc172360661"/>
      <w:bookmarkStart w:id="7" w:name="_Toc219271393"/>
      <w:bookmarkStart w:id="8" w:name="_Toc158978330"/>
      <w:r>
        <w:rPr>
          <w:rFonts w:hAnsi="宋体"/>
          <w:b/>
          <w:szCs w:val="21"/>
        </w:rPr>
        <w:t>一、采购标的需实现的功能或者目标，以及为落实政府采购政策需满足的要求：</w:t>
      </w:r>
    </w:p>
    <w:bookmarkEnd w:id="1"/>
    <w:bookmarkEnd w:id="2"/>
    <w:bookmarkEnd w:id="3"/>
    <w:bookmarkEnd w:id="4"/>
    <w:bookmarkEnd w:id="5"/>
    <w:bookmarkEnd w:id="6"/>
    <w:bookmarkEnd w:id="7"/>
    <w:bookmarkEnd w:id="8"/>
    <w:p>
      <w:pPr>
        <w:tabs>
          <w:tab w:val="left" w:pos="900"/>
        </w:tabs>
        <w:spacing w:before="156" w:beforeLines="50" w:line="360" w:lineRule="auto"/>
        <w:rPr>
          <w:b/>
          <w:szCs w:val="21"/>
        </w:rPr>
      </w:pPr>
      <w:r>
        <w:rPr>
          <w:rFonts w:hAnsi="宋体"/>
          <w:b/>
          <w:szCs w:val="21"/>
        </w:rPr>
        <w:t>（一）采购标的需实现的功能或者目标</w:t>
      </w:r>
    </w:p>
    <w:p>
      <w:pPr>
        <w:autoSpaceDE w:val="0"/>
        <w:autoSpaceDN w:val="0"/>
        <w:adjustRightInd w:val="0"/>
        <w:spacing w:before="50" w:line="360" w:lineRule="auto"/>
        <w:ind w:firstLine="420" w:firstLineChars="200"/>
        <w:rPr>
          <w:szCs w:val="21"/>
        </w:rPr>
      </w:pPr>
      <w:r>
        <w:rPr>
          <w:rFonts w:hAnsi="宋体"/>
          <w:szCs w:val="21"/>
        </w:rPr>
        <w:t>本次招标采购是为</w:t>
      </w:r>
      <w:r>
        <w:rPr>
          <w:rFonts w:hint="eastAsia" w:hAnsi="宋体"/>
          <w:szCs w:val="21"/>
        </w:rPr>
        <w:t>中国疾病预防控制中心病毒病预防控制所</w:t>
      </w:r>
      <w:r>
        <w:rPr>
          <w:rFonts w:hAnsi="宋体"/>
          <w:szCs w:val="21"/>
        </w:rPr>
        <w:t>配置</w:t>
      </w:r>
      <w:r>
        <w:rPr>
          <w:rFonts w:hint="eastAsia" w:ascii="宋体" w:hAnsi="宋体"/>
          <w:szCs w:val="21"/>
        </w:rPr>
        <w:t>实验室常规仪器设备更新和大型仪器设备</w:t>
      </w:r>
      <w:r>
        <w:rPr>
          <w:rFonts w:hAnsi="宋体"/>
          <w:szCs w:val="21"/>
        </w:rPr>
        <w:t>，投标人应根据招标文件所提出的设备技术规格和服务要求，综合考虑设备的适用性，选择需要最佳性能价格比的设备前来投标。投标人应以技术先进的设备、优良的服务和优惠的价格，充分显示自己的竞争实力。</w:t>
      </w:r>
    </w:p>
    <w:p>
      <w:pPr>
        <w:tabs>
          <w:tab w:val="left" w:pos="900"/>
        </w:tabs>
        <w:spacing w:before="156" w:beforeLines="50" w:line="360" w:lineRule="auto"/>
        <w:rPr>
          <w:b/>
          <w:szCs w:val="21"/>
        </w:rPr>
      </w:pPr>
      <w:r>
        <w:rPr>
          <w:rFonts w:hAnsi="宋体"/>
          <w:b/>
          <w:szCs w:val="21"/>
        </w:rPr>
        <w:t>（二）为落实政府采购政策需满足的要求</w:t>
      </w:r>
    </w:p>
    <w:p>
      <w:pPr>
        <w:numPr>
          <w:ilvl w:val="0"/>
          <w:numId w:val="2"/>
        </w:numPr>
        <w:tabs>
          <w:tab w:val="left" w:pos="900"/>
        </w:tabs>
        <w:spacing w:before="156" w:beforeLines="50" w:line="360" w:lineRule="auto"/>
        <w:rPr>
          <w:szCs w:val="21"/>
        </w:rPr>
      </w:pPr>
      <w:r>
        <w:rPr>
          <w:rFonts w:hAnsi="宋体"/>
          <w:szCs w:val="21"/>
        </w:rPr>
        <w:t>促进中小企业发展政策：</w:t>
      </w:r>
      <w:r>
        <w:rPr>
          <w:rFonts w:hAnsi="宋体"/>
        </w:rPr>
        <w:t>根据《政府采购促进中小企业发展管理办法》规定，本项目</w:t>
      </w:r>
      <w:r>
        <w:rPr>
          <w:rFonts w:hint="eastAsia" w:hAnsi="宋体"/>
        </w:rPr>
        <w:t>采购</w:t>
      </w:r>
      <w:r>
        <w:rPr>
          <w:rFonts w:hAnsi="宋体"/>
        </w:rPr>
        <w:t>货物为小型或微型企业</w:t>
      </w:r>
      <w:r>
        <w:rPr>
          <w:rFonts w:hint="eastAsia" w:hAnsi="宋体"/>
        </w:rPr>
        <w:t>制造</w:t>
      </w:r>
      <w:r>
        <w:rPr>
          <w:rFonts w:hAnsi="宋体"/>
        </w:rPr>
        <w:t>的，投标人应出具</w:t>
      </w:r>
      <w:r>
        <w:rPr>
          <w:rFonts w:hAnsi="宋体"/>
          <w:szCs w:val="21"/>
        </w:rPr>
        <w:t>招标文件要求的《中小企业声明函》</w:t>
      </w:r>
      <w:r>
        <w:rPr>
          <w:rFonts w:hAnsi="宋体"/>
        </w:rPr>
        <w:t>给予证明，否则评标时不予认可。投标人应对提交的中小企业声明函的真实性负责，提交的中小企业声明函不真实的，应承担相应的法律责任</w:t>
      </w:r>
      <w:r>
        <w:rPr>
          <w:rFonts w:hAnsi="宋体"/>
          <w:szCs w:val="21"/>
        </w:rPr>
        <w:t>。</w:t>
      </w:r>
      <w:r>
        <w:rPr>
          <w:rFonts w:hint="eastAsia" w:hAnsi="宋体"/>
          <w:szCs w:val="21"/>
        </w:rPr>
        <w:t>（注：</w:t>
      </w:r>
      <w:r>
        <w:rPr>
          <w:rFonts w:hint="eastAsia"/>
          <w:szCs w:val="21"/>
        </w:rPr>
        <w:t>依据《政府采购促进中小企业发展管理办法》规定享受扶持政策获得政府采购合同的小微企业不得将合同分包给大中型企业，中型企业不得将合同分包给大型企业。</w:t>
      </w:r>
      <w:r>
        <w:rPr>
          <w:rFonts w:hint="eastAsia" w:hAnsi="宋体"/>
          <w:szCs w:val="21"/>
        </w:rPr>
        <w:t>）</w:t>
      </w:r>
    </w:p>
    <w:p>
      <w:pPr>
        <w:numPr>
          <w:ilvl w:val="0"/>
          <w:numId w:val="2"/>
        </w:numPr>
        <w:tabs>
          <w:tab w:val="left" w:pos="900"/>
        </w:tabs>
        <w:spacing w:before="156" w:beforeLines="50" w:line="360" w:lineRule="auto"/>
        <w:rPr>
          <w:szCs w:val="21"/>
        </w:rPr>
      </w:pPr>
      <w:r>
        <w:rPr>
          <w:rFonts w:hAnsi="宋体"/>
          <w:szCs w:val="21"/>
        </w:rPr>
        <w:t>监狱企业扶持政策：</w:t>
      </w:r>
      <w:r>
        <w:rPr>
          <w:rFonts w:hAnsi="宋体"/>
          <w:iCs/>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Pr>
          <w:rFonts w:hAnsi="宋体"/>
          <w:szCs w:val="21"/>
        </w:rPr>
        <w:t>。</w:t>
      </w:r>
    </w:p>
    <w:p>
      <w:pPr>
        <w:numPr>
          <w:ilvl w:val="0"/>
          <w:numId w:val="2"/>
        </w:numPr>
        <w:tabs>
          <w:tab w:val="left" w:pos="900"/>
        </w:tabs>
        <w:spacing w:before="156" w:beforeLines="50" w:line="360" w:lineRule="auto"/>
        <w:rPr>
          <w:szCs w:val="21"/>
        </w:rPr>
      </w:pPr>
      <w:r>
        <w:rPr>
          <w:rFonts w:hint="eastAsia"/>
          <w:szCs w:val="21"/>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pPr>
        <w:numPr>
          <w:ilvl w:val="0"/>
          <w:numId w:val="2"/>
        </w:numPr>
        <w:tabs>
          <w:tab w:val="left" w:pos="900"/>
        </w:tabs>
        <w:spacing w:before="156" w:beforeLines="50" w:line="360" w:lineRule="auto"/>
        <w:rPr>
          <w:szCs w:val="21"/>
        </w:rPr>
      </w:pPr>
      <w:r>
        <w:rPr>
          <w:rFonts w:hint="eastAsia"/>
          <w:szCs w:val="21"/>
        </w:rPr>
        <w:t>鼓励节能政策：投标人的</w:t>
      </w:r>
      <w:r>
        <w:rPr>
          <w:rFonts w:ascii="宋体" w:hAnsi="宋体"/>
          <w:kern w:val="0"/>
          <w:szCs w:val="21"/>
        </w:rPr>
        <w:t>投标产品</w:t>
      </w:r>
      <w:r>
        <w:rPr>
          <w:rFonts w:hint="eastAsia" w:ascii="宋体" w:hAnsi="宋体"/>
          <w:kern w:val="0"/>
          <w:szCs w:val="21"/>
        </w:rPr>
        <w:t>属于财政部、发展改革委公布的“节能产品政府采购品目清单”范围</w:t>
      </w:r>
      <w:r>
        <w:rPr>
          <w:rFonts w:ascii="宋体" w:hAnsi="宋体"/>
          <w:kern w:val="0"/>
          <w:szCs w:val="21"/>
        </w:rPr>
        <w:t>的</w:t>
      </w:r>
      <w:r>
        <w:rPr>
          <w:rFonts w:hint="eastAsia"/>
          <w:szCs w:val="21"/>
        </w:rPr>
        <w:t>，投标人需提供</w:t>
      </w:r>
      <w:r>
        <w:rPr>
          <w:rFonts w:hint="eastAsia" w:ascii="宋体" w:hAnsi="宋体"/>
          <w:kern w:val="0"/>
          <w:szCs w:val="21"/>
        </w:rPr>
        <w:t>国家确定的</w:t>
      </w:r>
      <w:r>
        <w:rPr>
          <w:rFonts w:hint="eastAsia"/>
          <w:szCs w:val="21"/>
        </w:rPr>
        <w:t>认证机构出具的、处于有效期之内的节能产品认证证书。</w:t>
      </w:r>
      <w:r>
        <w:rPr>
          <w:rFonts w:hint="eastAsia" w:ascii="宋体" w:hAnsi="宋体"/>
          <w:kern w:val="0"/>
          <w:szCs w:val="21"/>
        </w:rPr>
        <w:t>国家确定的</w:t>
      </w:r>
      <w:r>
        <w:rPr>
          <w:rFonts w:hint="eastAsia"/>
          <w:szCs w:val="21"/>
        </w:rPr>
        <w:t>认证机构和节能产品获证产品信息可从市场监管总局组建的节能产品、环境标志产品认证结果信息发布平台或中国政府采购网（www.ccgp.gov.cn）建立的认证结果信息发布平台链接中查询下载。</w:t>
      </w:r>
    </w:p>
    <w:p>
      <w:pPr>
        <w:numPr>
          <w:ilvl w:val="0"/>
          <w:numId w:val="2"/>
        </w:numPr>
        <w:tabs>
          <w:tab w:val="left" w:pos="900"/>
        </w:tabs>
        <w:spacing w:before="156" w:beforeLines="50" w:line="360" w:lineRule="auto"/>
        <w:rPr>
          <w:szCs w:val="21"/>
        </w:rPr>
      </w:pPr>
      <w:r>
        <w:rPr>
          <w:rFonts w:hint="eastAsia"/>
          <w:szCs w:val="21"/>
        </w:rPr>
        <w:t>鼓励环保政策：投标人的</w:t>
      </w:r>
      <w:r>
        <w:rPr>
          <w:rFonts w:ascii="宋体" w:hAnsi="宋体"/>
          <w:kern w:val="0"/>
          <w:szCs w:val="21"/>
        </w:rPr>
        <w:t>投标产品</w:t>
      </w:r>
      <w:r>
        <w:rPr>
          <w:rFonts w:hint="eastAsia" w:ascii="宋体" w:hAnsi="宋体"/>
          <w:kern w:val="0"/>
          <w:szCs w:val="21"/>
        </w:rPr>
        <w:t>属于财政部、生态环境部公布的“环境标志产品政府采购品目清单”范围</w:t>
      </w:r>
      <w:r>
        <w:rPr>
          <w:rFonts w:ascii="宋体" w:hAnsi="宋体"/>
          <w:kern w:val="0"/>
          <w:szCs w:val="21"/>
        </w:rPr>
        <w:t>的</w:t>
      </w:r>
      <w:r>
        <w:rPr>
          <w:rFonts w:hint="eastAsia"/>
          <w:szCs w:val="21"/>
        </w:rPr>
        <w:t>，投标人需提供</w:t>
      </w:r>
      <w:r>
        <w:rPr>
          <w:rFonts w:hint="eastAsia" w:ascii="宋体" w:hAnsi="宋体"/>
          <w:kern w:val="0"/>
          <w:szCs w:val="21"/>
        </w:rPr>
        <w:t>国家确定的</w:t>
      </w:r>
      <w:r>
        <w:rPr>
          <w:rFonts w:hint="eastAsia"/>
          <w:szCs w:val="21"/>
        </w:rPr>
        <w:t>认证机构出具的、处于有效期之内的</w:t>
      </w:r>
      <w:r>
        <w:rPr>
          <w:rFonts w:hint="eastAsia" w:ascii="宋体" w:hAnsi="宋体"/>
          <w:kern w:val="0"/>
          <w:szCs w:val="21"/>
        </w:rPr>
        <w:t>环境标志</w:t>
      </w:r>
      <w:r>
        <w:rPr>
          <w:rFonts w:hint="eastAsia"/>
          <w:szCs w:val="21"/>
        </w:rPr>
        <w:t>产品认证证书。</w:t>
      </w:r>
      <w:r>
        <w:rPr>
          <w:rFonts w:hint="eastAsia" w:ascii="宋体" w:hAnsi="宋体"/>
          <w:kern w:val="0"/>
          <w:szCs w:val="21"/>
        </w:rPr>
        <w:t>国家确定的</w:t>
      </w:r>
      <w:r>
        <w:rPr>
          <w:rFonts w:hint="eastAsia"/>
          <w:szCs w:val="21"/>
        </w:rPr>
        <w:t>认证机构和</w:t>
      </w:r>
      <w:r>
        <w:rPr>
          <w:rFonts w:hint="eastAsia" w:ascii="宋体" w:hAnsi="宋体"/>
          <w:kern w:val="0"/>
          <w:szCs w:val="21"/>
        </w:rPr>
        <w:t>环境标志</w:t>
      </w:r>
      <w:r>
        <w:rPr>
          <w:rFonts w:hint="eastAsia"/>
          <w:szCs w:val="21"/>
        </w:rPr>
        <w:t>产品获证产品信息可从市场监管总局组建的节能产品、环境标志产品认证结果信息发布平台或中国政府采购网（www.ccgp.gov.cn）建立的认证结果信息发布平台链接中查询下载。</w:t>
      </w:r>
    </w:p>
    <w:p>
      <w:pPr>
        <w:tabs>
          <w:tab w:val="left" w:pos="900"/>
        </w:tabs>
        <w:spacing w:before="156" w:beforeLines="50" w:line="360" w:lineRule="auto"/>
        <w:rPr>
          <w:rFonts w:hAnsi="宋体"/>
          <w:b/>
          <w:szCs w:val="21"/>
        </w:rPr>
      </w:pPr>
      <w:r>
        <w:rPr>
          <w:rFonts w:hAnsi="宋体"/>
          <w:b/>
          <w:szCs w:val="21"/>
        </w:rPr>
        <w:t>二、采购标的需执行的国家相关标准、行业标准、地方标准或者其他标准、规范：</w:t>
      </w:r>
    </w:p>
    <w:p>
      <w:pPr>
        <w:tabs>
          <w:tab w:val="left" w:pos="210"/>
        </w:tabs>
        <w:spacing w:line="360" w:lineRule="auto"/>
        <w:rPr>
          <w:rFonts w:ascii="宋体" w:hAnsi="宋体"/>
          <w:szCs w:val="21"/>
        </w:rPr>
      </w:pPr>
      <w:r>
        <w:rPr>
          <w:rFonts w:hint="eastAsia" w:hAnsi="宋体"/>
          <w:kern w:val="0"/>
          <w:szCs w:val="21"/>
        </w:rPr>
        <w:t>1</w:t>
      </w:r>
      <w:r>
        <w:t>.</w:t>
      </w:r>
      <w:r>
        <w:tab/>
      </w:r>
      <w:r>
        <w:rPr>
          <w:rFonts w:hint="eastAsia" w:ascii="宋体" w:hAnsi="宋体"/>
          <w:szCs w:val="21"/>
        </w:rPr>
        <w:t>投标产品及制造商应符合国家有关部门规定的相应技术、计量、节能、安全和环保法规及标准，如国家有关部门对投标产品或其制造商有强制性规定或要求的，投标产品或其制造商必须符合相应规定或要求，投标人须提供</w:t>
      </w:r>
      <w:r>
        <w:rPr>
          <w:rFonts w:ascii="宋体" w:hAnsi="宋体"/>
          <w:szCs w:val="21"/>
        </w:rPr>
        <w:t>相关证明文件的复印件</w:t>
      </w:r>
      <w:r>
        <w:rPr>
          <w:rFonts w:hint="eastAsia" w:ascii="宋体" w:hAnsi="宋体"/>
          <w:szCs w:val="21"/>
        </w:rPr>
        <w:t>。</w:t>
      </w:r>
    </w:p>
    <w:p>
      <w:pPr>
        <w:tabs>
          <w:tab w:val="left" w:pos="420"/>
        </w:tabs>
        <w:spacing w:line="360" w:lineRule="auto"/>
        <w:rPr>
          <w:szCs w:val="21"/>
        </w:rPr>
      </w:pPr>
      <w:r>
        <w:rPr>
          <w:rFonts w:hint="eastAsia" w:ascii="宋体" w:hAnsi="宋体"/>
          <w:szCs w:val="21"/>
        </w:rPr>
        <w:t>2.</w:t>
      </w:r>
      <w:r>
        <w:rPr>
          <w:rFonts w:hint="eastAsia" w:hAnsi="宋体"/>
          <w:bCs/>
          <w:szCs w:val="21"/>
        </w:rPr>
        <w:t>投标产品的包装应符合《</w:t>
      </w:r>
      <w:r>
        <w:rPr>
          <w:rFonts w:hint="eastAsia"/>
          <w:szCs w:val="21"/>
        </w:rPr>
        <w:t>财政部等三部门联合印发商品包装和快递包装政府采购需求标准（试行）</w:t>
      </w:r>
      <w:r>
        <w:rPr>
          <w:rFonts w:hint="eastAsia" w:hAnsi="宋体"/>
          <w:bCs/>
          <w:szCs w:val="21"/>
        </w:rPr>
        <w:t>》</w:t>
      </w:r>
      <w:r>
        <w:rPr>
          <w:rFonts w:hint="eastAsia"/>
          <w:szCs w:val="21"/>
        </w:rPr>
        <w:t>（财办库〔2020〕123号）的规定。</w:t>
      </w:r>
    </w:p>
    <w:p>
      <w:pPr>
        <w:tabs>
          <w:tab w:val="left" w:pos="900"/>
        </w:tabs>
        <w:spacing w:before="156" w:beforeLines="50" w:line="360" w:lineRule="auto"/>
        <w:rPr>
          <w:rFonts w:ascii="宋体" w:hAnsi="宋体"/>
          <w:b/>
          <w:szCs w:val="21"/>
        </w:rPr>
      </w:pPr>
      <w:r>
        <w:rPr>
          <w:rFonts w:hint="eastAsia" w:ascii="宋体" w:hAnsi="宋体"/>
          <w:b/>
          <w:szCs w:val="21"/>
        </w:rPr>
        <w:t>三、采购标的的数量、采购项目交付或者实施的时间和地点：</w:t>
      </w:r>
    </w:p>
    <w:p>
      <w:pPr>
        <w:spacing w:before="156" w:beforeLines="50" w:line="360" w:lineRule="auto"/>
        <w:rPr>
          <w:rFonts w:ascii="宋体" w:hAnsi="宋体"/>
          <w:b/>
          <w:szCs w:val="21"/>
        </w:rPr>
      </w:pPr>
      <w:r>
        <w:rPr>
          <w:rFonts w:hint="eastAsia" w:ascii="宋体" w:hAnsi="宋体"/>
          <w:b/>
          <w:szCs w:val="21"/>
        </w:rPr>
        <w:t xml:space="preserve">（一）采购标的的数量 </w:t>
      </w:r>
    </w:p>
    <w:tbl>
      <w:tblPr>
        <w:tblStyle w:val="46"/>
        <w:tblW w:w="5000" w:type="pct"/>
        <w:tblInd w:w="0" w:type="dxa"/>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Layout w:type="autofit"/>
        <w:tblCellMar>
          <w:top w:w="0" w:type="dxa"/>
          <w:left w:w="15" w:type="dxa"/>
          <w:bottom w:w="0" w:type="dxa"/>
          <w:right w:w="15" w:type="dxa"/>
        </w:tblCellMar>
      </w:tblPr>
      <w:tblGrid>
        <w:gridCol w:w="1582"/>
        <w:gridCol w:w="1176"/>
        <w:gridCol w:w="3817"/>
        <w:gridCol w:w="1767"/>
      </w:tblGrid>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50" w:hRule="atLeast"/>
        </w:trPr>
        <w:tc>
          <w:tcPr>
            <w:tcW w:w="948" w:type="pct"/>
            <w:vAlign w:val="center"/>
          </w:tcPr>
          <w:p>
            <w:pPr>
              <w:autoSpaceDN w:val="0"/>
              <w:snapToGrid w:val="0"/>
              <w:spacing w:line="360" w:lineRule="auto"/>
              <w:jc w:val="center"/>
              <w:textAlignment w:val="center"/>
              <w:rPr>
                <w:rFonts w:ascii="宋体" w:hAnsi="宋体"/>
                <w:b/>
                <w:szCs w:val="21"/>
              </w:rPr>
            </w:pPr>
            <w:r>
              <w:rPr>
                <w:rFonts w:ascii="宋体" w:hAnsi="宋体"/>
                <w:b/>
                <w:szCs w:val="21"/>
              </w:rPr>
              <w:t>包号</w:t>
            </w:r>
          </w:p>
        </w:tc>
        <w:tc>
          <w:tcPr>
            <w:tcW w:w="705" w:type="pct"/>
            <w:vAlign w:val="center"/>
          </w:tcPr>
          <w:p>
            <w:pPr>
              <w:autoSpaceDN w:val="0"/>
              <w:snapToGrid w:val="0"/>
              <w:spacing w:line="360" w:lineRule="auto"/>
              <w:jc w:val="center"/>
              <w:textAlignment w:val="center"/>
              <w:rPr>
                <w:rFonts w:ascii="宋体" w:hAnsi="宋体"/>
                <w:b/>
                <w:szCs w:val="21"/>
              </w:rPr>
            </w:pPr>
            <w:r>
              <w:rPr>
                <w:rFonts w:hint="eastAsia" w:ascii="宋体" w:hAnsi="宋体"/>
                <w:b/>
                <w:szCs w:val="21"/>
              </w:rPr>
              <w:t>品目号</w:t>
            </w:r>
          </w:p>
        </w:tc>
        <w:tc>
          <w:tcPr>
            <w:tcW w:w="2288" w:type="pct"/>
            <w:vAlign w:val="center"/>
          </w:tcPr>
          <w:p>
            <w:pPr>
              <w:autoSpaceDN w:val="0"/>
              <w:snapToGrid w:val="0"/>
              <w:spacing w:line="360" w:lineRule="auto"/>
              <w:jc w:val="center"/>
              <w:textAlignment w:val="center"/>
              <w:rPr>
                <w:rFonts w:ascii="宋体" w:hAnsi="宋体"/>
                <w:b/>
                <w:szCs w:val="21"/>
              </w:rPr>
            </w:pPr>
            <w:r>
              <w:rPr>
                <w:rFonts w:ascii="宋体" w:hAnsi="宋体"/>
                <w:b/>
                <w:szCs w:val="21"/>
              </w:rPr>
              <w:t>品目名称</w:t>
            </w:r>
          </w:p>
        </w:tc>
        <w:tc>
          <w:tcPr>
            <w:tcW w:w="1059" w:type="pct"/>
            <w:vAlign w:val="center"/>
          </w:tcPr>
          <w:p>
            <w:pPr>
              <w:autoSpaceDN w:val="0"/>
              <w:snapToGrid w:val="0"/>
              <w:spacing w:line="360" w:lineRule="auto"/>
              <w:jc w:val="center"/>
              <w:textAlignment w:val="center"/>
              <w:rPr>
                <w:rFonts w:ascii="宋体" w:hAnsi="宋体"/>
                <w:b/>
                <w:szCs w:val="21"/>
              </w:rPr>
            </w:pPr>
            <w:r>
              <w:rPr>
                <w:rFonts w:ascii="宋体" w:hAnsi="宋体"/>
                <w:b/>
                <w:szCs w:val="21"/>
              </w:rPr>
              <w:t>数量</w:t>
            </w:r>
            <w:r>
              <w:rPr>
                <w:rFonts w:hint="eastAsia" w:ascii="宋体" w:hAnsi="宋体"/>
                <w:b/>
                <w:szCs w:val="21"/>
              </w:rPr>
              <w:t>（台/套）</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restart"/>
            <w:vAlign w:val="center"/>
          </w:tcPr>
          <w:p>
            <w:pPr>
              <w:spacing w:line="360" w:lineRule="auto"/>
              <w:jc w:val="center"/>
              <w:rPr>
                <w:rFonts w:ascii="宋体" w:hAnsi="宋体"/>
                <w:szCs w:val="21"/>
              </w:rPr>
            </w:pPr>
            <w:r>
              <w:rPr>
                <w:rFonts w:hint="eastAsia" w:ascii="宋体" w:hAnsi="宋体"/>
                <w:szCs w:val="21"/>
              </w:rPr>
              <w:t>1</w:t>
            </w:r>
          </w:p>
        </w:tc>
        <w:tc>
          <w:tcPr>
            <w:tcW w:w="705" w:type="pct"/>
            <w:vAlign w:val="center"/>
          </w:tcPr>
          <w:p>
            <w:pPr>
              <w:spacing w:line="360" w:lineRule="auto"/>
              <w:jc w:val="center"/>
              <w:rPr>
                <w:rFonts w:ascii="宋体" w:hAnsi="宋体"/>
                <w:szCs w:val="21"/>
              </w:rPr>
            </w:pPr>
            <w:r>
              <w:rPr>
                <w:rFonts w:hint="eastAsia" w:ascii="宋体" w:hAnsi="宋体"/>
                <w:szCs w:val="21"/>
              </w:rPr>
              <w:t>1-1</w:t>
            </w:r>
          </w:p>
        </w:tc>
        <w:tc>
          <w:tcPr>
            <w:tcW w:w="2288" w:type="pct"/>
            <w:vAlign w:val="center"/>
          </w:tcPr>
          <w:p>
            <w:pPr>
              <w:spacing w:line="360" w:lineRule="auto"/>
              <w:jc w:val="center"/>
              <w:rPr>
                <w:rFonts w:ascii="宋体" w:hAnsi="宋体"/>
                <w:szCs w:val="21"/>
              </w:rPr>
            </w:pPr>
            <w:r>
              <w:rPr>
                <w:rFonts w:hint="eastAsia" w:ascii="宋体" w:hAnsi="宋体"/>
                <w:szCs w:val="21"/>
              </w:rPr>
              <w:t>脉动真空蒸汽灭菌器</w:t>
            </w:r>
          </w:p>
        </w:tc>
        <w:tc>
          <w:tcPr>
            <w:tcW w:w="1059" w:type="pct"/>
            <w:vAlign w:val="center"/>
          </w:tcPr>
          <w:p>
            <w:pPr>
              <w:spacing w:line="360" w:lineRule="auto"/>
              <w:jc w:val="center"/>
              <w:rPr>
                <w:rFonts w:ascii="宋体" w:hAnsi="宋体"/>
                <w:szCs w:val="21"/>
              </w:rPr>
            </w:pPr>
            <w:r>
              <w:rPr>
                <w:rFonts w:hint="eastAsia" w:ascii="宋体" w:hAnsi="宋体"/>
                <w:szCs w:val="21"/>
              </w:rPr>
              <w:t>3</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1-2</w:t>
            </w:r>
          </w:p>
        </w:tc>
        <w:tc>
          <w:tcPr>
            <w:tcW w:w="2288" w:type="pct"/>
            <w:vAlign w:val="center"/>
          </w:tcPr>
          <w:p>
            <w:pPr>
              <w:spacing w:line="360" w:lineRule="auto"/>
              <w:jc w:val="center"/>
              <w:rPr>
                <w:rFonts w:ascii="宋体" w:hAnsi="宋体"/>
                <w:szCs w:val="21"/>
              </w:rPr>
            </w:pPr>
            <w:r>
              <w:rPr>
                <w:rFonts w:hint="eastAsia" w:ascii="宋体" w:hAnsi="宋体"/>
                <w:szCs w:val="21"/>
              </w:rPr>
              <w:t>A2型生物安全柜</w:t>
            </w:r>
          </w:p>
        </w:tc>
        <w:tc>
          <w:tcPr>
            <w:tcW w:w="1059" w:type="pct"/>
            <w:vAlign w:val="center"/>
          </w:tcPr>
          <w:p>
            <w:pPr>
              <w:spacing w:line="360" w:lineRule="auto"/>
              <w:jc w:val="center"/>
              <w:rPr>
                <w:rFonts w:ascii="宋体" w:hAnsi="宋体"/>
                <w:szCs w:val="21"/>
              </w:rPr>
            </w:pPr>
            <w:r>
              <w:rPr>
                <w:rFonts w:hint="eastAsia" w:ascii="宋体" w:hAnsi="宋体"/>
                <w:szCs w:val="21"/>
              </w:rPr>
              <w:t>21</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1-3</w:t>
            </w:r>
          </w:p>
        </w:tc>
        <w:tc>
          <w:tcPr>
            <w:tcW w:w="2288" w:type="pct"/>
            <w:vAlign w:val="center"/>
          </w:tcPr>
          <w:p>
            <w:pPr>
              <w:spacing w:line="360" w:lineRule="auto"/>
              <w:jc w:val="center"/>
              <w:rPr>
                <w:rFonts w:ascii="宋体" w:hAnsi="宋体"/>
                <w:szCs w:val="21"/>
              </w:rPr>
            </w:pPr>
            <w:r>
              <w:rPr>
                <w:rFonts w:hint="eastAsia" w:ascii="宋体" w:hAnsi="宋体"/>
                <w:szCs w:val="21"/>
              </w:rPr>
              <w:t>过氧化氢消毒机</w:t>
            </w:r>
          </w:p>
        </w:tc>
        <w:tc>
          <w:tcPr>
            <w:tcW w:w="1059" w:type="pct"/>
            <w:vAlign w:val="center"/>
          </w:tcPr>
          <w:p>
            <w:pPr>
              <w:spacing w:line="360" w:lineRule="auto"/>
              <w:jc w:val="center"/>
              <w:rPr>
                <w:rFonts w:ascii="宋体" w:hAnsi="宋体"/>
                <w:szCs w:val="21"/>
              </w:rPr>
            </w:pPr>
            <w:r>
              <w:rPr>
                <w:rFonts w:hint="eastAsia" w:ascii="宋体" w:hAnsi="宋体"/>
                <w:szCs w:val="21"/>
              </w:rPr>
              <w:t>3</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restart"/>
            <w:vAlign w:val="center"/>
          </w:tcPr>
          <w:p>
            <w:pPr>
              <w:spacing w:line="360" w:lineRule="auto"/>
              <w:jc w:val="center"/>
              <w:rPr>
                <w:rFonts w:ascii="宋体" w:hAnsi="宋体"/>
                <w:szCs w:val="21"/>
              </w:rPr>
            </w:pPr>
            <w:r>
              <w:rPr>
                <w:rFonts w:hint="eastAsia" w:ascii="宋体" w:hAnsi="宋体"/>
                <w:szCs w:val="21"/>
              </w:rPr>
              <w:t>2</w:t>
            </w:r>
          </w:p>
        </w:tc>
        <w:tc>
          <w:tcPr>
            <w:tcW w:w="705" w:type="pct"/>
            <w:vAlign w:val="center"/>
          </w:tcPr>
          <w:p>
            <w:pPr>
              <w:jc w:val="center"/>
              <w:rPr>
                <w:rFonts w:ascii="宋体" w:hAnsi="宋体"/>
                <w:szCs w:val="21"/>
              </w:rPr>
            </w:pPr>
            <w:r>
              <w:rPr>
                <w:rFonts w:hint="eastAsia" w:ascii="宋体" w:hAnsi="宋体"/>
                <w:szCs w:val="21"/>
              </w:rPr>
              <w:t>2-1</w:t>
            </w:r>
          </w:p>
        </w:tc>
        <w:tc>
          <w:tcPr>
            <w:tcW w:w="2288" w:type="pct"/>
            <w:vAlign w:val="center"/>
          </w:tcPr>
          <w:p>
            <w:pPr>
              <w:jc w:val="center"/>
              <w:rPr>
                <w:rFonts w:ascii="宋体" w:hAnsi="宋体"/>
                <w:szCs w:val="21"/>
              </w:rPr>
            </w:pPr>
            <w:r>
              <w:rPr>
                <w:rFonts w:hint="eastAsia" w:ascii="宋体" w:hAnsi="宋体"/>
                <w:szCs w:val="21"/>
              </w:rPr>
              <w:t>超低温冰箱（-80℃）</w:t>
            </w:r>
          </w:p>
        </w:tc>
        <w:tc>
          <w:tcPr>
            <w:tcW w:w="1059" w:type="pct"/>
            <w:vAlign w:val="center"/>
          </w:tcPr>
          <w:p>
            <w:pPr>
              <w:jc w:val="center"/>
              <w:rPr>
                <w:rFonts w:ascii="宋体" w:hAnsi="宋体"/>
                <w:szCs w:val="21"/>
              </w:rPr>
            </w:pPr>
            <w:r>
              <w:rPr>
                <w:rFonts w:hint="eastAsia" w:ascii="宋体" w:hAnsi="宋体"/>
                <w:szCs w:val="21"/>
              </w:rPr>
              <w:t>4</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2-2</w:t>
            </w:r>
          </w:p>
        </w:tc>
        <w:tc>
          <w:tcPr>
            <w:tcW w:w="2288" w:type="pct"/>
            <w:vAlign w:val="center"/>
          </w:tcPr>
          <w:p>
            <w:pPr>
              <w:spacing w:line="360" w:lineRule="auto"/>
              <w:jc w:val="center"/>
              <w:rPr>
                <w:rFonts w:ascii="宋体" w:hAnsi="宋体"/>
                <w:szCs w:val="21"/>
              </w:rPr>
            </w:pPr>
            <w:r>
              <w:rPr>
                <w:rFonts w:hint="eastAsia" w:ascii="宋体" w:hAnsi="宋体"/>
                <w:szCs w:val="21"/>
              </w:rPr>
              <w:t>超低温冰箱（-40℃）</w:t>
            </w:r>
          </w:p>
        </w:tc>
        <w:tc>
          <w:tcPr>
            <w:tcW w:w="1059" w:type="pct"/>
            <w:vAlign w:val="center"/>
          </w:tcPr>
          <w:p>
            <w:pPr>
              <w:jc w:val="center"/>
              <w:rPr>
                <w:rFonts w:ascii="宋体" w:hAnsi="宋体"/>
                <w:szCs w:val="21"/>
              </w:rPr>
            </w:pPr>
            <w:r>
              <w:rPr>
                <w:rFonts w:hint="eastAsia" w:ascii="宋体" w:hAnsi="宋体"/>
                <w:szCs w:val="21"/>
              </w:rPr>
              <w:t>3</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2-3</w:t>
            </w:r>
          </w:p>
        </w:tc>
        <w:tc>
          <w:tcPr>
            <w:tcW w:w="2288" w:type="pct"/>
            <w:vAlign w:val="center"/>
          </w:tcPr>
          <w:p>
            <w:pPr>
              <w:spacing w:line="360" w:lineRule="auto"/>
              <w:jc w:val="center"/>
              <w:rPr>
                <w:rFonts w:ascii="宋体" w:hAnsi="宋体"/>
                <w:szCs w:val="21"/>
              </w:rPr>
            </w:pPr>
            <w:r>
              <w:rPr>
                <w:rFonts w:hint="eastAsia" w:ascii="宋体" w:hAnsi="宋体"/>
                <w:szCs w:val="21"/>
              </w:rPr>
              <w:t>台式高速冷冻离心机</w:t>
            </w:r>
          </w:p>
        </w:tc>
        <w:tc>
          <w:tcPr>
            <w:tcW w:w="1059" w:type="pct"/>
            <w:vAlign w:val="center"/>
          </w:tcPr>
          <w:p>
            <w:pPr>
              <w:jc w:val="center"/>
              <w:rPr>
                <w:rFonts w:ascii="宋体" w:hAnsi="宋体"/>
                <w:szCs w:val="21"/>
              </w:rPr>
            </w:pPr>
            <w:r>
              <w:rPr>
                <w:rFonts w:hint="eastAsia" w:ascii="宋体" w:hAnsi="宋体"/>
                <w:szCs w:val="21"/>
              </w:rPr>
              <w:t>5</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2-4</w:t>
            </w:r>
          </w:p>
        </w:tc>
        <w:tc>
          <w:tcPr>
            <w:tcW w:w="2288" w:type="pct"/>
            <w:vAlign w:val="center"/>
          </w:tcPr>
          <w:p>
            <w:pPr>
              <w:spacing w:line="360" w:lineRule="auto"/>
              <w:jc w:val="center"/>
              <w:rPr>
                <w:rFonts w:ascii="宋体" w:hAnsi="宋体"/>
                <w:szCs w:val="21"/>
              </w:rPr>
            </w:pPr>
            <w:r>
              <w:rPr>
                <w:rFonts w:hint="eastAsia" w:ascii="宋体" w:hAnsi="宋体"/>
                <w:szCs w:val="21"/>
              </w:rPr>
              <w:t>多功能成像系统</w:t>
            </w:r>
          </w:p>
        </w:tc>
        <w:tc>
          <w:tcPr>
            <w:tcW w:w="1059" w:type="pct"/>
            <w:vAlign w:val="center"/>
          </w:tcPr>
          <w:p>
            <w:pPr>
              <w:jc w:val="center"/>
              <w:rPr>
                <w:rFonts w:ascii="宋体" w:hAnsi="宋体"/>
                <w:szCs w:val="21"/>
              </w:rPr>
            </w:pPr>
            <w:r>
              <w:rPr>
                <w:rFonts w:hint="eastAsia" w:ascii="宋体" w:hAnsi="宋体"/>
                <w:szCs w:val="21"/>
              </w:rPr>
              <w:t>2</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2-5</w:t>
            </w:r>
          </w:p>
        </w:tc>
        <w:tc>
          <w:tcPr>
            <w:tcW w:w="2288" w:type="pct"/>
            <w:vAlign w:val="center"/>
          </w:tcPr>
          <w:p>
            <w:pPr>
              <w:spacing w:line="360" w:lineRule="auto"/>
              <w:jc w:val="center"/>
              <w:rPr>
                <w:rFonts w:ascii="宋体" w:hAnsi="宋体"/>
                <w:szCs w:val="21"/>
              </w:rPr>
            </w:pPr>
            <w:r>
              <w:rPr>
                <w:rFonts w:hint="eastAsia" w:ascii="宋体" w:hAnsi="宋体"/>
                <w:szCs w:val="21"/>
              </w:rPr>
              <w:t>多功能凝胶成像仪（荧光）</w:t>
            </w:r>
          </w:p>
        </w:tc>
        <w:tc>
          <w:tcPr>
            <w:tcW w:w="1059" w:type="pct"/>
            <w:vAlign w:val="center"/>
          </w:tcPr>
          <w:p>
            <w:pPr>
              <w:jc w:val="center"/>
              <w:rPr>
                <w:rFonts w:ascii="宋体" w:hAnsi="宋体"/>
                <w:szCs w:val="21"/>
              </w:rPr>
            </w:pPr>
            <w:r>
              <w:rPr>
                <w:rFonts w:hint="eastAsia" w:ascii="宋体" w:hAnsi="宋体"/>
                <w:szCs w:val="21"/>
              </w:rPr>
              <w:t>1</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restart"/>
            <w:vAlign w:val="center"/>
          </w:tcPr>
          <w:p>
            <w:pPr>
              <w:spacing w:line="360" w:lineRule="auto"/>
              <w:jc w:val="center"/>
              <w:rPr>
                <w:rFonts w:ascii="宋体" w:hAnsi="宋体"/>
                <w:szCs w:val="21"/>
              </w:rPr>
            </w:pPr>
            <w:r>
              <w:rPr>
                <w:rFonts w:hint="eastAsia" w:ascii="宋体" w:hAnsi="宋体"/>
                <w:szCs w:val="21"/>
              </w:rPr>
              <w:t>3</w:t>
            </w:r>
          </w:p>
        </w:tc>
        <w:tc>
          <w:tcPr>
            <w:tcW w:w="705" w:type="pct"/>
            <w:vAlign w:val="center"/>
          </w:tcPr>
          <w:p>
            <w:pPr>
              <w:jc w:val="center"/>
              <w:rPr>
                <w:rFonts w:ascii="宋体" w:hAnsi="宋体"/>
                <w:szCs w:val="21"/>
              </w:rPr>
            </w:pPr>
            <w:r>
              <w:rPr>
                <w:rFonts w:hint="eastAsia" w:ascii="宋体" w:hAnsi="宋体"/>
                <w:szCs w:val="21"/>
              </w:rPr>
              <w:t>3-1</w:t>
            </w:r>
          </w:p>
        </w:tc>
        <w:tc>
          <w:tcPr>
            <w:tcW w:w="2288" w:type="pct"/>
            <w:vAlign w:val="center"/>
          </w:tcPr>
          <w:p>
            <w:pPr>
              <w:jc w:val="center"/>
              <w:rPr>
                <w:rFonts w:ascii="宋体" w:hAnsi="宋体"/>
                <w:szCs w:val="21"/>
              </w:rPr>
            </w:pPr>
            <w:r>
              <w:rPr>
                <w:rFonts w:hint="eastAsia" w:ascii="宋体" w:hAnsi="宋体"/>
                <w:szCs w:val="21"/>
              </w:rPr>
              <w:t>蛋白纯化系统</w:t>
            </w:r>
          </w:p>
        </w:tc>
        <w:tc>
          <w:tcPr>
            <w:tcW w:w="1059" w:type="pct"/>
            <w:vAlign w:val="center"/>
          </w:tcPr>
          <w:p>
            <w:pPr>
              <w:jc w:val="center"/>
              <w:rPr>
                <w:rFonts w:ascii="宋体" w:hAnsi="宋体"/>
                <w:szCs w:val="21"/>
              </w:rPr>
            </w:pPr>
            <w:r>
              <w:rPr>
                <w:rFonts w:hint="eastAsia" w:ascii="宋体" w:hAnsi="宋体"/>
                <w:szCs w:val="21"/>
              </w:rPr>
              <w:t>1</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3-2</w:t>
            </w:r>
          </w:p>
        </w:tc>
        <w:tc>
          <w:tcPr>
            <w:tcW w:w="2288" w:type="pct"/>
            <w:vAlign w:val="center"/>
          </w:tcPr>
          <w:p>
            <w:pPr>
              <w:spacing w:line="360" w:lineRule="auto"/>
              <w:jc w:val="center"/>
              <w:rPr>
                <w:rFonts w:ascii="宋体" w:hAnsi="宋体"/>
                <w:szCs w:val="21"/>
              </w:rPr>
            </w:pPr>
            <w:r>
              <w:rPr>
                <w:rFonts w:hint="eastAsia" w:ascii="宋体" w:hAnsi="宋体"/>
                <w:szCs w:val="21"/>
              </w:rPr>
              <w:t>化学发光测定仪</w:t>
            </w:r>
          </w:p>
        </w:tc>
        <w:tc>
          <w:tcPr>
            <w:tcW w:w="1059" w:type="pct"/>
            <w:vAlign w:val="center"/>
          </w:tcPr>
          <w:p>
            <w:pPr>
              <w:jc w:val="center"/>
              <w:rPr>
                <w:rFonts w:ascii="宋体" w:hAnsi="宋体"/>
                <w:szCs w:val="21"/>
              </w:rPr>
            </w:pPr>
            <w:r>
              <w:rPr>
                <w:rFonts w:hint="eastAsia" w:ascii="宋体" w:hAnsi="宋体"/>
                <w:szCs w:val="21"/>
              </w:rPr>
              <w:t>2</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3-3</w:t>
            </w:r>
          </w:p>
        </w:tc>
        <w:tc>
          <w:tcPr>
            <w:tcW w:w="2288" w:type="pct"/>
            <w:vAlign w:val="center"/>
          </w:tcPr>
          <w:p>
            <w:pPr>
              <w:spacing w:line="360" w:lineRule="auto"/>
              <w:jc w:val="center"/>
              <w:rPr>
                <w:rFonts w:ascii="宋体" w:hAnsi="宋体"/>
                <w:szCs w:val="21"/>
              </w:rPr>
            </w:pPr>
            <w:r>
              <w:rPr>
                <w:rFonts w:hint="eastAsia" w:ascii="宋体" w:hAnsi="宋体"/>
                <w:szCs w:val="21"/>
              </w:rPr>
              <w:t>实时荧光定量PCR仪</w:t>
            </w:r>
          </w:p>
        </w:tc>
        <w:tc>
          <w:tcPr>
            <w:tcW w:w="1059" w:type="pct"/>
            <w:vAlign w:val="center"/>
          </w:tcPr>
          <w:p>
            <w:pPr>
              <w:jc w:val="center"/>
              <w:rPr>
                <w:rFonts w:ascii="宋体" w:hAnsi="宋体"/>
                <w:szCs w:val="21"/>
              </w:rPr>
            </w:pPr>
            <w:r>
              <w:rPr>
                <w:rFonts w:hint="eastAsia" w:ascii="宋体" w:hAnsi="宋体"/>
                <w:szCs w:val="21"/>
              </w:rPr>
              <w:t>5</w:t>
            </w:r>
          </w:p>
        </w:tc>
      </w:tr>
      <w:tr>
        <w:tblPrEx>
          <w:tblBorders>
            <w:top w:val="double" w:color="auto" w:sz="4" w:space="0"/>
            <w:left w:val="double" w:color="auto" w:sz="4" w:space="0"/>
            <w:bottom w:val="double" w:color="auto" w:sz="4" w:space="0"/>
            <w:right w:val="double" w:color="auto" w:sz="4" w:space="0"/>
            <w:insideH w:val="single" w:color="000000" w:sz="4" w:space="0"/>
            <w:insideV w:val="single" w:color="000000" w:sz="4" w:space="0"/>
          </w:tblBorders>
          <w:tblCellMar>
            <w:top w:w="0" w:type="dxa"/>
            <w:left w:w="15" w:type="dxa"/>
            <w:bottom w:w="0" w:type="dxa"/>
            <w:right w:w="15" w:type="dxa"/>
          </w:tblCellMar>
        </w:tblPrEx>
        <w:trPr>
          <w:trHeight w:val="70" w:hRule="atLeast"/>
        </w:trPr>
        <w:tc>
          <w:tcPr>
            <w:tcW w:w="948" w:type="pct"/>
            <w:vMerge w:val="continue"/>
            <w:vAlign w:val="center"/>
          </w:tcPr>
          <w:p>
            <w:pPr>
              <w:spacing w:line="360" w:lineRule="auto"/>
              <w:jc w:val="center"/>
              <w:rPr>
                <w:rFonts w:ascii="宋体" w:hAnsi="宋体"/>
                <w:szCs w:val="21"/>
              </w:rPr>
            </w:pPr>
          </w:p>
        </w:tc>
        <w:tc>
          <w:tcPr>
            <w:tcW w:w="705" w:type="pct"/>
            <w:vAlign w:val="center"/>
          </w:tcPr>
          <w:p>
            <w:pPr>
              <w:widowControl/>
              <w:spacing w:line="360" w:lineRule="auto"/>
              <w:jc w:val="center"/>
              <w:textAlignment w:val="center"/>
              <w:rPr>
                <w:rFonts w:ascii="宋体" w:hAnsi="宋体" w:cs="宋体"/>
                <w:bCs/>
                <w:szCs w:val="21"/>
              </w:rPr>
            </w:pPr>
            <w:r>
              <w:rPr>
                <w:rFonts w:hint="eastAsia" w:ascii="宋体" w:hAnsi="宋体"/>
                <w:szCs w:val="21"/>
              </w:rPr>
              <w:t>3-4</w:t>
            </w:r>
          </w:p>
        </w:tc>
        <w:tc>
          <w:tcPr>
            <w:tcW w:w="2288" w:type="pct"/>
            <w:vAlign w:val="center"/>
          </w:tcPr>
          <w:p>
            <w:pPr>
              <w:spacing w:line="360" w:lineRule="auto"/>
              <w:jc w:val="center"/>
              <w:rPr>
                <w:rFonts w:ascii="宋体" w:hAnsi="宋体"/>
                <w:szCs w:val="21"/>
              </w:rPr>
            </w:pPr>
            <w:r>
              <w:rPr>
                <w:rFonts w:hint="eastAsia" w:ascii="宋体" w:hAnsi="宋体"/>
                <w:szCs w:val="21"/>
              </w:rPr>
              <w:t>全自动芯片核酸扩增及检测分析系统</w:t>
            </w:r>
          </w:p>
        </w:tc>
        <w:tc>
          <w:tcPr>
            <w:tcW w:w="1059" w:type="pct"/>
            <w:vAlign w:val="center"/>
          </w:tcPr>
          <w:p>
            <w:pPr>
              <w:jc w:val="center"/>
              <w:rPr>
                <w:rFonts w:ascii="宋体" w:hAnsi="宋体"/>
                <w:szCs w:val="21"/>
              </w:rPr>
            </w:pPr>
            <w:r>
              <w:rPr>
                <w:rFonts w:ascii="宋体" w:hAnsi="宋体"/>
                <w:szCs w:val="21"/>
              </w:rPr>
              <w:t>1</w:t>
            </w:r>
          </w:p>
        </w:tc>
      </w:tr>
    </w:tbl>
    <w:p>
      <w:pPr>
        <w:tabs>
          <w:tab w:val="left" w:pos="900"/>
        </w:tabs>
        <w:spacing w:before="156" w:beforeLines="50" w:line="360" w:lineRule="auto"/>
        <w:rPr>
          <w:rFonts w:ascii="宋体" w:hAnsi="宋体"/>
          <w:b/>
          <w:szCs w:val="21"/>
        </w:rPr>
      </w:pPr>
      <w:r>
        <w:rPr>
          <w:rFonts w:hint="eastAsia" w:ascii="宋体" w:hAnsi="宋体"/>
          <w:b/>
          <w:szCs w:val="21"/>
        </w:rPr>
        <w:t>（二）采购项目交付或者实施的时间和地点</w:t>
      </w:r>
    </w:p>
    <w:p>
      <w:pPr>
        <w:numPr>
          <w:ilvl w:val="0"/>
          <w:numId w:val="3"/>
        </w:numPr>
        <w:tabs>
          <w:tab w:val="left" w:pos="900"/>
        </w:tabs>
        <w:spacing w:before="156" w:beforeLines="50" w:line="360" w:lineRule="auto"/>
        <w:rPr>
          <w:rFonts w:hAnsi="宋体"/>
        </w:rPr>
      </w:pPr>
      <w:r>
        <w:rPr>
          <w:rFonts w:hAnsi="宋体"/>
          <w:szCs w:val="21"/>
        </w:rPr>
        <w:t>采购项目（标的）交付的时间：</w:t>
      </w:r>
      <w:r>
        <w:rPr>
          <w:rFonts w:hint="eastAsia" w:hAnsi="宋体"/>
        </w:rPr>
        <w:t xml:space="preserve"> </w:t>
      </w:r>
    </w:p>
    <w:p>
      <w:pPr>
        <w:tabs>
          <w:tab w:val="left" w:pos="900"/>
        </w:tabs>
        <w:spacing w:before="156" w:beforeLines="50" w:line="360" w:lineRule="auto"/>
        <w:ind w:left="420"/>
        <w:rPr>
          <w:rFonts w:hAnsi="宋体"/>
          <w:szCs w:val="21"/>
        </w:rPr>
      </w:pPr>
      <w:r>
        <w:rPr>
          <w:rFonts w:hint="eastAsia" w:hAnsi="宋体"/>
          <w:szCs w:val="21"/>
        </w:rPr>
        <w:t>第1包：合同签订后30天内；</w:t>
      </w:r>
    </w:p>
    <w:p>
      <w:pPr>
        <w:tabs>
          <w:tab w:val="left" w:pos="900"/>
        </w:tabs>
        <w:spacing w:before="156" w:beforeLines="50" w:line="360" w:lineRule="auto"/>
        <w:ind w:left="420"/>
        <w:rPr>
          <w:rFonts w:hAnsi="宋体"/>
          <w:szCs w:val="21"/>
        </w:rPr>
      </w:pPr>
      <w:r>
        <w:rPr>
          <w:rFonts w:hint="eastAsia" w:hAnsi="宋体"/>
          <w:szCs w:val="21"/>
        </w:rPr>
        <w:t>第2包：品目2-1合同签订后30天内；品目2-2合同签订后30天内；品目2-3合同签订后3个月内；品目2-4合同签订后3个月内；品目2-5合同签订后3个月内；</w:t>
      </w:r>
    </w:p>
    <w:p>
      <w:pPr>
        <w:tabs>
          <w:tab w:val="left" w:pos="900"/>
        </w:tabs>
        <w:spacing w:before="156" w:beforeLines="50" w:line="360" w:lineRule="auto"/>
        <w:ind w:left="420"/>
        <w:rPr>
          <w:rFonts w:hAnsi="宋体"/>
          <w:szCs w:val="21"/>
        </w:rPr>
      </w:pPr>
      <w:r>
        <w:rPr>
          <w:rFonts w:hint="eastAsia" w:hAnsi="宋体"/>
          <w:szCs w:val="21"/>
        </w:rPr>
        <w:t>第3包：品目3-1合同签订后3个月内；品目3-2合同签订后30天内；品目3-3合同签订后30天内；品目3-4合同签订后30天内；</w:t>
      </w:r>
    </w:p>
    <w:p>
      <w:pPr>
        <w:numPr>
          <w:ilvl w:val="0"/>
          <w:numId w:val="3"/>
        </w:numPr>
        <w:tabs>
          <w:tab w:val="left" w:pos="900"/>
        </w:tabs>
        <w:spacing w:before="156" w:beforeLines="50" w:line="360" w:lineRule="auto"/>
        <w:rPr>
          <w:szCs w:val="21"/>
        </w:rPr>
      </w:pPr>
      <w:r>
        <w:rPr>
          <w:rFonts w:hAnsi="宋体"/>
          <w:szCs w:val="21"/>
        </w:rPr>
        <w:t>采购项目（标的）交付的地点：</w:t>
      </w:r>
      <w:r>
        <w:rPr>
          <w:rFonts w:hint="eastAsia" w:hAnsi="宋体"/>
          <w:szCs w:val="21"/>
        </w:rPr>
        <w:t>中国疾病预防控制中心病毒病预防控制所</w:t>
      </w:r>
      <w:r>
        <w:rPr>
          <w:rFonts w:hAnsi="宋体"/>
          <w:szCs w:val="21"/>
        </w:rPr>
        <w:t>指定地点</w:t>
      </w:r>
      <w:r>
        <w:rPr>
          <w:rFonts w:hint="eastAsia" w:hAnsi="宋体"/>
          <w:szCs w:val="21"/>
        </w:rPr>
        <w:t>。</w:t>
      </w:r>
    </w:p>
    <w:p>
      <w:pPr>
        <w:tabs>
          <w:tab w:val="left" w:pos="900"/>
        </w:tabs>
        <w:spacing w:before="156" w:beforeLines="50" w:line="360" w:lineRule="auto"/>
        <w:rPr>
          <w:rFonts w:ascii="宋体" w:hAnsi="宋体"/>
          <w:b/>
          <w:szCs w:val="21"/>
        </w:rPr>
      </w:pPr>
      <w:r>
        <w:rPr>
          <w:rFonts w:hint="eastAsia" w:ascii="宋体" w:hAnsi="宋体"/>
          <w:b/>
          <w:szCs w:val="21"/>
        </w:rPr>
        <w:t>四、采购标的需满足的服务标准、期限、效率等要求</w:t>
      </w:r>
    </w:p>
    <w:p>
      <w:pPr>
        <w:tabs>
          <w:tab w:val="left" w:pos="900"/>
        </w:tabs>
        <w:spacing w:before="156" w:beforeLines="50" w:line="360" w:lineRule="auto"/>
        <w:rPr>
          <w:rFonts w:ascii="宋体" w:hAnsi="宋体"/>
          <w:b/>
          <w:szCs w:val="21"/>
        </w:rPr>
      </w:pPr>
      <w:r>
        <w:rPr>
          <w:rFonts w:hint="eastAsia" w:ascii="宋体" w:hAnsi="宋体"/>
          <w:b/>
          <w:szCs w:val="21"/>
        </w:rPr>
        <w:t>（一）采购标的需满足的服务标准、效率要求（</w:t>
      </w:r>
      <w:r>
        <w:rPr>
          <w:rFonts w:hint="eastAsia" w:hAnsi="宋体"/>
          <w:b/>
          <w:szCs w:val="21"/>
        </w:rPr>
        <w:t>以各包技术规格中要求为准，</w:t>
      </w:r>
      <w:r>
        <w:rPr>
          <w:rFonts w:hint="eastAsia" w:ascii="宋体" w:hAnsi="宋体"/>
          <w:b/>
          <w:szCs w:val="21"/>
        </w:rPr>
        <w:t>如技术规格中无要求，则以本款要求为准）</w:t>
      </w:r>
    </w:p>
    <w:p>
      <w:pPr>
        <w:numPr>
          <w:ilvl w:val="0"/>
          <w:numId w:val="4"/>
        </w:numPr>
        <w:spacing w:before="50" w:line="360" w:lineRule="auto"/>
        <w:rPr>
          <w:bCs/>
          <w:szCs w:val="21"/>
        </w:rPr>
      </w:pPr>
      <w:r>
        <w:rPr>
          <w:rFonts w:ascii="宋体" w:hAnsi="宋体"/>
          <w:bCs/>
          <w:szCs w:val="21"/>
        </w:rPr>
        <w:t>投标人应有能力做好售后服务工作和提供技术保障。投标人或投标产品制造商应设有专业的售后服务维修机构，有充足的零件储备和能力相当的技术服务人员</w:t>
      </w:r>
      <w:r>
        <w:rPr>
          <w:rFonts w:hint="eastAsia" w:ascii="宋体" w:hAnsi="宋体"/>
          <w:bCs/>
          <w:szCs w:val="21"/>
        </w:rPr>
        <w:t>，</w:t>
      </w:r>
      <w:r>
        <w:rPr>
          <w:rFonts w:hint="eastAsia" w:ascii="宋体" w:hAnsi="宋体"/>
          <w:szCs w:val="21"/>
        </w:rPr>
        <w:t>并保证投标产品停产后5年的备件供应</w:t>
      </w:r>
      <w:r>
        <w:rPr>
          <w:rFonts w:ascii="宋体" w:hAnsi="宋体"/>
          <w:bCs/>
          <w:szCs w:val="21"/>
        </w:rPr>
        <w:t>。投标</w:t>
      </w:r>
      <w:r>
        <w:rPr>
          <w:rFonts w:hint="eastAsia" w:ascii="宋体" w:hAnsi="宋体"/>
          <w:bCs/>
          <w:szCs w:val="21"/>
        </w:rPr>
        <w:t>时须</w:t>
      </w:r>
      <w:r>
        <w:rPr>
          <w:rFonts w:ascii="宋体" w:hAnsi="宋体"/>
          <w:bCs/>
          <w:szCs w:val="21"/>
        </w:rPr>
        <w:t>提供有关其投标产品专业的售后服务（维修站）的信息，包括售后服务机构名称、</w:t>
      </w:r>
      <w:r>
        <w:rPr>
          <w:rFonts w:hint="eastAsia" w:ascii="宋体" w:hAnsi="宋体"/>
          <w:bCs/>
          <w:szCs w:val="21"/>
        </w:rPr>
        <w:t>服务人员</w:t>
      </w:r>
      <w:r>
        <w:rPr>
          <w:rFonts w:ascii="宋体" w:hAnsi="宋体"/>
          <w:bCs/>
          <w:szCs w:val="21"/>
        </w:rPr>
        <w:t>的数量</w:t>
      </w:r>
      <w:r>
        <w:rPr>
          <w:rFonts w:hint="eastAsia" w:ascii="宋体" w:hAnsi="宋体"/>
          <w:bCs/>
          <w:szCs w:val="21"/>
        </w:rPr>
        <w:t>和水平</w:t>
      </w:r>
      <w:r>
        <w:rPr>
          <w:rFonts w:ascii="宋体" w:hAnsi="宋体"/>
          <w:bCs/>
          <w:szCs w:val="21"/>
        </w:rPr>
        <w:t>、联系人和联系方式</w:t>
      </w:r>
      <w:r>
        <w:rPr>
          <w:rFonts w:hint="eastAsia" w:ascii="宋体" w:hAnsi="宋体"/>
          <w:bCs/>
          <w:szCs w:val="21"/>
        </w:rPr>
        <w:t>、零备件的储备等</w:t>
      </w:r>
      <w:r>
        <w:rPr>
          <w:rFonts w:ascii="宋体" w:hAnsi="宋体"/>
          <w:bCs/>
          <w:szCs w:val="21"/>
        </w:rPr>
        <w:t>，说明投标人与该售后服务（维修站）的关系并附上相关的证明文件，如合作协议等</w:t>
      </w:r>
      <w:r>
        <w:rPr>
          <w:rFonts w:hint="eastAsia" w:ascii="宋体" w:hAnsi="宋体"/>
          <w:bCs/>
          <w:szCs w:val="21"/>
        </w:rPr>
        <w:t>。质量保证期内的免费售后维修及服务包括所有投标产品及配件，并含第三方产品，同时投标人应定期对所有投标产品提供维护保养服务。</w:t>
      </w:r>
    </w:p>
    <w:p>
      <w:pPr>
        <w:numPr>
          <w:ilvl w:val="0"/>
          <w:numId w:val="4"/>
        </w:numPr>
        <w:spacing w:before="50" w:line="360" w:lineRule="auto"/>
        <w:rPr>
          <w:bCs/>
          <w:szCs w:val="21"/>
        </w:rPr>
      </w:pPr>
      <w:r>
        <w:rPr>
          <w:rFonts w:hAnsi="宋体"/>
        </w:rPr>
        <w:t>投标人发运货物时，每台设备要提供</w:t>
      </w:r>
      <w:r>
        <w:rPr>
          <w:rFonts w:hint="eastAsia" w:hAnsi="宋体"/>
        </w:rPr>
        <w:t>一</w:t>
      </w:r>
      <w:r>
        <w:rPr>
          <w:rFonts w:hAnsi="宋体"/>
        </w:rPr>
        <w:t>整套技术资料，包括安装、操作手册、使用说明、维修保养手册、电路图、零配件清单等，这些资料费应包括在投标报价内。如果</w:t>
      </w:r>
      <w:r>
        <w:rPr>
          <w:rFonts w:hint="eastAsia" w:hAnsi="宋体"/>
        </w:rPr>
        <w:t>采购人</w:t>
      </w:r>
      <w:r>
        <w:rPr>
          <w:rFonts w:hAnsi="宋体"/>
        </w:rPr>
        <w:t>确认投标人提供的技术资料不完整或在运输过程中丢失，投标人</w:t>
      </w:r>
      <w:r>
        <w:rPr>
          <w:rFonts w:hint="eastAsia" w:hAnsi="宋体"/>
        </w:rPr>
        <w:t>需保证</w:t>
      </w:r>
      <w:r>
        <w:rPr>
          <w:rFonts w:hAnsi="宋体"/>
        </w:rPr>
        <w:t>在收到</w:t>
      </w:r>
      <w:r>
        <w:rPr>
          <w:rFonts w:hint="eastAsia" w:hAnsi="宋体"/>
        </w:rPr>
        <w:t>采购人</w:t>
      </w:r>
      <w:r>
        <w:rPr>
          <w:rFonts w:hAnsi="宋体"/>
        </w:rPr>
        <w:t>通知后3天内将这些资料免费寄给</w:t>
      </w:r>
      <w:r>
        <w:rPr>
          <w:rFonts w:hint="eastAsia" w:hAnsi="宋体"/>
        </w:rPr>
        <w:t>采购人</w:t>
      </w:r>
      <w:r>
        <w:rPr>
          <w:rFonts w:hAnsi="宋体"/>
        </w:rPr>
        <w:t>。</w:t>
      </w:r>
    </w:p>
    <w:p>
      <w:pPr>
        <w:numPr>
          <w:ilvl w:val="0"/>
          <w:numId w:val="4"/>
        </w:numPr>
        <w:spacing w:before="50" w:line="360" w:lineRule="auto"/>
        <w:rPr>
          <w:bCs/>
          <w:szCs w:val="21"/>
        </w:rPr>
      </w:pPr>
      <w:r>
        <w:rPr>
          <w:rFonts w:hAnsi="宋体"/>
        </w:rPr>
        <w:t>投标人应在接到</w:t>
      </w:r>
      <w:r>
        <w:rPr>
          <w:rFonts w:hint="eastAsia" w:hAnsi="宋体"/>
        </w:rPr>
        <w:t>采购人</w:t>
      </w:r>
      <w:r>
        <w:rPr>
          <w:rFonts w:hAnsi="宋体"/>
        </w:rPr>
        <w:t>通知的一周内，自付费用在</w:t>
      </w:r>
      <w:r>
        <w:rPr>
          <w:rFonts w:hint="eastAsia" w:hAnsi="宋体"/>
        </w:rPr>
        <w:t>采购人</w:t>
      </w:r>
      <w:r>
        <w:rPr>
          <w:rFonts w:hAnsi="宋体"/>
        </w:rPr>
        <w:t>指定所在地对设备进行安装、调试和试运行，直到该产品的技术指标完全符合合同要求为止。</w:t>
      </w:r>
      <w:r>
        <w:rPr>
          <w:rFonts w:hint="eastAsia" w:hAnsi="宋体"/>
        </w:rPr>
        <w:t>投标人根据项目进展情况进行安装。</w:t>
      </w:r>
      <w:r>
        <w:rPr>
          <w:rFonts w:hAnsi="宋体"/>
        </w:rPr>
        <w:t>投标人技术人员的费用，如：差旅费、住宿费等应计入投标报价。投标人安装人员应自备必要的专用工具、量具及调试用的材料等。</w:t>
      </w:r>
    </w:p>
    <w:p>
      <w:pPr>
        <w:numPr>
          <w:ilvl w:val="0"/>
          <w:numId w:val="4"/>
        </w:numPr>
        <w:spacing w:before="50" w:line="360" w:lineRule="auto"/>
        <w:rPr>
          <w:rFonts w:ascii="宋体" w:hAnsi="宋体"/>
        </w:rPr>
      </w:pPr>
      <w:r>
        <w:rPr>
          <w:rFonts w:ascii="宋体" w:hAnsi="宋体"/>
        </w:rPr>
        <w:t>投标人应负责投标货物质量保证期内的免费维修和配件供应，投标人售后服务维修机构应备有所购货物及时维修所需的关键零部件。</w:t>
      </w:r>
    </w:p>
    <w:p>
      <w:pPr>
        <w:numPr>
          <w:ilvl w:val="0"/>
          <w:numId w:val="4"/>
        </w:numPr>
        <w:spacing w:before="50" w:line="360" w:lineRule="auto"/>
        <w:rPr>
          <w:rFonts w:ascii="宋体" w:hAnsi="宋体"/>
        </w:rPr>
      </w:pPr>
      <w:r>
        <w:rPr>
          <w:rFonts w:ascii="宋体" w:hAnsi="宋体"/>
        </w:rPr>
        <w:t>投标人应</w:t>
      </w:r>
      <w:r>
        <w:rPr>
          <w:rFonts w:hint="eastAsia" w:ascii="宋体" w:hAnsi="宋体"/>
        </w:rPr>
        <w:t>保证</w:t>
      </w:r>
      <w:r>
        <w:rPr>
          <w:rFonts w:ascii="宋体" w:hAnsi="宋体"/>
        </w:rPr>
        <w:t>在质量保证期内提供</w:t>
      </w:r>
      <w:r>
        <w:rPr>
          <w:rFonts w:hint="eastAsia" w:ascii="宋体" w:hAnsi="宋体"/>
        </w:rPr>
        <w:t>投标</w:t>
      </w:r>
      <w:r>
        <w:rPr>
          <w:rFonts w:ascii="宋体" w:hAnsi="宋体"/>
        </w:rPr>
        <w:t>货物专用的软件和相应数据库资料的免费升级</w:t>
      </w:r>
      <w:r>
        <w:rPr>
          <w:rFonts w:hint="eastAsia" w:ascii="宋体" w:hAnsi="宋体"/>
        </w:rPr>
        <w:t>服务</w:t>
      </w:r>
      <w:r>
        <w:rPr>
          <w:rFonts w:ascii="宋体" w:hAnsi="宋体"/>
        </w:rPr>
        <w:t>。</w:t>
      </w:r>
    </w:p>
    <w:p>
      <w:pPr>
        <w:numPr>
          <w:ilvl w:val="0"/>
          <w:numId w:val="4"/>
        </w:numPr>
        <w:spacing w:before="50" w:line="360" w:lineRule="auto"/>
        <w:rPr>
          <w:rFonts w:ascii="宋体" w:hAnsi="宋体"/>
        </w:rPr>
      </w:pPr>
      <w:r>
        <w:rPr>
          <w:rFonts w:ascii="宋体" w:hAnsi="宋体"/>
        </w:rPr>
        <w:t>在合同执行期和质量保证期内，投标人应</w:t>
      </w:r>
      <w:r>
        <w:rPr>
          <w:rFonts w:hint="eastAsia" w:ascii="宋体" w:hAnsi="宋体"/>
        </w:rPr>
        <w:t>保证</w:t>
      </w:r>
      <w:r>
        <w:rPr>
          <w:rFonts w:ascii="宋体" w:hAnsi="宋体"/>
        </w:rPr>
        <w:t>在收到要求提供维修服务的通知后2小时内给予反馈，4小时内必须提供解决方案</w:t>
      </w:r>
      <w:r>
        <w:rPr>
          <w:rFonts w:hint="eastAsia" w:ascii="宋体" w:hAnsi="宋体"/>
        </w:rPr>
        <w:t>，</w:t>
      </w:r>
      <w:r>
        <w:rPr>
          <w:rFonts w:ascii="宋体" w:hAnsi="宋体"/>
        </w:rPr>
        <w:t>24小时内派合格的技术人员赴现场提供免费服务，解决问题。如不能按</w:t>
      </w:r>
      <w:r>
        <w:rPr>
          <w:rFonts w:hint="eastAsia" w:ascii="宋体" w:hAnsi="宋体"/>
        </w:rPr>
        <w:t>采购人</w:t>
      </w:r>
      <w:r>
        <w:rPr>
          <w:rFonts w:ascii="宋体" w:hAnsi="宋体"/>
        </w:rPr>
        <w:t>要求的时间予以修复，投标人应</w:t>
      </w:r>
      <w:r>
        <w:rPr>
          <w:rFonts w:hint="eastAsia" w:ascii="宋体" w:hAnsi="宋体"/>
        </w:rPr>
        <w:t>保证</w:t>
      </w:r>
      <w:r>
        <w:rPr>
          <w:rFonts w:ascii="宋体" w:hAnsi="宋体"/>
        </w:rPr>
        <w:t>免费提供同类备用设备，供</w:t>
      </w:r>
      <w:r>
        <w:rPr>
          <w:rFonts w:hint="eastAsia" w:ascii="宋体" w:hAnsi="宋体"/>
        </w:rPr>
        <w:t>采购人</w:t>
      </w:r>
      <w:r>
        <w:rPr>
          <w:rFonts w:ascii="宋体" w:hAnsi="宋体"/>
        </w:rPr>
        <w:t>使用。</w:t>
      </w:r>
    </w:p>
    <w:p>
      <w:pPr>
        <w:tabs>
          <w:tab w:val="left" w:pos="900"/>
        </w:tabs>
        <w:spacing w:before="156" w:beforeLines="50" w:line="360" w:lineRule="auto"/>
        <w:rPr>
          <w:rFonts w:ascii="宋体" w:hAnsi="宋体"/>
          <w:b/>
          <w:szCs w:val="21"/>
        </w:rPr>
      </w:pPr>
      <w:r>
        <w:rPr>
          <w:rFonts w:hint="eastAsia" w:ascii="宋体" w:hAnsi="宋体"/>
          <w:b/>
          <w:szCs w:val="21"/>
        </w:rPr>
        <w:t>（二）采购标的需满足的服务期限要求</w:t>
      </w:r>
    </w:p>
    <w:p>
      <w:pPr>
        <w:spacing w:before="50" w:line="360" w:lineRule="auto"/>
        <w:rPr>
          <w:rFonts w:hAnsi="宋体"/>
        </w:rPr>
      </w:pPr>
      <w:r>
        <w:t>1.</w:t>
      </w:r>
      <w:r>
        <w:rPr>
          <w:rFonts w:hAnsi="宋体"/>
        </w:rPr>
        <w:t>质量保证期（保修期）及服务要求：</w:t>
      </w:r>
    </w:p>
    <w:p>
      <w:pPr>
        <w:spacing w:before="50" w:line="360" w:lineRule="auto"/>
        <w:rPr>
          <w:rFonts w:ascii="宋体" w:hAnsi="宋体"/>
        </w:rPr>
      </w:pPr>
      <w:r>
        <w:rPr>
          <w:rFonts w:hint="eastAsia" w:hAnsi="宋体"/>
        </w:rPr>
        <w:t>第1包品目1-1</w:t>
      </w:r>
      <w:r>
        <w:rPr>
          <w:rFonts w:hint="eastAsia" w:ascii="宋体" w:hAnsi="宋体"/>
        </w:rPr>
        <w:t>脉动真空蒸汽灭菌器，自仪器验收合格之日起≥</w:t>
      </w:r>
      <w:r>
        <w:rPr>
          <w:rFonts w:ascii="宋体" w:hAnsi="宋体"/>
        </w:rPr>
        <w:t>3年；</w:t>
      </w:r>
    </w:p>
    <w:p>
      <w:pPr>
        <w:spacing w:before="50" w:line="360" w:lineRule="auto"/>
        <w:rPr>
          <w:rFonts w:ascii="宋体" w:hAnsi="宋体"/>
        </w:rPr>
      </w:pPr>
      <w:r>
        <w:rPr>
          <w:rFonts w:hint="eastAsia" w:hAnsi="宋体"/>
        </w:rPr>
        <w:t xml:space="preserve">第1包品目1-2 </w:t>
      </w:r>
      <w:r>
        <w:rPr>
          <w:rFonts w:ascii="宋体" w:hAnsi="宋体"/>
        </w:rPr>
        <w:t>A2型生物安全柜，自验收之日起，质保期1年；</w:t>
      </w:r>
    </w:p>
    <w:p>
      <w:pPr>
        <w:spacing w:before="50" w:line="360" w:lineRule="auto"/>
        <w:rPr>
          <w:rFonts w:ascii="宋体" w:hAnsi="宋体"/>
        </w:rPr>
      </w:pPr>
      <w:r>
        <w:rPr>
          <w:rFonts w:hint="eastAsia" w:hAnsi="宋体"/>
        </w:rPr>
        <w:t>第1包品目1-3</w:t>
      </w:r>
      <w:r>
        <w:rPr>
          <w:rFonts w:ascii="宋体" w:hAnsi="宋体"/>
        </w:rPr>
        <w:t>过氧化氢消毒机，自验收合格之日起，质保期≥2年；</w:t>
      </w:r>
    </w:p>
    <w:p>
      <w:pPr>
        <w:spacing w:before="50" w:line="360" w:lineRule="auto"/>
        <w:rPr>
          <w:rFonts w:ascii="宋体" w:hAnsi="宋体"/>
        </w:rPr>
      </w:pPr>
      <w:r>
        <w:rPr>
          <w:rFonts w:hint="eastAsia" w:ascii="宋体" w:hAnsi="宋体"/>
        </w:rPr>
        <w:t>第2包品目2-1</w:t>
      </w:r>
      <w:r>
        <w:rPr>
          <w:rFonts w:hint="eastAsia" w:ascii="宋体" w:hAnsi="宋体"/>
          <w:szCs w:val="21"/>
        </w:rPr>
        <w:t>超低温冰箱（-80℃）</w:t>
      </w:r>
      <w:r>
        <w:rPr>
          <w:rFonts w:ascii="宋体" w:hAnsi="宋体"/>
        </w:rPr>
        <w:t>，自验收合格之日起，整机质保≥5年；</w:t>
      </w:r>
    </w:p>
    <w:p>
      <w:pPr>
        <w:spacing w:before="50" w:line="360" w:lineRule="auto"/>
        <w:rPr>
          <w:rFonts w:ascii="宋体" w:hAnsi="宋体"/>
        </w:rPr>
      </w:pPr>
      <w:r>
        <w:rPr>
          <w:rFonts w:hint="eastAsia" w:ascii="宋体" w:hAnsi="宋体"/>
        </w:rPr>
        <w:t>第2包品目2-2</w:t>
      </w:r>
      <w:r>
        <w:rPr>
          <w:rFonts w:hint="eastAsia" w:ascii="宋体" w:hAnsi="宋体"/>
          <w:szCs w:val="21"/>
        </w:rPr>
        <w:t>超低温冰箱（-40℃）</w:t>
      </w:r>
      <w:r>
        <w:rPr>
          <w:rFonts w:ascii="宋体" w:hAnsi="宋体"/>
        </w:rPr>
        <w:t>，自验收合格之日起，质保期3年；</w:t>
      </w:r>
    </w:p>
    <w:p>
      <w:pPr>
        <w:spacing w:before="50" w:line="360" w:lineRule="auto"/>
        <w:rPr>
          <w:rFonts w:ascii="宋体" w:hAnsi="宋体"/>
        </w:rPr>
      </w:pPr>
      <w:r>
        <w:rPr>
          <w:rFonts w:hint="eastAsia" w:ascii="宋体" w:hAnsi="宋体"/>
        </w:rPr>
        <w:t>第2包品目2-3</w:t>
      </w:r>
      <w:r>
        <w:rPr>
          <w:rFonts w:hint="eastAsia" w:ascii="宋体" w:hAnsi="宋体"/>
          <w:szCs w:val="21"/>
        </w:rPr>
        <w:t>台式高速冷冻离心机</w:t>
      </w:r>
      <w:r>
        <w:rPr>
          <w:rFonts w:ascii="宋体" w:hAnsi="宋体"/>
        </w:rPr>
        <w:t>，自仪器验收合格之日起1年或以上免费质保；</w:t>
      </w:r>
    </w:p>
    <w:p>
      <w:pPr>
        <w:spacing w:before="50" w:line="360" w:lineRule="auto"/>
        <w:rPr>
          <w:rFonts w:ascii="宋体" w:hAnsi="宋体"/>
        </w:rPr>
      </w:pPr>
      <w:r>
        <w:rPr>
          <w:rFonts w:hint="eastAsia" w:ascii="宋体" w:hAnsi="宋体"/>
        </w:rPr>
        <w:t>第2包品目2-4</w:t>
      </w:r>
      <w:r>
        <w:rPr>
          <w:rFonts w:ascii="宋体" w:hAnsi="宋体"/>
        </w:rPr>
        <w:t>多功能成像系统，自仪器验收合格之日起1年或以上免费质保；</w:t>
      </w:r>
    </w:p>
    <w:p>
      <w:pPr>
        <w:spacing w:before="50" w:line="360" w:lineRule="auto"/>
        <w:rPr>
          <w:rFonts w:ascii="宋体" w:hAnsi="宋体"/>
        </w:rPr>
      </w:pPr>
      <w:r>
        <w:rPr>
          <w:rFonts w:hint="eastAsia" w:ascii="宋体" w:hAnsi="宋体"/>
        </w:rPr>
        <w:t>第2包品目2-5</w:t>
      </w:r>
      <w:r>
        <w:rPr>
          <w:rFonts w:hint="eastAsia" w:ascii="宋体" w:hAnsi="宋体"/>
          <w:szCs w:val="21"/>
        </w:rPr>
        <w:t>多功能凝胶成像仪（荧光）</w:t>
      </w:r>
      <w:r>
        <w:rPr>
          <w:rFonts w:ascii="宋体" w:hAnsi="宋体"/>
        </w:rPr>
        <w:t>，自仪器验收合格之日起1年或以上免费质保；</w:t>
      </w:r>
    </w:p>
    <w:p>
      <w:pPr>
        <w:spacing w:before="50" w:line="360" w:lineRule="auto"/>
        <w:rPr>
          <w:rFonts w:ascii="宋体" w:hAnsi="宋体"/>
        </w:rPr>
      </w:pPr>
      <w:r>
        <w:rPr>
          <w:rFonts w:hint="eastAsia" w:ascii="宋体" w:hAnsi="宋体"/>
        </w:rPr>
        <w:t>第3包品目3-1</w:t>
      </w:r>
      <w:r>
        <w:rPr>
          <w:rFonts w:ascii="宋体" w:hAnsi="宋体"/>
        </w:rPr>
        <w:t>蛋白纯化系统，自验收之日起，质保期3年；</w:t>
      </w:r>
    </w:p>
    <w:p>
      <w:pPr>
        <w:spacing w:before="50" w:line="360" w:lineRule="auto"/>
        <w:rPr>
          <w:rFonts w:ascii="宋体" w:hAnsi="宋体"/>
        </w:rPr>
      </w:pPr>
      <w:r>
        <w:rPr>
          <w:rFonts w:hint="eastAsia" w:ascii="宋体" w:hAnsi="宋体"/>
        </w:rPr>
        <w:t>第3包品目3-2</w:t>
      </w:r>
      <w:r>
        <w:rPr>
          <w:rFonts w:ascii="宋体" w:hAnsi="宋体"/>
        </w:rPr>
        <w:t>化学发光测定仪，自仪器验收合格之日起，提供1年免费质保服务；</w:t>
      </w:r>
    </w:p>
    <w:p>
      <w:pPr>
        <w:spacing w:before="50" w:line="360" w:lineRule="auto"/>
        <w:rPr>
          <w:rFonts w:ascii="宋体" w:hAnsi="宋体"/>
        </w:rPr>
      </w:pPr>
      <w:r>
        <w:rPr>
          <w:rFonts w:hint="eastAsia" w:ascii="宋体" w:hAnsi="宋体"/>
        </w:rPr>
        <w:t>第3包品目3-3</w:t>
      </w:r>
      <w:r>
        <w:rPr>
          <w:rFonts w:hint="eastAsia" w:ascii="宋体" w:hAnsi="宋体"/>
          <w:szCs w:val="21"/>
        </w:rPr>
        <w:t>实时荧光定量PCR仪</w:t>
      </w:r>
      <w:r>
        <w:rPr>
          <w:rFonts w:hint="eastAsia" w:ascii="宋体" w:hAnsi="宋体"/>
        </w:rPr>
        <w:t>，自仪器验收合格之日起</w:t>
      </w:r>
      <w:r>
        <w:rPr>
          <w:rFonts w:ascii="宋体" w:hAnsi="宋体"/>
        </w:rPr>
        <w:t>1年或以上免费质保；</w:t>
      </w:r>
    </w:p>
    <w:p>
      <w:pPr>
        <w:spacing w:before="50" w:line="360" w:lineRule="auto"/>
        <w:rPr>
          <w:rFonts w:hAnsi="宋体"/>
          <w:bCs/>
        </w:rPr>
      </w:pPr>
      <w:r>
        <w:rPr>
          <w:rFonts w:hint="eastAsia" w:ascii="宋体" w:hAnsi="宋体"/>
        </w:rPr>
        <w:t>第3包品目3-4</w:t>
      </w:r>
      <w:r>
        <w:rPr>
          <w:rFonts w:hint="eastAsia" w:ascii="宋体" w:hAnsi="宋体"/>
          <w:szCs w:val="21"/>
        </w:rPr>
        <w:t>全自动芯片核酸扩增及检测分析系统</w:t>
      </w:r>
      <w:r>
        <w:rPr>
          <w:rFonts w:ascii="宋体" w:hAnsi="宋体"/>
        </w:rPr>
        <w:t>，自仪器安装验收合格之日起24个月或发货之日起30个月免费质保。</w:t>
      </w:r>
    </w:p>
    <w:p>
      <w:pPr>
        <w:tabs>
          <w:tab w:val="left" w:pos="900"/>
        </w:tabs>
        <w:spacing w:before="156" w:beforeLines="50" w:line="360" w:lineRule="auto"/>
        <w:rPr>
          <w:rFonts w:ascii="宋体" w:hAnsi="宋体"/>
          <w:b/>
          <w:szCs w:val="21"/>
        </w:rPr>
      </w:pPr>
      <w:r>
        <w:rPr>
          <w:rFonts w:hint="eastAsia" w:ascii="宋体" w:hAnsi="宋体"/>
          <w:b/>
          <w:szCs w:val="21"/>
        </w:rPr>
        <w:t>五、采购标的的验收标准</w:t>
      </w:r>
    </w:p>
    <w:p>
      <w:pPr>
        <w:tabs>
          <w:tab w:val="left" w:pos="900"/>
        </w:tabs>
        <w:spacing w:before="156" w:beforeLines="50" w:line="360" w:lineRule="auto"/>
        <w:rPr>
          <w:rFonts w:hAnsi="宋体"/>
        </w:rPr>
      </w:pPr>
      <w:r>
        <w:rPr>
          <w:rFonts w:hint="eastAsia" w:hAnsi="宋体"/>
          <w:szCs w:val="21"/>
        </w:rPr>
        <w:t>1.</w:t>
      </w:r>
      <w:r>
        <w:rPr>
          <w:rFonts w:hint="eastAsia" w:hAnsi="宋体"/>
        </w:rPr>
        <w:t xml:space="preserve"> 投标人</w:t>
      </w:r>
      <w:r>
        <w:rPr>
          <w:rFonts w:hAnsi="宋体"/>
        </w:rPr>
        <w:t>应</w:t>
      </w:r>
      <w:r>
        <w:rPr>
          <w:rFonts w:hint="eastAsia" w:hAnsi="宋体"/>
        </w:rPr>
        <w:t>保证</w:t>
      </w:r>
      <w:r>
        <w:rPr>
          <w:rFonts w:hAnsi="宋体"/>
        </w:rPr>
        <w:t>在发货前对货物的质量、规格、性能、数量和重量等进行准确而全面的检验，并出具一份证明货物符合合同规定的证书。该证书将作为提交付款单据的一部分，但有关质量、规格、性能、数量或重要的检验不应视为最终检验。</w:t>
      </w:r>
      <w:r>
        <w:rPr>
          <w:rFonts w:hint="eastAsia" w:hAnsi="宋体"/>
        </w:rPr>
        <w:t>投标人</w:t>
      </w:r>
      <w:r>
        <w:rPr>
          <w:rFonts w:hAnsi="宋体"/>
        </w:rPr>
        <w:t>检验的结果和详细要求应在质量证书中加以说明。</w:t>
      </w:r>
    </w:p>
    <w:p>
      <w:pPr>
        <w:tabs>
          <w:tab w:val="left" w:pos="900"/>
        </w:tabs>
        <w:spacing w:before="156" w:beforeLines="50" w:line="360" w:lineRule="auto"/>
        <w:rPr>
          <w:rFonts w:hAnsi="宋体"/>
        </w:rPr>
      </w:pPr>
      <w:r>
        <w:rPr>
          <w:rFonts w:hint="eastAsia" w:hAnsi="宋体"/>
        </w:rPr>
        <w:t>2.</w:t>
      </w:r>
      <w:r>
        <w:rPr>
          <w:rFonts w:hint="eastAsia"/>
        </w:rPr>
        <w:t xml:space="preserve"> </w:t>
      </w:r>
      <w:r>
        <w:rPr>
          <w:rFonts w:hint="eastAsia" w:hAnsi="宋体"/>
        </w:rPr>
        <w:t>货物运抵采购项目（标的）交付的地点后，安装调试完成，符合厂家性能参数验收标准，培训后2个月内，用户需要给主机进行验收，由采购人</w:t>
      </w:r>
      <w:r>
        <w:t>组织验收小组，</w:t>
      </w:r>
      <w:r>
        <w:rPr>
          <w:rFonts w:hint="eastAsia"/>
        </w:rPr>
        <w:t>对货物的数量、外观、包装、质量、安全、</w:t>
      </w:r>
      <w:r>
        <w:t>功能</w:t>
      </w:r>
      <w:r>
        <w:rPr>
          <w:rFonts w:hint="eastAsia"/>
        </w:rPr>
        <w:t>及</w:t>
      </w:r>
      <w:r>
        <w:t>性能</w:t>
      </w:r>
      <w:r>
        <w:rPr>
          <w:rFonts w:hint="eastAsia"/>
        </w:rPr>
        <w:t>等进行</w:t>
      </w:r>
      <w:r>
        <w:t>验收</w:t>
      </w:r>
      <w:r>
        <w:rPr>
          <w:rFonts w:hint="eastAsia"/>
        </w:rPr>
        <w:t>，项目</w:t>
      </w:r>
      <w:r>
        <w:rPr>
          <w:rFonts w:hint="eastAsia" w:hAnsi="宋体"/>
        </w:rPr>
        <w:t>验收依据为采购合同、招标文件和投标文件。验收小组将根据验收情况制作验收备忘录并签署验收意见。</w:t>
      </w:r>
    </w:p>
    <w:p>
      <w:pPr>
        <w:tabs>
          <w:tab w:val="left" w:pos="900"/>
        </w:tabs>
        <w:spacing w:before="156" w:beforeLines="50" w:line="360" w:lineRule="auto"/>
        <w:rPr>
          <w:rFonts w:ascii="宋体" w:hAnsi="宋体"/>
          <w:szCs w:val="21"/>
        </w:rPr>
      </w:pPr>
      <w:r>
        <w:rPr>
          <w:rFonts w:hint="eastAsia" w:hAnsi="宋体"/>
          <w:szCs w:val="21"/>
        </w:rPr>
        <w:t>3.</w:t>
      </w:r>
      <w:r>
        <w:rPr>
          <w:rFonts w:hAnsi="宋体"/>
          <w:szCs w:val="21"/>
        </w:rPr>
        <w:t>投标人应</w:t>
      </w:r>
      <w:r>
        <w:rPr>
          <w:rFonts w:hint="eastAsia"/>
          <w:szCs w:val="21"/>
        </w:rPr>
        <w:t>负责使所供计量仪器通过计量部门的验收，并承担相关费用（包括运费）。若需要，应在检测期间提供备用仪器，以便不影响采购人的使用。</w:t>
      </w:r>
    </w:p>
    <w:p>
      <w:pPr>
        <w:tabs>
          <w:tab w:val="left" w:pos="900"/>
        </w:tabs>
        <w:spacing w:before="156" w:beforeLines="50" w:line="360" w:lineRule="auto"/>
        <w:rPr>
          <w:rFonts w:ascii="宋体" w:hAnsi="宋体"/>
          <w:b/>
          <w:szCs w:val="21"/>
        </w:rPr>
      </w:pPr>
      <w:r>
        <w:rPr>
          <w:rFonts w:hint="eastAsia" w:ascii="宋体" w:hAnsi="宋体"/>
          <w:b/>
          <w:szCs w:val="21"/>
        </w:rPr>
        <w:t>六、采购标的的其他技术、服务等要求</w:t>
      </w:r>
    </w:p>
    <w:p>
      <w:pPr>
        <w:numPr>
          <w:ilvl w:val="0"/>
          <w:numId w:val="5"/>
        </w:numPr>
        <w:tabs>
          <w:tab w:val="left" w:pos="900"/>
        </w:tabs>
        <w:spacing w:before="156" w:beforeLines="50" w:line="360" w:lineRule="auto"/>
        <w:rPr>
          <w:rFonts w:ascii="宋体" w:hAnsi="宋体"/>
          <w:b/>
          <w:szCs w:val="21"/>
        </w:rPr>
      </w:pPr>
      <w:r>
        <w:rPr>
          <w:rFonts w:hint="eastAsia" w:ascii="宋体" w:hAnsi="宋体"/>
          <w:b/>
          <w:szCs w:val="21"/>
        </w:rPr>
        <w:t>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pPr>
        <w:numPr>
          <w:ilvl w:val="0"/>
          <w:numId w:val="5"/>
        </w:numPr>
        <w:tabs>
          <w:tab w:val="left" w:pos="900"/>
        </w:tabs>
        <w:spacing w:before="156" w:beforeLines="50" w:line="360" w:lineRule="auto"/>
        <w:rPr>
          <w:rFonts w:ascii="宋体" w:hAnsi="宋体"/>
          <w:szCs w:val="21"/>
        </w:rPr>
      </w:pPr>
      <w:r>
        <w:rPr>
          <w:rFonts w:hAnsi="宋体"/>
          <w:szCs w:val="21"/>
        </w:rPr>
        <w:t>投标人所提供的部件之间及设备之间的连线或接插件均视为设备内部部件，应包含在相应的配置中。</w:t>
      </w:r>
    </w:p>
    <w:p>
      <w:pPr>
        <w:numPr>
          <w:ilvl w:val="0"/>
          <w:numId w:val="5"/>
        </w:numPr>
        <w:tabs>
          <w:tab w:val="left" w:pos="900"/>
        </w:tabs>
        <w:spacing w:before="156" w:beforeLines="50" w:line="360" w:lineRule="auto"/>
        <w:rPr>
          <w:rFonts w:ascii="宋体" w:hAnsi="宋体"/>
          <w:szCs w:val="21"/>
        </w:rPr>
      </w:pPr>
      <w:r>
        <w:rPr>
          <w:rFonts w:ascii="宋体" w:hAnsi="宋体"/>
          <w:szCs w:val="21"/>
        </w:rPr>
        <w:t>工作条件</w:t>
      </w:r>
      <w:r>
        <w:rPr>
          <w:rFonts w:hint="eastAsia" w:ascii="宋体" w:hAnsi="宋体"/>
          <w:szCs w:val="21"/>
        </w:rPr>
        <w:t>：</w:t>
      </w:r>
      <w:r>
        <w:rPr>
          <w:rFonts w:hAnsi="宋体"/>
          <w:bCs/>
          <w:kern w:val="0"/>
          <w:szCs w:val="21"/>
        </w:rPr>
        <w:t>除了在技术规格中另有规定外，投标人提供的一切仪器、设备和系统，应符合下列</w:t>
      </w:r>
      <w:r>
        <w:rPr>
          <w:rFonts w:hint="eastAsia" w:hAnsi="宋体"/>
          <w:bCs/>
          <w:kern w:val="0"/>
          <w:szCs w:val="21"/>
        </w:rPr>
        <w:t>条件</w:t>
      </w:r>
      <w:r>
        <w:rPr>
          <w:rFonts w:hAnsi="宋体"/>
          <w:bCs/>
          <w:kern w:val="0"/>
          <w:szCs w:val="21"/>
        </w:rPr>
        <w:t>：</w:t>
      </w:r>
    </w:p>
    <w:p>
      <w:pPr>
        <w:numPr>
          <w:ilvl w:val="0"/>
          <w:numId w:val="6"/>
        </w:numPr>
        <w:tabs>
          <w:tab w:val="left" w:pos="735"/>
        </w:tabs>
        <w:spacing w:before="156" w:beforeLines="50" w:line="360" w:lineRule="auto"/>
        <w:ind w:left="735" w:hanging="315"/>
        <w:rPr>
          <w:bCs/>
          <w:kern w:val="0"/>
          <w:szCs w:val="21"/>
        </w:rPr>
      </w:pPr>
      <w:r>
        <w:rPr>
          <w:rFonts w:hAnsi="宋体"/>
          <w:szCs w:val="21"/>
        </w:rPr>
        <w:t>仪器设备的插头要符合中国电工标准。如不符合，则应提供适合仪器插头的插座，必须要有接地。</w:t>
      </w:r>
    </w:p>
    <w:p>
      <w:pPr>
        <w:numPr>
          <w:ilvl w:val="0"/>
          <w:numId w:val="6"/>
        </w:numPr>
        <w:tabs>
          <w:tab w:val="left" w:pos="735"/>
        </w:tabs>
        <w:spacing w:before="156" w:beforeLines="50" w:line="360" w:lineRule="auto"/>
        <w:ind w:left="735" w:hanging="315"/>
        <w:rPr>
          <w:bCs/>
          <w:kern w:val="0"/>
          <w:szCs w:val="21"/>
        </w:rPr>
      </w:pPr>
      <w:r>
        <w:rPr>
          <w:rFonts w:hAnsi="宋体"/>
          <w:kern w:val="0"/>
          <w:szCs w:val="21"/>
        </w:rPr>
        <w:t>如果仪器设备需特殊的工作条件（如：水、电源、磁场强度、特殊温度、湿度、震动强度等），投标人应在有关投标文件中加以说明。</w:t>
      </w:r>
    </w:p>
    <w:p>
      <w:pPr>
        <w:numPr>
          <w:ilvl w:val="0"/>
          <w:numId w:val="5"/>
        </w:numPr>
        <w:tabs>
          <w:tab w:val="left" w:pos="900"/>
        </w:tabs>
        <w:spacing w:before="156" w:beforeLines="50" w:line="360" w:lineRule="auto"/>
        <w:rPr>
          <w:rFonts w:ascii="宋体" w:hAnsi="宋体"/>
          <w:szCs w:val="21"/>
        </w:rPr>
      </w:pPr>
      <w:r>
        <w:rPr>
          <w:rFonts w:hAnsi="宋体"/>
          <w:szCs w:val="21"/>
        </w:rPr>
        <w:t>培训</w:t>
      </w:r>
      <w:r>
        <w:rPr>
          <w:rFonts w:hint="eastAsia" w:hAnsi="宋体"/>
          <w:szCs w:val="21"/>
        </w:rPr>
        <w:t>要求：培训</w:t>
      </w:r>
      <w:r>
        <w:rPr>
          <w:rFonts w:hAnsi="宋体"/>
          <w:szCs w:val="21"/>
        </w:rPr>
        <w:t>是指涉及产品基本原理、</w:t>
      </w:r>
      <w:r>
        <w:rPr>
          <w:rFonts w:hint="eastAsia" w:hAnsi="宋体"/>
          <w:szCs w:val="21"/>
        </w:rPr>
        <w:t>结构、</w:t>
      </w:r>
      <w:r>
        <w:rPr>
          <w:rFonts w:hAnsi="宋体"/>
          <w:szCs w:val="21"/>
        </w:rPr>
        <w:t>安装、调试、操作使用和保养维修</w:t>
      </w:r>
      <w:r>
        <w:rPr>
          <w:rFonts w:hint="eastAsia" w:hAnsi="宋体"/>
          <w:szCs w:val="21"/>
        </w:rPr>
        <w:t>、应用方法开发</w:t>
      </w:r>
      <w:r>
        <w:rPr>
          <w:rFonts w:hAnsi="宋体"/>
          <w:szCs w:val="21"/>
        </w:rPr>
        <w:t>等有关内容的学习。投标人应</w:t>
      </w:r>
      <w:r>
        <w:rPr>
          <w:rFonts w:hint="eastAsia" w:hAnsi="宋体"/>
          <w:szCs w:val="21"/>
        </w:rPr>
        <w:t>保证</w:t>
      </w:r>
      <w:r>
        <w:rPr>
          <w:rFonts w:hAnsi="宋体"/>
          <w:szCs w:val="21"/>
        </w:rPr>
        <w:t>在</w:t>
      </w:r>
      <w:r>
        <w:rPr>
          <w:rFonts w:hint="eastAsia" w:hAnsi="宋体"/>
          <w:szCs w:val="21"/>
        </w:rPr>
        <w:t>采购人</w:t>
      </w:r>
      <w:r>
        <w:rPr>
          <w:rFonts w:hAnsi="宋体"/>
          <w:szCs w:val="21"/>
        </w:rPr>
        <w:t>指定交货地点对每包最终用户设备操作人员提供不少于1天的免费培训。投标人</w:t>
      </w:r>
      <w:r>
        <w:rPr>
          <w:rFonts w:hint="eastAsia" w:hAnsi="宋体"/>
          <w:szCs w:val="21"/>
        </w:rPr>
        <w:t>投标时</w:t>
      </w:r>
      <w:r>
        <w:rPr>
          <w:rFonts w:hAnsi="宋体"/>
          <w:szCs w:val="21"/>
        </w:rPr>
        <w:t>应</w:t>
      </w:r>
      <w:r>
        <w:rPr>
          <w:rFonts w:hint="eastAsia" w:hAnsi="宋体"/>
          <w:szCs w:val="21"/>
        </w:rPr>
        <w:t>提供</w:t>
      </w:r>
      <w:r>
        <w:rPr>
          <w:rFonts w:hAnsi="宋体"/>
          <w:szCs w:val="21"/>
        </w:rPr>
        <w:t>详细的培训方案。培训教员的差旅费、食宿费、培训教材等费用，应计入投标报价。</w:t>
      </w:r>
      <w:r>
        <w:rPr>
          <w:rFonts w:hint="eastAsia" w:ascii="宋体" w:hAnsi="宋体"/>
          <w:b/>
          <w:szCs w:val="21"/>
        </w:rPr>
        <w:t>（</w:t>
      </w:r>
      <w:r>
        <w:rPr>
          <w:rFonts w:hint="eastAsia" w:hAnsi="宋体"/>
          <w:b/>
          <w:szCs w:val="21"/>
        </w:rPr>
        <w:t>以各包技术规格中要求为准，</w:t>
      </w:r>
      <w:r>
        <w:rPr>
          <w:rFonts w:hint="eastAsia" w:ascii="宋体" w:hAnsi="宋体"/>
          <w:b/>
          <w:szCs w:val="21"/>
        </w:rPr>
        <w:t>如技术规格中无要求，则以本款要求为准。）</w:t>
      </w:r>
    </w:p>
    <w:p>
      <w:pPr>
        <w:tabs>
          <w:tab w:val="left" w:pos="900"/>
        </w:tabs>
        <w:spacing w:before="156" w:beforeLines="50" w:line="360" w:lineRule="auto"/>
        <w:rPr>
          <w:b/>
          <w:szCs w:val="21"/>
        </w:rPr>
      </w:pPr>
      <w:r>
        <w:rPr>
          <w:rFonts w:hint="eastAsia" w:hAnsi="宋体"/>
          <w:b/>
          <w:szCs w:val="21"/>
        </w:rPr>
        <w:t>七</w:t>
      </w:r>
      <w:r>
        <w:rPr>
          <w:rFonts w:hAnsi="宋体"/>
          <w:b/>
          <w:szCs w:val="21"/>
        </w:rPr>
        <w:t>、采购标的需满足的质量、安全、技术规格、物理特性等要求：</w:t>
      </w:r>
    </w:p>
    <w:p>
      <w:pPr>
        <w:spacing w:line="360" w:lineRule="auto"/>
        <w:jc w:val="center"/>
        <w:rPr>
          <w:rFonts w:ascii="宋体" w:hAnsi="宋体"/>
          <w:bCs/>
          <w:szCs w:val="21"/>
        </w:rPr>
      </w:pPr>
      <w:r>
        <w:rPr>
          <w:rFonts w:ascii="宋体" w:hAnsi="宋体"/>
          <w:szCs w:val="21"/>
          <w:u w:val="single"/>
        </w:rPr>
        <w:br w:type="page"/>
      </w:r>
    </w:p>
    <w:p>
      <w:pPr>
        <w:spacing w:line="360" w:lineRule="auto"/>
        <w:jc w:val="center"/>
        <w:rPr>
          <w:rFonts w:ascii="宋体" w:hAnsi="宋体"/>
          <w:b/>
          <w:szCs w:val="21"/>
        </w:rPr>
      </w:pPr>
      <w:r>
        <w:rPr>
          <w:rFonts w:ascii="宋体" w:hAnsi="宋体"/>
          <w:b/>
          <w:szCs w:val="21"/>
        </w:rPr>
        <w:t>第</w:t>
      </w:r>
      <w:r>
        <w:rPr>
          <w:rFonts w:hint="eastAsia" w:ascii="宋体" w:hAnsi="宋体"/>
          <w:b/>
          <w:szCs w:val="21"/>
        </w:rPr>
        <w:t>1</w:t>
      </w:r>
      <w:r>
        <w:rPr>
          <w:rFonts w:ascii="宋体" w:hAnsi="宋体"/>
          <w:b/>
          <w:szCs w:val="21"/>
        </w:rPr>
        <w:t>包</w:t>
      </w:r>
      <w:r>
        <w:rPr>
          <w:rFonts w:hint="eastAsia" w:ascii="宋体" w:hAnsi="宋体"/>
          <w:b/>
          <w:szCs w:val="21"/>
        </w:rPr>
        <w:t xml:space="preserve"> 品目1-1脉动真空蒸汽灭菌器</w:t>
      </w:r>
    </w:p>
    <w:p>
      <w:pPr>
        <w:spacing w:line="360" w:lineRule="auto"/>
        <w:contextualSpacing/>
        <w:rPr>
          <w:rFonts w:ascii="宋体" w:hAnsi="宋体"/>
          <w:b/>
          <w:bCs/>
          <w:szCs w:val="21"/>
        </w:rPr>
      </w:pPr>
      <w:r>
        <w:rPr>
          <w:rFonts w:hint="eastAsia" w:ascii="宋体" w:hAnsi="宋体"/>
          <w:b/>
          <w:bCs/>
          <w:szCs w:val="21"/>
        </w:rPr>
        <w:t>一、数量：3台</w:t>
      </w:r>
    </w:p>
    <w:p>
      <w:pPr>
        <w:adjustRightInd w:val="0"/>
        <w:spacing w:line="360" w:lineRule="auto"/>
        <w:contextualSpacing/>
        <w:rPr>
          <w:rFonts w:ascii="宋体" w:hAnsi="宋体"/>
          <w:bCs/>
          <w:szCs w:val="21"/>
        </w:rPr>
      </w:pPr>
      <w:r>
        <w:rPr>
          <w:rFonts w:hint="eastAsia" w:ascii="宋体" w:hAnsi="宋体"/>
          <w:b/>
          <w:bCs/>
          <w:szCs w:val="21"/>
        </w:rPr>
        <w:t>二、主要用途：</w:t>
      </w:r>
      <w:r>
        <w:rPr>
          <w:rFonts w:hint="eastAsia" w:ascii="宋体" w:hAnsi="宋体"/>
          <w:bCs/>
          <w:szCs w:val="21"/>
        </w:rPr>
        <w:t>采用饱和纯蒸汽作为灭菌介质,对衣物、敷料、器械、培养基及玻璃器皿等物品进行灭菌干燥处理；</w:t>
      </w:r>
    </w:p>
    <w:p>
      <w:pPr>
        <w:adjustRightInd w:val="0"/>
        <w:spacing w:line="360" w:lineRule="auto"/>
        <w:contextualSpacing/>
        <w:rPr>
          <w:rFonts w:ascii="宋体" w:hAnsi="宋体"/>
          <w:szCs w:val="21"/>
        </w:rPr>
      </w:pPr>
      <w:r>
        <w:rPr>
          <w:rFonts w:hint="eastAsia" w:ascii="宋体" w:hAnsi="宋体"/>
          <w:b/>
          <w:szCs w:val="21"/>
        </w:rPr>
        <w:t>三、技术参数：</w:t>
      </w:r>
    </w:p>
    <w:p>
      <w:pPr>
        <w:adjustRightInd w:val="0"/>
        <w:spacing w:line="360" w:lineRule="auto"/>
        <w:contextualSpacing/>
        <w:rPr>
          <w:rFonts w:ascii="宋体" w:hAnsi="宋体"/>
          <w:bCs/>
          <w:szCs w:val="21"/>
        </w:rPr>
      </w:pPr>
      <w:r>
        <w:rPr>
          <w:rFonts w:hint="eastAsia" w:ascii="宋体" w:hAnsi="宋体"/>
          <w:bCs/>
          <w:szCs w:val="21"/>
        </w:rPr>
        <w:t>▲1、具备蒸汽发生器，也可外接蒸汽（提供标注清晰的外接蒸汽管道、蒸汽发生器的成品实物照片）；</w:t>
      </w:r>
    </w:p>
    <w:p>
      <w:pPr>
        <w:adjustRightInd w:val="0"/>
        <w:spacing w:line="360" w:lineRule="auto"/>
        <w:contextualSpacing/>
        <w:rPr>
          <w:rFonts w:ascii="宋体" w:hAnsi="宋体"/>
          <w:bCs/>
          <w:szCs w:val="21"/>
        </w:rPr>
      </w:pPr>
      <w:r>
        <w:rPr>
          <w:rFonts w:hint="eastAsia" w:ascii="宋体" w:hAnsi="宋体"/>
          <w:bCs/>
          <w:szCs w:val="21"/>
        </w:rPr>
        <w:t>▲2、具备二次灭菌罐，可对灭菌过程中产生的冷凝水由二次灭菌罐自动回收再高压灭菌，提供已安装的二次灭菌罐实物图片；</w:t>
      </w:r>
    </w:p>
    <w:p>
      <w:pPr>
        <w:adjustRightInd w:val="0"/>
        <w:spacing w:line="360" w:lineRule="auto"/>
        <w:contextualSpacing/>
        <w:rPr>
          <w:rFonts w:ascii="宋体" w:hAnsi="宋体"/>
          <w:bCs/>
          <w:szCs w:val="21"/>
        </w:rPr>
      </w:pPr>
      <w:r>
        <w:rPr>
          <w:rFonts w:hint="eastAsia" w:ascii="宋体" w:hAnsi="宋体"/>
          <w:bCs/>
          <w:szCs w:val="21"/>
        </w:rPr>
        <w:t>3、具备废气处理装置，所有的气体经过高温消毒、高效过滤除菌；</w:t>
      </w:r>
    </w:p>
    <w:p>
      <w:pPr>
        <w:adjustRightInd w:val="0"/>
        <w:spacing w:line="360" w:lineRule="auto"/>
        <w:contextualSpacing/>
        <w:rPr>
          <w:rFonts w:ascii="宋体" w:hAnsi="宋体"/>
          <w:bCs/>
          <w:szCs w:val="21"/>
        </w:rPr>
      </w:pPr>
      <w:r>
        <w:rPr>
          <w:rFonts w:hint="eastAsia" w:ascii="宋体" w:hAnsi="宋体"/>
          <w:bCs/>
          <w:szCs w:val="21"/>
        </w:rPr>
        <w:t>4、具备在线灭菌装置，对此产品所有的管道系统等及其他的内部循环系统可在线灭菌；</w:t>
      </w:r>
    </w:p>
    <w:p>
      <w:pPr>
        <w:adjustRightInd w:val="0"/>
        <w:spacing w:line="360" w:lineRule="auto"/>
        <w:contextualSpacing/>
        <w:rPr>
          <w:rFonts w:ascii="宋体" w:hAnsi="宋体"/>
          <w:bCs/>
          <w:szCs w:val="21"/>
        </w:rPr>
      </w:pPr>
      <w:r>
        <w:rPr>
          <w:rFonts w:hint="eastAsia" w:ascii="宋体" w:hAnsi="宋体"/>
          <w:bCs/>
          <w:szCs w:val="21"/>
        </w:rPr>
        <w:t>5、容积：≥1200L；</w:t>
      </w:r>
    </w:p>
    <w:p>
      <w:pPr>
        <w:adjustRightInd w:val="0"/>
        <w:spacing w:line="360" w:lineRule="auto"/>
        <w:contextualSpacing/>
        <w:rPr>
          <w:rFonts w:ascii="宋体" w:hAnsi="宋体"/>
          <w:bCs/>
          <w:szCs w:val="21"/>
        </w:rPr>
      </w:pPr>
      <w:r>
        <w:rPr>
          <w:rFonts w:hint="eastAsia" w:ascii="宋体" w:hAnsi="宋体"/>
          <w:bCs/>
          <w:szCs w:val="21"/>
        </w:rPr>
        <w:t>6、主体：</w:t>
      </w:r>
    </w:p>
    <w:p>
      <w:pPr>
        <w:adjustRightInd w:val="0"/>
        <w:spacing w:line="360" w:lineRule="auto"/>
        <w:contextualSpacing/>
        <w:rPr>
          <w:rFonts w:ascii="宋体" w:hAnsi="宋体"/>
          <w:bCs/>
          <w:szCs w:val="21"/>
        </w:rPr>
      </w:pPr>
      <w:r>
        <w:rPr>
          <w:rFonts w:hint="eastAsia" w:ascii="宋体" w:hAnsi="宋体"/>
          <w:bCs/>
          <w:szCs w:val="21"/>
        </w:rPr>
        <w:t>▲6.1、卧式，双缸体结构，双层连续式夹套，夹套的加强筋及外壳厚度均≥8mm；</w:t>
      </w:r>
    </w:p>
    <w:p>
      <w:pPr>
        <w:adjustRightInd w:val="0"/>
        <w:spacing w:line="360" w:lineRule="auto"/>
        <w:contextualSpacing/>
        <w:rPr>
          <w:rFonts w:ascii="宋体" w:hAnsi="宋体"/>
          <w:bCs/>
          <w:szCs w:val="21"/>
        </w:rPr>
      </w:pPr>
      <w:r>
        <w:rPr>
          <w:rFonts w:hint="eastAsia" w:ascii="宋体" w:hAnsi="宋体"/>
          <w:bCs/>
          <w:szCs w:val="21"/>
        </w:rPr>
        <w:t>6.2、焊接工艺：全自动焊接机焊接，氩气保护，自动控制无过烧现象；</w:t>
      </w:r>
    </w:p>
    <w:p>
      <w:pPr>
        <w:adjustRightInd w:val="0"/>
        <w:spacing w:line="360" w:lineRule="auto"/>
        <w:contextualSpacing/>
        <w:rPr>
          <w:rFonts w:ascii="宋体" w:hAnsi="宋体"/>
          <w:bCs/>
          <w:szCs w:val="21"/>
        </w:rPr>
      </w:pPr>
      <w:r>
        <w:rPr>
          <w:rFonts w:hint="eastAsia" w:ascii="宋体" w:hAnsi="宋体"/>
          <w:bCs/>
          <w:szCs w:val="21"/>
        </w:rPr>
        <w:t>6.3、筒体材质：316L不锈钢，厚度≥8mm；</w:t>
      </w:r>
    </w:p>
    <w:p>
      <w:pPr>
        <w:adjustRightInd w:val="0"/>
        <w:spacing w:line="360" w:lineRule="auto"/>
        <w:contextualSpacing/>
        <w:rPr>
          <w:rFonts w:ascii="宋体" w:hAnsi="宋体"/>
          <w:bCs/>
          <w:szCs w:val="21"/>
        </w:rPr>
      </w:pPr>
      <w:r>
        <w:rPr>
          <w:rFonts w:hint="eastAsia" w:ascii="宋体" w:hAnsi="宋体"/>
          <w:bCs/>
          <w:szCs w:val="21"/>
        </w:rPr>
        <w:t>6.4、设计压力：≥0.3（-0.1）Mpa；</w:t>
      </w:r>
    </w:p>
    <w:p>
      <w:pPr>
        <w:adjustRightInd w:val="0"/>
        <w:spacing w:line="360" w:lineRule="auto"/>
        <w:contextualSpacing/>
        <w:rPr>
          <w:rFonts w:ascii="宋体" w:hAnsi="宋体"/>
          <w:bCs/>
          <w:szCs w:val="21"/>
        </w:rPr>
      </w:pPr>
      <w:r>
        <w:rPr>
          <w:rFonts w:hint="eastAsia" w:ascii="宋体" w:hAnsi="宋体"/>
          <w:bCs/>
          <w:szCs w:val="21"/>
        </w:rPr>
        <w:t>6.5、设计温度：≥144℃；</w:t>
      </w:r>
    </w:p>
    <w:p>
      <w:pPr>
        <w:adjustRightInd w:val="0"/>
        <w:spacing w:line="360" w:lineRule="auto"/>
        <w:contextualSpacing/>
        <w:rPr>
          <w:rFonts w:ascii="宋体" w:hAnsi="宋体"/>
          <w:bCs/>
          <w:szCs w:val="21"/>
        </w:rPr>
      </w:pPr>
      <w:r>
        <w:rPr>
          <w:rFonts w:hint="eastAsia" w:ascii="宋体" w:hAnsi="宋体"/>
          <w:bCs/>
          <w:szCs w:val="21"/>
        </w:rPr>
        <w:t>6.6、设计使用年限：≥10年；</w:t>
      </w:r>
    </w:p>
    <w:p>
      <w:pPr>
        <w:adjustRightInd w:val="0"/>
        <w:spacing w:line="360" w:lineRule="auto"/>
        <w:contextualSpacing/>
        <w:rPr>
          <w:rFonts w:ascii="宋体" w:hAnsi="宋体"/>
          <w:bCs/>
          <w:szCs w:val="21"/>
        </w:rPr>
      </w:pPr>
      <w:r>
        <w:rPr>
          <w:rFonts w:hint="eastAsia" w:ascii="宋体" w:hAnsi="宋体"/>
          <w:bCs/>
          <w:szCs w:val="21"/>
        </w:rPr>
        <w:t>6.7、主体保温：非岩棉，厚度≥50mm；</w:t>
      </w:r>
    </w:p>
    <w:p>
      <w:pPr>
        <w:adjustRightInd w:val="0"/>
        <w:spacing w:line="360" w:lineRule="auto"/>
        <w:contextualSpacing/>
        <w:rPr>
          <w:rFonts w:ascii="宋体" w:hAnsi="宋体"/>
          <w:bCs/>
          <w:szCs w:val="21"/>
        </w:rPr>
      </w:pPr>
      <w:r>
        <w:rPr>
          <w:rFonts w:hint="eastAsia" w:ascii="宋体" w:hAnsi="宋体"/>
          <w:bCs/>
          <w:szCs w:val="21"/>
        </w:rPr>
        <w:t>7、门：</w:t>
      </w:r>
    </w:p>
    <w:p>
      <w:pPr>
        <w:adjustRightInd w:val="0"/>
        <w:spacing w:line="360" w:lineRule="auto"/>
        <w:contextualSpacing/>
        <w:rPr>
          <w:rFonts w:ascii="宋体" w:hAnsi="宋体"/>
          <w:bCs/>
          <w:szCs w:val="21"/>
        </w:rPr>
      </w:pPr>
      <w:r>
        <w:rPr>
          <w:rFonts w:hint="eastAsia" w:ascii="宋体" w:hAnsi="宋体"/>
          <w:bCs/>
          <w:szCs w:val="21"/>
        </w:rPr>
        <w:t>7.1、电机驱动门板上下移动，侧开门式开启柜门；</w:t>
      </w:r>
    </w:p>
    <w:p>
      <w:pPr>
        <w:adjustRightInd w:val="0"/>
        <w:spacing w:line="360" w:lineRule="auto"/>
        <w:contextualSpacing/>
        <w:rPr>
          <w:rFonts w:ascii="宋体" w:hAnsi="宋体"/>
          <w:bCs/>
          <w:szCs w:val="21"/>
        </w:rPr>
      </w:pPr>
      <w:r>
        <w:rPr>
          <w:rFonts w:hint="eastAsia" w:ascii="宋体" w:hAnsi="宋体"/>
          <w:bCs/>
          <w:szCs w:val="21"/>
        </w:rPr>
        <w:t>7.2、具备压力安全联锁装置，内室有正压或负压压力，门无法打开；</w:t>
      </w:r>
    </w:p>
    <w:p>
      <w:pPr>
        <w:adjustRightInd w:val="0"/>
        <w:spacing w:line="360" w:lineRule="auto"/>
        <w:contextualSpacing/>
        <w:rPr>
          <w:rFonts w:ascii="宋体" w:hAnsi="宋体"/>
          <w:bCs/>
          <w:szCs w:val="21"/>
        </w:rPr>
      </w:pPr>
      <w:r>
        <w:rPr>
          <w:rFonts w:hint="eastAsia" w:ascii="宋体" w:hAnsi="宋体"/>
          <w:bCs/>
          <w:szCs w:val="21"/>
        </w:rPr>
        <w:t>7.3、具备防污染功能，污染侧门打开后经过完整的灭菌程序，清洁侧门方可开启；</w:t>
      </w:r>
    </w:p>
    <w:p>
      <w:pPr>
        <w:adjustRightInd w:val="0"/>
        <w:spacing w:line="360" w:lineRule="auto"/>
        <w:contextualSpacing/>
        <w:rPr>
          <w:rFonts w:ascii="宋体" w:hAnsi="宋体"/>
          <w:bCs/>
          <w:szCs w:val="21"/>
        </w:rPr>
      </w:pPr>
      <w:r>
        <w:rPr>
          <w:rFonts w:hint="eastAsia" w:ascii="宋体" w:hAnsi="宋体"/>
          <w:bCs/>
          <w:szCs w:val="21"/>
        </w:rPr>
        <w:t>7.4、门胶圈具备排气槽结构，高抗撕硅橡胶材质，压缩气密封；（提供已安装的成品实物及门胶圈图片）</w:t>
      </w:r>
    </w:p>
    <w:p>
      <w:pPr>
        <w:adjustRightInd w:val="0"/>
        <w:spacing w:line="360" w:lineRule="auto"/>
        <w:contextualSpacing/>
        <w:rPr>
          <w:rFonts w:ascii="宋体" w:hAnsi="宋体"/>
          <w:bCs/>
          <w:szCs w:val="21"/>
        </w:rPr>
      </w:pPr>
      <w:r>
        <w:rPr>
          <w:rFonts w:hint="eastAsia" w:ascii="宋体" w:hAnsi="宋体"/>
          <w:bCs/>
          <w:szCs w:val="21"/>
        </w:rPr>
        <w:t>8、管路：</w:t>
      </w:r>
    </w:p>
    <w:p>
      <w:pPr>
        <w:adjustRightInd w:val="0"/>
        <w:spacing w:line="360" w:lineRule="auto"/>
        <w:contextualSpacing/>
        <w:rPr>
          <w:rFonts w:ascii="宋体" w:hAnsi="宋体"/>
          <w:bCs/>
          <w:szCs w:val="21"/>
        </w:rPr>
      </w:pPr>
      <w:r>
        <w:rPr>
          <w:rFonts w:hint="eastAsia" w:ascii="宋体" w:hAnsi="宋体"/>
          <w:bCs/>
          <w:szCs w:val="21"/>
        </w:rPr>
        <w:t>8.1、采用不锈钢卫生级管路，具备保温措施，卡箍连接；</w:t>
      </w:r>
    </w:p>
    <w:p>
      <w:pPr>
        <w:adjustRightInd w:val="0"/>
        <w:spacing w:line="360" w:lineRule="auto"/>
        <w:contextualSpacing/>
        <w:rPr>
          <w:rFonts w:ascii="宋体" w:hAnsi="宋体"/>
          <w:bCs/>
          <w:szCs w:val="21"/>
        </w:rPr>
      </w:pPr>
      <w:r>
        <w:rPr>
          <w:rFonts w:hint="eastAsia" w:ascii="宋体" w:hAnsi="宋体"/>
          <w:bCs/>
          <w:szCs w:val="21"/>
        </w:rPr>
        <w:t>8.2、内室与气动阀门相连的管道安装有反逆流装置；</w:t>
      </w:r>
    </w:p>
    <w:p>
      <w:pPr>
        <w:adjustRightInd w:val="0"/>
        <w:spacing w:line="360" w:lineRule="auto"/>
        <w:contextualSpacing/>
        <w:rPr>
          <w:rFonts w:ascii="宋体" w:hAnsi="宋体"/>
          <w:bCs/>
          <w:szCs w:val="21"/>
        </w:rPr>
      </w:pPr>
      <w:r>
        <w:rPr>
          <w:rFonts w:hint="eastAsia" w:ascii="宋体" w:hAnsi="宋体"/>
          <w:bCs/>
          <w:szCs w:val="21"/>
        </w:rPr>
        <w:t>9、高效过滤器：过滤效率≥99.99％@颗粒直径0.2μm；</w:t>
      </w:r>
    </w:p>
    <w:p>
      <w:pPr>
        <w:adjustRightInd w:val="0"/>
        <w:spacing w:line="360" w:lineRule="auto"/>
        <w:contextualSpacing/>
        <w:rPr>
          <w:rFonts w:ascii="宋体" w:hAnsi="宋体"/>
          <w:bCs/>
          <w:szCs w:val="21"/>
        </w:rPr>
      </w:pPr>
      <w:r>
        <w:rPr>
          <w:rFonts w:hint="eastAsia" w:ascii="宋体" w:hAnsi="宋体"/>
          <w:bCs/>
          <w:szCs w:val="21"/>
        </w:rPr>
        <w:t>10、气动阀可≥400万次无故障运行；</w:t>
      </w:r>
    </w:p>
    <w:p>
      <w:pPr>
        <w:adjustRightInd w:val="0"/>
        <w:spacing w:line="360" w:lineRule="auto"/>
        <w:contextualSpacing/>
        <w:rPr>
          <w:rFonts w:ascii="宋体" w:hAnsi="宋体"/>
          <w:bCs/>
          <w:szCs w:val="21"/>
        </w:rPr>
      </w:pPr>
      <w:r>
        <w:rPr>
          <w:rFonts w:hint="eastAsia" w:ascii="宋体" w:hAnsi="宋体"/>
          <w:bCs/>
          <w:szCs w:val="21"/>
        </w:rPr>
        <w:t>▲11、具备双级分体式水环真空泵，无需开放式供水水箱；（提供已安装的成品实物图片）</w:t>
      </w:r>
    </w:p>
    <w:p>
      <w:pPr>
        <w:adjustRightInd w:val="0"/>
        <w:spacing w:line="360" w:lineRule="auto"/>
        <w:contextualSpacing/>
        <w:rPr>
          <w:rFonts w:ascii="宋体" w:hAnsi="宋体"/>
          <w:bCs/>
          <w:szCs w:val="21"/>
        </w:rPr>
      </w:pPr>
      <w:r>
        <w:rPr>
          <w:rFonts w:hint="eastAsia" w:ascii="宋体" w:hAnsi="宋体"/>
          <w:bCs/>
          <w:szCs w:val="21"/>
        </w:rPr>
        <w:t>12、内室配备≥2个可移动温度探头，二次灭菌罐配备≥1个温度探头，管路配备≥1个温度探头；</w:t>
      </w:r>
    </w:p>
    <w:p>
      <w:pPr>
        <w:adjustRightInd w:val="0"/>
        <w:spacing w:line="360" w:lineRule="auto"/>
        <w:contextualSpacing/>
        <w:rPr>
          <w:rFonts w:ascii="宋体" w:hAnsi="宋体"/>
          <w:bCs/>
          <w:szCs w:val="21"/>
        </w:rPr>
      </w:pPr>
      <w:r>
        <w:rPr>
          <w:rFonts w:hint="eastAsia" w:ascii="宋体" w:hAnsi="宋体"/>
          <w:bCs/>
          <w:szCs w:val="21"/>
        </w:rPr>
        <w:t>▲13、压力传感器≥7个，包括内壳压力、夹套压力传感器（提供各个压力传感器数值显示图片）；</w:t>
      </w:r>
    </w:p>
    <w:p>
      <w:pPr>
        <w:adjustRightInd w:val="0"/>
        <w:spacing w:line="360" w:lineRule="auto"/>
        <w:contextualSpacing/>
        <w:rPr>
          <w:rFonts w:ascii="宋体" w:hAnsi="宋体"/>
          <w:bCs/>
          <w:szCs w:val="21"/>
        </w:rPr>
      </w:pPr>
      <w:r>
        <w:rPr>
          <w:rFonts w:hint="eastAsia" w:ascii="宋体" w:hAnsi="宋体"/>
          <w:bCs/>
          <w:szCs w:val="21"/>
        </w:rPr>
        <w:t>14、控制系统：</w:t>
      </w:r>
    </w:p>
    <w:p>
      <w:pPr>
        <w:adjustRightInd w:val="0"/>
        <w:spacing w:line="360" w:lineRule="auto"/>
        <w:contextualSpacing/>
        <w:rPr>
          <w:rFonts w:ascii="宋体" w:hAnsi="宋体"/>
          <w:bCs/>
          <w:szCs w:val="21"/>
        </w:rPr>
      </w:pPr>
      <w:r>
        <w:rPr>
          <w:rFonts w:hint="eastAsia" w:ascii="宋体" w:hAnsi="宋体"/>
          <w:bCs/>
          <w:szCs w:val="21"/>
        </w:rPr>
        <w:t>14.1、控制所有的系统功能、系统复位程序，监测系统操作，具备声光报警功能；</w:t>
      </w:r>
    </w:p>
    <w:p>
      <w:pPr>
        <w:adjustRightInd w:val="0"/>
        <w:spacing w:line="360" w:lineRule="auto"/>
        <w:contextualSpacing/>
        <w:rPr>
          <w:rFonts w:ascii="宋体" w:hAnsi="宋体"/>
          <w:bCs/>
          <w:szCs w:val="21"/>
        </w:rPr>
      </w:pPr>
      <w:r>
        <w:rPr>
          <w:rFonts w:hint="eastAsia" w:ascii="宋体" w:hAnsi="宋体"/>
          <w:bCs/>
          <w:szCs w:val="21"/>
        </w:rPr>
        <w:t>14.2、真彩触摸显示屏≥10英寸，分辨率≥640×480；</w:t>
      </w:r>
    </w:p>
    <w:p>
      <w:pPr>
        <w:adjustRightInd w:val="0"/>
        <w:spacing w:line="360" w:lineRule="auto"/>
        <w:contextualSpacing/>
        <w:rPr>
          <w:rFonts w:ascii="宋体" w:hAnsi="宋体"/>
          <w:bCs/>
          <w:szCs w:val="21"/>
        </w:rPr>
      </w:pPr>
      <w:r>
        <w:rPr>
          <w:rFonts w:hint="eastAsia" w:ascii="宋体" w:hAnsi="宋体"/>
          <w:bCs/>
          <w:szCs w:val="21"/>
        </w:rPr>
        <w:t>14.3、Flash容量：≥32M； RAM容量：≥32M；</w:t>
      </w:r>
    </w:p>
    <w:p>
      <w:pPr>
        <w:adjustRightInd w:val="0"/>
        <w:spacing w:line="360" w:lineRule="auto"/>
        <w:contextualSpacing/>
        <w:rPr>
          <w:rFonts w:ascii="宋体" w:hAnsi="宋体"/>
          <w:bCs/>
          <w:szCs w:val="21"/>
        </w:rPr>
      </w:pPr>
      <w:r>
        <w:rPr>
          <w:rFonts w:hint="eastAsia" w:ascii="宋体" w:hAnsi="宋体"/>
          <w:bCs/>
          <w:szCs w:val="21"/>
        </w:rPr>
        <w:t>14.4、灭菌类程序≥7套；测试类程序≥3套；辅助类程序≥2套；自定义程序≥2套；</w:t>
      </w:r>
    </w:p>
    <w:p>
      <w:pPr>
        <w:adjustRightInd w:val="0"/>
        <w:spacing w:line="360" w:lineRule="auto"/>
        <w:contextualSpacing/>
        <w:rPr>
          <w:rFonts w:ascii="宋体" w:hAnsi="宋体"/>
          <w:bCs/>
          <w:szCs w:val="21"/>
        </w:rPr>
      </w:pPr>
      <w:r>
        <w:rPr>
          <w:rFonts w:hint="eastAsia" w:ascii="宋体" w:hAnsi="宋体"/>
          <w:bCs/>
          <w:szCs w:val="21"/>
        </w:rPr>
        <w:t>14.5、脉动次数调节范围：0-99次</w:t>
      </w:r>
    </w:p>
    <w:p>
      <w:pPr>
        <w:adjustRightInd w:val="0"/>
        <w:spacing w:line="360" w:lineRule="auto"/>
        <w:contextualSpacing/>
        <w:rPr>
          <w:rFonts w:ascii="宋体" w:hAnsi="宋体"/>
          <w:bCs/>
          <w:szCs w:val="21"/>
        </w:rPr>
      </w:pPr>
      <w:r>
        <w:rPr>
          <w:rFonts w:hint="eastAsia" w:ascii="宋体" w:hAnsi="宋体"/>
          <w:bCs/>
          <w:szCs w:val="21"/>
        </w:rPr>
        <w:t>14.6、灭菌温度调节范围：105-138℃；</w:t>
      </w:r>
    </w:p>
    <w:p>
      <w:pPr>
        <w:adjustRightInd w:val="0"/>
        <w:spacing w:line="360" w:lineRule="auto"/>
        <w:contextualSpacing/>
        <w:rPr>
          <w:rFonts w:ascii="宋体" w:hAnsi="宋体"/>
          <w:bCs/>
          <w:szCs w:val="21"/>
        </w:rPr>
      </w:pPr>
      <w:r>
        <w:rPr>
          <w:rFonts w:hint="eastAsia" w:ascii="宋体" w:hAnsi="宋体"/>
          <w:bCs/>
          <w:szCs w:val="21"/>
        </w:rPr>
        <w:t>14.7、灭菌时间调节范围：1</w:t>
      </w:r>
      <w:r>
        <w:rPr>
          <w:rFonts w:ascii="宋体" w:hAnsi="宋体"/>
          <w:bCs/>
          <w:szCs w:val="21"/>
        </w:rPr>
        <w:t>min-</w:t>
      </w:r>
      <w:r>
        <w:rPr>
          <w:rFonts w:hint="eastAsia" w:ascii="宋体" w:hAnsi="宋体"/>
          <w:bCs/>
          <w:szCs w:val="21"/>
        </w:rPr>
        <w:t>99</w:t>
      </w:r>
      <w:r>
        <w:rPr>
          <w:rFonts w:ascii="宋体" w:hAnsi="宋体"/>
          <w:bCs/>
          <w:szCs w:val="21"/>
        </w:rPr>
        <w:t>min</w:t>
      </w:r>
      <w:r>
        <w:rPr>
          <w:rFonts w:hint="eastAsia" w:ascii="宋体" w:hAnsi="宋体"/>
          <w:bCs/>
          <w:szCs w:val="21"/>
        </w:rPr>
        <w:t>；</w:t>
      </w:r>
    </w:p>
    <w:p>
      <w:pPr>
        <w:adjustRightInd w:val="0"/>
        <w:spacing w:line="360" w:lineRule="auto"/>
        <w:contextualSpacing/>
        <w:rPr>
          <w:rFonts w:ascii="宋体" w:hAnsi="宋体"/>
          <w:bCs/>
          <w:szCs w:val="21"/>
        </w:rPr>
      </w:pPr>
      <w:r>
        <w:rPr>
          <w:rFonts w:hint="eastAsia" w:ascii="宋体" w:hAnsi="宋体"/>
          <w:bCs/>
          <w:szCs w:val="21"/>
        </w:rPr>
        <w:t>14.8、干燥时间调节范围：1min-99min；</w:t>
      </w:r>
    </w:p>
    <w:p>
      <w:pPr>
        <w:adjustRightInd w:val="0"/>
        <w:spacing w:line="360" w:lineRule="auto"/>
        <w:contextualSpacing/>
        <w:rPr>
          <w:rFonts w:ascii="宋体" w:hAnsi="宋体"/>
          <w:bCs/>
          <w:szCs w:val="21"/>
        </w:rPr>
      </w:pPr>
      <w:r>
        <w:rPr>
          <w:rFonts w:hint="eastAsia" w:ascii="宋体" w:hAnsi="宋体"/>
          <w:bCs/>
          <w:szCs w:val="21"/>
        </w:rPr>
        <w:t>14.9、具备打印机，灭菌过程参数包含时间、压力、温度及过程阶段，预置参数等均可打印在报表上；</w:t>
      </w:r>
    </w:p>
    <w:p>
      <w:pPr>
        <w:adjustRightInd w:val="0"/>
        <w:spacing w:line="360" w:lineRule="auto"/>
        <w:contextualSpacing/>
        <w:rPr>
          <w:rFonts w:ascii="宋体" w:hAnsi="宋体"/>
          <w:bCs/>
          <w:szCs w:val="21"/>
        </w:rPr>
      </w:pPr>
      <w:r>
        <w:rPr>
          <w:rFonts w:hint="eastAsia" w:ascii="宋体" w:hAnsi="宋体"/>
          <w:bCs/>
          <w:szCs w:val="21"/>
        </w:rPr>
        <w:t>14.10、具备工作权限管理功能；</w:t>
      </w:r>
    </w:p>
    <w:p>
      <w:pPr>
        <w:adjustRightInd w:val="0"/>
        <w:spacing w:line="360" w:lineRule="auto"/>
        <w:contextualSpacing/>
        <w:rPr>
          <w:rFonts w:ascii="宋体" w:hAnsi="宋体"/>
          <w:bCs/>
          <w:szCs w:val="21"/>
        </w:rPr>
      </w:pPr>
      <w:r>
        <w:rPr>
          <w:rFonts w:hint="eastAsia" w:ascii="宋体" w:hAnsi="宋体"/>
          <w:bCs/>
          <w:szCs w:val="21"/>
        </w:rPr>
        <w:t>14.11、具备超压保护功能，内室压力超过程序运行允许压力，程序自动报警转入故障状态</w:t>
      </w:r>
    </w:p>
    <w:p>
      <w:pPr>
        <w:adjustRightInd w:val="0"/>
        <w:spacing w:line="360" w:lineRule="auto"/>
        <w:contextualSpacing/>
        <w:rPr>
          <w:rFonts w:ascii="宋体" w:hAnsi="宋体"/>
          <w:bCs/>
          <w:szCs w:val="21"/>
        </w:rPr>
      </w:pPr>
      <w:r>
        <w:rPr>
          <w:rFonts w:hint="eastAsia" w:ascii="宋体" w:hAnsi="宋体"/>
          <w:bCs/>
          <w:szCs w:val="21"/>
        </w:rPr>
        <w:t>14.12、具备关门保护功能，门开关在程序运行过程中检测异常，程序自动报警转入故障；</w:t>
      </w:r>
    </w:p>
    <w:p>
      <w:pPr>
        <w:adjustRightInd w:val="0"/>
        <w:spacing w:line="360" w:lineRule="auto"/>
        <w:contextualSpacing/>
        <w:rPr>
          <w:rFonts w:ascii="宋体" w:hAnsi="宋体"/>
          <w:bCs/>
          <w:szCs w:val="21"/>
        </w:rPr>
      </w:pPr>
      <w:r>
        <w:rPr>
          <w:rFonts w:hint="eastAsia" w:ascii="宋体" w:hAnsi="宋体"/>
          <w:bCs/>
          <w:szCs w:val="21"/>
        </w:rPr>
        <w:t>14.13、开放主控系统权限（含接口），可连接实验室的监控系统；</w:t>
      </w:r>
    </w:p>
    <w:p>
      <w:pPr>
        <w:adjustRightInd w:val="0"/>
        <w:spacing w:line="360" w:lineRule="auto"/>
        <w:contextualSpacing/>
        <w:rPr>
          <w:rFonts w:ascii="宋体" w:hAnsi="宋体"/>
          <w:bCs/>
          <w:szCs w:val="21"/>
        </w:rPr>
      </w:pPr>
      <w:r>
        <w:rPr>
          <w:rFonts w:hint="eastAsia" w:ascii="宋体" w:hAnsi="宋体"/>
          <w:bCs/>
          <w:szCs w:val="21"/>
        </w:rPr>
        <w:t>▲15、灭菌器具有密封装置，实现灭菌器两侧污染区和清洁区保持完全气密隔离，达到关闭和运行状况下无泄漏；</w:t>
      </w:r>
    </w:p>
    <w:p>
      <w:pPr>
        <w:adjustRightInd w:val="0"/>
        <w:spacing w:line="360" w:lineRule="auto"/>
        <w:contextualSpacing/>
        <w:rPr>
          <w:rFonts w:ascii="宋体" w:hAnsi="宋体"/>
          <w:bCs/>
          <w:szCs w:val="21"/>
        </w:rPr>
      </w:pPr>
      <w:r>
        <w:rPr>
          <w:rFonts w:hint="eastAsia" w:ascii="宋体" w:hAnsi="宋体"/>
          <w:bCs/>
          <w:szCs w:val="21"/>
        </w:rPr>
        <w:t>16、生物密封框架采用304不锈钢材质；</w:t>
      </w:r>
    </w:p>
    <w:p>
      <w:pPr>
        <w:adjustRightInd w:val="0"/>
        <w:spacing w:line="360" w:lineRule="auto"/>
        <w:contextualSpacing/>
        <w:rPr>
          <w:rFonts w:ascii="宋体" w:hAnsi="宋体"/>
          <w:bCs/>
          <w:szCs w:val="21"/>
        </w:rPr>
      </w:pPr>
      <w:r>
        <w:rPr>
          <w:rFonts w:hint="eastAsia" w:ascii="宋体" w:hAnsi="宋体"/>
          <w:bCs/>
          <w:szCs w:val="21"/>
        </w:rPr>
        <w:t>17、后门的电线、压力表等均进行密封处理，符合生物安全实验室要求；</w:t>
      </w:r>
    </w:p>
    <w:p>
      <w:pPr>
        <w:adjustRightInd w:val="0"/>
        <w:spacing w:line="360" w:lineRule="auto"/>
        <w:contextualSpacing/>
        <w:rPr>
          <w:rFonts w:ascii="宋体" w:hAnsi="宋体"/>
          <w:bCs/>
          <w:szCs w:val="21"/>
        </w:rPr>
      </w:pPr>
      <w:r>
        <w:rPr>
          <w:rFonts w:hint="eastAsia" w:ascii="宋体" w:hAnsi="宋体"/>
          <w:bCs/>
          <w:szCs w:val="21"/>
        </w:rPr>
        <w:t>18、外形尺寸：长≤1850mm、宽≤1800mm、高≤2050mm；</w:t>
      </w:r>
    </w:p>
    <w:p>
      <w:pPr>
        <w:adjustRightInd w:val="0"/>
        <w:spacing w:line="360" w:lineRule="auto"/>
        <w:contextualSpacing/>
        <w:rPr>
          <w:rFonts w:ascii="宋体" w:hAnsi="宋体"/>
          <w:szCs w:val="21"/>
        </w:rPr>
      </w:pPr>
      <w:r>
        <w:rPr>
          <w:rFonts w:hint="eastAsia" w:ascii="宋体" w:hAnsi="宋体"/>
          <w:bCs/>
          <w:szCs w:val="21"/>
        </w:rPr>
        <w:t>19、</w:t>
      </w:r>
      <w:r>
        <w:rPr>
          <w:rFonts w:hint="eastAsia" w:ascii="宋体" w:hAnsi="宋体"/>
          <w:szCs w:val="21"/>
        </w:rPr>
        <w:t>工作条件：</w:t>
      </w:r>
    </w:p>
    <w:p>
      <w:pPr>
        <w:spacing w:line="360" w:lineRule="auto"/>
        <w:contextualSpacing/>
        <w:rPr>
          <w:rFonts w:ascii="宋体" w:hAnsi="宋体" w:cs="宋体"/>
          <w:szCs w:val="21"/>
        </w:rPr>
      </w:pPr>
      <w:r>
        <w:rPr>
          <w:rFonts w:hint="eastAsia" w:ascii="宋体" w:hAnsi="宋体" w:cs="宋体"/>
          <w:szCs w:val="21"/>
        </w:rPr>
        <w:t>19.1、电源：</w:t>
      </w:r>
      <w:r>
        <w:rPr>
          <w:rFonts w:ascii="宋体" w:hAnsi="宋体" w:cs="宋体"/>
          <w:szCs w:val="21"/>
        </w:rPr>
        <w:t>AC 220V±10%，50Hz</w:t>
      </w:r>
      <w:r>
        <w:rPr>
          <w:rFonts w:hint="eastAsia" w:ascii="宋体" w:hAnsi="宋体" w:cs="宋体"/>
          <w:szCs w:val="21"/>
        </w:rPr>
        <w:t>±</w:t>
      </w:r>
      <w:r>
        <w:rPr>
          <w:rFonts w:ascii="宋体" w:hAnsi="宋体" w:cs="宋体"/>
          <w:szCs w:val="21"/>
        </w:rPr>
        <w:t>2%</w:t>
      </w:r>
      <w:r>
        <w:rPr>
          <w:rFonts w:hint="eastAsia" w:ascii="宋体" w:hAnsi="宋体" w:cs="宋体"/>
          <w:szCs w:val="21"/>
        </w:rPr>
        <w:t>，</w:t>
      </w:r>
      <w:r>
        <w:rPr>
          <w:rFonts w:hint="eastAsia" w:ascii="宋体" w:hAnsi="宋体"/>
          <w:bCs/>
          <w:szCs w:val="21"/>
        </w:rPr>
        <w:t>功率≤</w:t>
      </w:r>
      <w:r>
        <w:rPr>
          <w:rFonts w:ascii="宋体" w:hAnsi="宋体"/>
          <w:bCs/>
          <w:szCs w:val="21"/>
        </w:rPr>
        <w:t>65kW</w:t>
      </w:r>
      <w:r>
        <w:rPr>
          <w:rFonts w:hint="eastAsia" w:ascii="宋体" w:hAnsi="宋体"/>
          <w:bCs/>
          <w:szCs w:val="21"/>
        </w:rPr>
        <w:t>；</w:t>
      </w:r>
    </w:p>
    <w:p>
      <w:pPr>
        <w:spacing w:line="360" w:lineRule="auto"/>
        <w:contextualSpacing/>
        <w:rPr>
          <w:rFonts w:ascii="宋体" w:hAnsi="宋体" w:cs="宋体"/>
          <w:szCs w:val="21"/>
        </w:rPr>
      </w:pPr>
      <w:r>
        <w:rPr>
          <w:rFonts w:hint="eastAsia" w:ascii="宋体" w:hAnsi="宋体" w:cs="宋体"/>
          <w:szCs w:val="21"/>
        </w:rPr>
        <w:t>19.2、环境温度：10-35℃；</w:t>
      </w:r>
    </w:p>
    <w:p>
      <w:pPr>
        <w:spacing w:line="360" w:lineRule="auto"/>
        <w:contextualSpacing/>
        <w:rPr>
          <w:rFonts w:ascii="宋体" w:hAnsi="宋体" w:cs="宋体"/>
          <w:szCs w:val="21"/>
        </w:rPr>
      </w:pPr>
      <w:r>
        <w:rPr>
          <w:rFonts w:hint="eastAsia" w:ascii="宋体" w:hAnsi="宋体" w:cs="宋体"/>
          <w:szCs w:val="21"/>
        </w:rPr>
        <w:t>19.3、环境相对湿度：20-80%；</w:t>
      </w:r>
    </w:p>
    <w:p>
      <w:pPr>
        <w:adjustRightInd w:val="0"/>
        <w:spacing w:line="360" w:lineRule="auto"/>
        <w:contextualSpacing/>
        <w:rPr>
          <w:rFonts w:ascii="宋体" w:hAnsi="宋体"/>
          <w:bCs/>
          <w:szCs w:val="21"/>
        </w:rPr>
      </w:pPr>
      <w:r>
        <w:rPr>
          <w:rFonts w:hint="eastAsia" w:ascii="宋体" w:hAnsi="宋体"/>
          <w:bCs/>
          <w:szCs w:val="21"/>
        </w:rPr>
        <w:t>20、生产厂家通过ISO900质量管理体系认证并提供证书复印件；</w:t>
      </w:r>
    </w:p>
    <w:p>
      <w:pPr>
        <w:tabs>
          <w:tab w:val="left" w:pos="8640"/>
        </w:tabs>
        <w:autoSpaceDE w:val="0"/>
        <w:autoSpaceDN w:val="0"/>
        <w:adjustRightInd w:val="0"/>
        <w:spacing w:line="360" w:lineRule="auto"/>
        <w:jc w:val="left"/>
        <w:rPr>
          <w:rFonts w:ascii="宋体" w:hAnsi="宋体"/>
          <w:bCs/>
          <w:szCs w:val="21"/>
          <w:lang w:eastAsia="zh-CN"/>
        </w:rPr>
      </w:pPr>
      <w:r>
        <w:rPr>
          <w:rFonts w:hint="eastAsia" w:ascii="宋体" w:hAnsi="宋体"/>
          <w:bCs/>
          <w:szCs w:val="21"/>
          <w:lang w:eastAsia="zh-CN"/>
        </w:rPr>
        <w:t>21、生产厂家具备中华人民共和国特种设备生产许可证（且拥有设计能力）并提供证书复印件。</w:t>
      </w:r>
    </w:p>
    <w:p>
      <w:pPr>
        <w:adjustRightInd w:val="0"/>
        <w:spacing w:line="360" w:lineRule="auto"/>
        <w:contextualSpacing/>
        <w:rPr>
          <w:rFonts w:ascii="宋体" w:hAnsi="宋体"/>
          <w:szCs w:val="21"/>
        </w:rPr>
      </w:pPr>
      <w:r>
        <w:rPr>
          <w:rFonts w:hint="eastAsia" w:ascii="宋体" w:hAnsi="宋体"/>
          <w:b/>
          <w:bCs/>
          <w:szCs w:val="21"/>
        </w:rPr>
        <w:t>四、主要</w:t>
      </w:r>
      <w:r>
        <w:rPr>
          <w:rFonts w:hint="eastAsia" w:ascii="宋体" w:hAnsi="宋体"/>
          <w:b/>
          <w:szCs w:val="21"/>
        </w:rPr>
        <w:t xml:space="preserve">配置（单台）： </w:t>
      </w:r>
    </w:p>
    <w:p>
      <w:pPr>
        <w:spacing w:line="360" w:lineRule="auto"/>
        <w:contextualSpacing/>
        <w:rPr>
          <w:rFonts w:ascii="宋体" w:hAnsi="宋体"/>
          <w:bCs/>
          <w:szCs w:val="21"/>
        </w:rPr>
      </w:pPr>
      <w:r>
        <w:rPr>
          <w:rFonts w:hint="eastAsia" w:ascii="宋体" w:hAnsi="宋体" w:cs="宋体"/>
          <w:szCs w:val="21"/>
        </w:rPr>
        <w:t>1、</w:t>
      </w:r>
      <w:r>
        <w:rPr>
          <w:rFonts w:hint="eastAsia" w:ascii="宋体" w:hAnsi="宋体"/>
          <w:bCs/>
          <w:szCs w:val="21"/>
        </w:rPr>
        <w:t>脉动真空蒸汽灭菌器主机：1台；</w:t>
      </w:r>
    </w:p>
    <w:p>
      <w:pPr>
        <w:spacing w:line="360" w:lineRule="auto"/>
        <w:contextualSpacing/>
        <w:rPr>
          <w:rFonts w:ascii="宋体" w:hAnsi="宋体" w:cs="宋体"/>
          <w:szCs w:val="21"/>
        </w:rPr>
      </w:pPr>
      <w:r>
        <w:rPr>
          <w:rFonts w:hint="eastAsia" w:ascii="宋体" w:hAnsi="宋体" w:cs="宋体"/>
          <w:szCs w:val="21"/>
        </w:rPr>
        <w:t>2、</w:t>
      </w:r>
      <w:r>
        <w:rPr>
          <w:rFonts w:ascii="宋体" w:hAnsi="宋体" w:cs="宋体"/>
          <w:szCs w:val="21"/>
        </w:rPr>
        <w:t>端面生物密封</w:t>
      </w:r>
      <w:r>
        <w:rPr>
          <w:rFonts w:hint="eastAsia" w:ascii="宋体" w:hAnsi="宋体"/>
          <w:bCs/>
          <w:szCs w:val="21"/>
        </w:rPr>
        <w:t>密封装置：</w:t>
      </w:r>
      <w:r>
        <w:rPr>
          <w:rFonts w:ascii="宋体" w:hAnsi="宋体" w:cs="宋体"/>
          <w:szCs w:val="21"/>
        </w:rPr>
        <w:t>1套</w:t>
      </w:r>
      <w:r>
        <w:rPr>
          <w:rFonts w:hint="eastAsia" w:ascii="宋体" w:hAnsi="宋体" w:cs="宋体"/>
          <w:szCs w:val="21"/>
        </w:rPr>
        <w:t>；</w:t>
      </w:r>
    </w:p>
    <w:p>
      <w:pPr>
        <w:spacing w:line="360" w:lineRule="auto"/>
        <w:contextualSpacing/>
        <w:rPr>
          <w:rFonts w:ascii="宋体" w:hAnsi="宋体" w:cs="宋体"/>
          <w:szCs w:val="21"/>
        </w:rPr>
      </w:pPr>
      <w:r>
        <w:rPr>
          <w:rFonts w:hint="eastAsia" w:ascii="宋体" w:hAnsi="宋体" w:cs="宋体"/>
          <w:szCs w:val="21"/>
        </w:rPr>
        <w:t>3、</w:t>
      </w:r>
      <w:r>
        <w:rPr>
          <w:rFonts w:ascii="宋体" w:hAnsi="宋体" w:cs="宋体"/>
          <w:szCs w:val="21"/>
        </w:rPr>
        <w:t>二次灭菌罐</w:t>
      </w:r>
      <w:r>
        <w:rPr>
          <w:rFonts w:hint="eastAsia" w:ascii="宋体" w:hAnsi="宋体" w:cs="宋体"/>
          <w:szCs w:val="21"/>
        </w:rPr>
        <w:t>：</w:t>
      </w:r>
      <w:r>
        <w:rPr>
          <w:rFonts w:ascii="宋体" w:hAnsi="宋体" w:cs="宋体"/>
          <w:szCs w:val="21"/>
        </w:rPr>
        <w:t>1套</w:t>
      </w:r>
      <w:r>
        <w:rPr>
          <w:rFonts w:hint="eastAsia" w:ascii="宋体" w:hAnsi="宋体" w:cs="宋体"/>
          <w:szCs w:val="21"/>
        </w:rPr>
        <w:t>；</w:t>
      </w:r>
    </w:p>
    <w:p>
      <w:pPr>
        <w:spacing w:line="360" w:lineRule="auto"/>
        <w:contextualSpacing/>
        <w:rPr>
          <w:rFonts w:ascii="宋体" w:hAnsi="宋体" w:cs="宋体"/>
          <w:szCs w:val="21"/>
        </w:rPr>
      </w:pPr>
      <w:r>
        <w:rPr>
          <w:rFonts w:hint="eastAsia" w:ascii="宋体" w:hAnsi="宋体" w:cs="宋体"/>
          <w:szCs w:val="21"/>
        </w:rPr>
        <w:t>4、</w:t>
      </w:r>
      <w:r>
        <w:rPr>
          <w:rFonts w:ascii="宋体" w:hAnsi="宋体" w:cs="宋体"/>
          <w:szCs w:val="21"/>
        </w:rPr>
        <w:t>内车</w:t>
      </w:r>
      <w:r>
        <w:rPr>
          <w:rFonts w:hint="eastAsia" w:ascii="宋体" w:hAnsi="宋体" w:cs="宋体"/>
          <w:szCs w:val="21"/>
        </w:rPr>
        <w:t>：</w:t>
      </w:r>
      <w:r>
        <w:rPr>
          <w:rFonts w:ascii="宋体" w:hAnsi="宋体" w:cs="宋体"/>
          <w:szCs w:val="21"/>
        </w:rPr>
        <w:t>1辆</w:t>
      </w:r>
      <w:r>
        <w:rPr>
          <w:rFonts w:hint="eastAsia" w:ascii="宋体" w:hAnsi="宋体" w:cs="宋体"/>
          <w:szCs w:val="21"/>
        </w:rPr>
        <w:t>；</w:t>
      </w:r>
    </w:p>
    <w:p>
      <w:pPr>
        <w:spacing w:line="360" w:lineRule="auto"/>
        <w:contextualSpacing/>
        <w:rPr>
          <w:rFonts w:ascii="宋体" w:hAnsi="宋体" w:cs="宋体"/>
          <w:szCs w:val="21"/>
        </w:rPr>
      </w:pPr>
      <w:r>
        <w:rPr>
          <w:rFonts w:hint="eastAsia" w:ascii="宋体" w:hAnsi="宋体" w:cs="宋体"/>
          <w:szCs w:val="21"/>
        </w:rPr>
        <w:t>5、</w:t>
      </w:r>
      <w:r>
        <w:rPr>
          <w:rFonts w:ascii="宋体" w:hAnsi="宋体" w:cs="宋体"/>
          <w:szCs w:val="21"/>
        </w:rPr>
        <w:t>搬运车</w:t>
      </w:r>
      <w:r>
        <w:rPr>
          <w:rFonts w:hint="eastAsia" w:ascii="宋体" w:hAnsi="宋体" w:cs="宋体"/>
          <w:szCs w:val="21"/>
        </w:rPr>
        <w:t>：</w:t>
      </w:r>
      <w:r>
        <w:rPr>
          <w:rFonts w:ascii="宋体" w:hAnsi="宋体" w:cs="宋体"/>
          <w:szCs w:val="21"/>
        </w:rPr>
        <w:t>2辆</w:t>
      </w:r>
      <w:r>
        <w:rPr>
          <w:rFonts w:hint="eastAsia" w:ascii="宋体" w:hAnsi="宋体" w:cs="宋体"/>
          <w:szCs w:val="21"/>
        </w:rPr>
        <w:t>；</w:t>
      </w:r>
    </w:p>
    <w:p>
      <w:pPr>
        <w:adjustRightInd w:val="0"/>
        <w:spacing w:line="360" w:lineRule="auto"/>
        <w:contextualSpacing/>
        <w:rPr>
          <w:rFonts w:ascii="宋体" w:hAnsi="宋体"/>
          <w:b/>
          <w:szCs w:val="21"/>
        </w:rPr>
      </w:pPr>
      <w:r>
        <w:rPr>
          <w:rFonts w:hint="eastAsia" w:ascii="宋体" w:hAnsi="宋体"/>
          <w:b/>
          <w:szCs w:val="21"/>
        </w:rPr>
        <w:t>五、售后服务：</w:t>
      </w:r>
    </w:p>
    <w:p>
      <w:pPr>
        <w:adjustRightInd w:val="0"/>
        <w:spacing w:line="360" w:lineRule="auto"/>
        <w:contextualSpacing/>
        <w:rPr>
          <w:rFonts w:ascii="宋体" w:hAnsi="宋体"/>
          <w:szCs w:val="21"/>
        </w:rPr>
      </w:pPr>
      <w:r>
        <w:rPr>
          <w:rFonts w:hint="eastAsia" w:ascii="宋体" w:hAnsi="宋体"/>
          <w:szCs w:val="21"/>
        </w:rPr>
        <w:t>1、安装、调试及培训</w:t>
      </w:r>
    </w:p>
    <w:p>
      <w:pPr>
        <w:adjustRightInd w:val="0"/>
        <w:spacing w:line="360" w:lineRule="auto"/>
        <w:contextualSpacing/>
        <w:rPr>
          <w:rFonts w:ascii="宋体" w:hAnsi="宋体"/>
          <w:szCs w:val="21"/>
        </w:rPr>
      </w:pPr>
      <w:r>
        <w:rPr>
          <w:rFonts w:hint="eastAsia" w:ascii="宋体" w:hAnsi="宋体"/>
          <w:szCs w:val="21"/>
        </w:rPr>
        <w:t>1.1、在货物到达使用现场后，卖方按买方通知时间派技术人员到买方的项目现场，在买方技术人员在场的情况下开箱清点货物，组织安装、调试，直至设备正常运行，并承担因此发生的一切费用；</w:t>
      </w:r>
    </w:p>
    <w:p>
      <w:pPr>
        <w:adjustRightInd w:val="0"/>
        <w:spacing w:line="360" w:lineRule="auto"/>
        <w:contextualSpacing/>
        <w:rPr>
          <w:rFonts w:ascii="宋体" w:hAnsi="宋体"/>
          <w:szCs w:val="21"/>
        </w:rPr>
      </w:pPr>
      <w:r>
        <w:rPr>
          <w:rFonts w:hint="eastAsia" w:ascii="宋体" w:hAnsi="宋体"/>
          <w:szCs w:val="21"/>
        </w:rPr>
        <w:t>1.2、卖方负责对买方技术人员、操作人员进行现场免费培训，培训内容包括设备操作、设备维护及简单的设备维修等，直至技术人员、操作人员能够熟练掌握为止。</w:t>
      </w:r>
    </w:p>
    <w:p>
      <w:pPr>
        <w:adjustRightInd w:val="0"/>
        <w:spacing w:line="360" w:lineRule="auto"/>
        <w:contextualSpacing/>
        <w:rPr>
          <w:rFonts w:ascii="宋体" w:hAnsi="宋体"/>
          <w:szCs w:val="21"/>
        </w:rPr>
      </w:pPr>
      <w:r>
        <w:rPr>
          <w:rFonts w:hint="eastAsia" w:ascii="宋体" w:hAnsi="宋体"/>
          <w:szCs w:val="21"/>
        </w:rPr>
        <w:t>2、验收及验收标准</w:t>
      </w:r>
    </w:p>
    <w:p>
      <w:pPr>
        <w:adjustRightInd w:val="0"/>
        <w:spacing w:line="360" w:lineRule="auto"/>
        <w:contextualSpacing/>
        <w:rPr>
          <w:rFonts w:ascii="宋体" w:hAnsi="宋体"/>
          <w:szCs w:val="21"/>
        </w:rPr>
      </w:pPr>
      <w:r>
        <w:rPr>
          <w:rFonts w:hint="eastAsia" w:ascii="宋体" w:hAnsi="宋体"/>
          <w:szCs w:val="21"/>
        </w:rPr>
        <w:t>2.1、卖方向买方提供详细的验收标准、验收手册；设备安装后，仪器所有技术参数经检验应符合国际和国家标准及厂方标准；买方有权委托中国有资格的单位对上述仪器进行精度校核；如果由于仪器本身原因而在六十天内调试没有通过，卖方必须更换一套新的相同型号或符合技术性能的仪器设备；</w:t>
      </w:r>
    </w:p>
    <w:p>
      <w:pPr>
        <w:adjustRightInd w:val="0"/>
        <w:spacing w:line="360" w:lineRule="auto"/>
        <w:contextualSpacing/>
        <w:rPr>
          <w:rFonts w:ascii="宋体" w:hAnsi="宋体"/>
          <w:szCs w:val="21"/>
        </w:rPr>
      </w:pPr>
      <w:r>
        <w:rPr>
          <w:rFonts w:hint="eastAsia" w:ascii="宋体" w:hAnsi="宋体"/>
          <w:szCs w:val="21"/>
        </w:rPr>
        <w:t>2.2、设备验收合格后，出具验收报告，买卖双方在验收文件上签字生效。</w:t>
      </w:r>
    </w:p>
    <w:p>
      <w:pPr>
        <w:adjustRightInd w:val="0"/>
        <w:spacing w:line="360" w:lineRule="auto"/>
        <w:contextualSpacing/>
        <w:rPr>
          <w:rFonts w:ascii="宋体" w:hAnsi="宋体"/>
          <w:szCs w:val="21"/>
        </w:rPr>
      </w:pPr>
      <w:r>
        <w:rPr>
          <w:rFonts w:hint="eastAsia" w:ascii="宋体" w:hAnsi="宋体"/>
          <w:szCs w:val="21"/>
        </w:rPr>
        <w:t>3、维修及技术服务</w:t>
      </w:r>
    </w:p>
    <w:p>
      <w:pPr>
        <w:adjustRightInd w:val="0"/>
        <w:spacing w:line="360" w:lineRule="auto"/>
        <w:contextualSpacing/>
        <w:rPr>
          <w:rFonts w:ascii="宋体" w:hAnsi="宋体"/>
          <w:szCs w:val="21"/>
        </w:rPr>
      </w:pPr>
      <w:r>
        <w:rPr>
          <w:rFonts w:hint="eastAsia" w:ascii="宋体" w:hAnsi="宋体"/>
          <w:szCs w:val="21"/>
        </w:rPr>
        <w:t>3.1、自仪器验收合格之日起，质保期≥3年；在质保期内，属产品质量问题所发生的一切费用由卖方负担；</w:t>
      </w:r>
    </w:p>
    <w:p>
      <w:pPr>
        <w:adjustRightInd w:val="0"/>
        <w:spacing w:line="360" w:lineRule="auto"/>
        <w:contextualSpacing/>
        <w:rPr>
          <w:rFonts w:ascii="宋体" w:hAnsi="宋体"/>
          <w:szCs w:val="21"/>
        </w:rPr>
      </w:pPr>
      <w:r>
        <w:rPr>
          <w:rFonts w:hint="eastAsia" w:ascii="宋体" w:hAnsi="宋体"/>
          <w:szCs w:val="21"/>
        </w:rPr>
        <w:t>3.2、卖方或生厂商提供技术支持，在接到买方仪器报修通知后，在24小时内予以应答，并在48小时内进行维修，保证仪器的正常工作；</w:t>
      </w:r>
    </w:p>
    <w:p>
      <w:pPr>
        <w:adjustRightInd w:val="0"/>
        <w:spacing w:line="360" w:lineRule="auto"/>
        <w:contextualSpacing/>
        <w:rPr>
          <w:rFonts w:ascii="宋体" w:hAnsi="宋体"/>
          <w:szCs w:val="21"/>
        </w:rPr>
      </w:pPr>
      <w:r>
        <w:rPr>
          <w:rFonts w:hint="eastAsia" w:ascii="宋体" w:hAnsi="宋体"/>
          <w:szCs w:val="21"/>
        </w:rPr>
        <w:t>3.3、卖方或生厂商具有专业的维修工程师；</w:t>
      </w:r>
    </w:p>
    <w:p>
      <w:pPr>
        <w:tabs>
          <w:tab w:val="left" w:pos="8640"/>
        </w:tabs>
        <w:autoSpaceDE w:val="0"/>
        <w:autoSpaceDN w:val="0"/>
        <w:adjustRightInd w:val="0"/>
        <w:spacing w:line="360" w:lineRule="auto"/>
        <w:jc w:val="left"/>
        <w:rPr>
          <w:rFonts w:ascii="宋体" w:hAnsi="宋体"/>
          <w:szCs w:val="21"/>
          <w:lang w:eastAsia="zh-CN"/>
        </w:rPr>
      </w:pP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1</w:t>
      </w:r>
      <w:r>
        <w:rPr>
          <w:rFonts w:ascii="宋体" w:hAnsi="宋体"/>
          <w:b/>
          <w:szCs w:val="21"/>
        </w:rPr>
        <w:t>包</w:t>
      </w:r>
      <w:r>
        <w:rPr>
          <w:rFonts w:hint="eastAsia" w:ascii="宋体" w:hAnsi="宋体"/>
          <w:b/>
          <w:szCs w:val="21"/>
        </w:rPr>
        <w:t xml:space="preserve"> 品目1-2</w:t>
      </w:r>
      <w:r>
        <w:rPr>
          <w:rFonts w:hint="eastAsia"/>
        </w:rPr>
        <w:t xml:space="preserve"> </w:t>
      </w:r>
      <w:r>
        <w:rPr>
          <w:rFonts w:hint="eastAsia" w:ascii="宋体" w:hAnsi="宋体"/>
          <w:b/>
          <w:szCs w:val="21"/>
        </w:rPr>
        <w:t>A2型生物安全柜</w:t>
      </w:r>
    </w:p>
    <w:p>
      <w:pPr>
        <w:spacing w:line="360" w:lineRule="auto"/>
        <w:rPr>
          <w:rFonts w:ascii="宋体" w:hAnsi="宋体"/>
          <w:b/>
          <w:bCs/>
          <w:szCs w:val="21"/>
        </w:rPr>
      </w:pPr>
      <w:r>
        <w:rPr>
          <w:rFonts w:hint="eastAsia" w:ascii="宋体" w:hAnsi="宋体"/>
          <w:b/>
          <w:bCs/>
          <w:szCs w:val="21"/>
        </w:rPr>
        <w:t>一、数量：21台</w:t>
      </w:r>
    </w:p>
    <w:p>
      <w:pPr>
        <w:spacing w:line="360" w:lineRule="auto"/>
        <w:rPr>
          <w:rFonts w:ascii="宋体" w:hAnsi="宋体" w:cs="宋体"/>
          <w:szCs w:val="21"/>
        </w:rPr>
      </w:pPr>
      <w:r>
        <w:rPr>
          <w:rFonts w:hint="eastAsia" w:ascii="宋体" w:hAnsi="宋体" w:cs="宋体"/>
          <w:b/>
          <w:szCs w:val="21"/>
        </w:rPr>
        <w:t>二、用途：</w:t>
      </w:r>
      <w:r>
        <w:rPr>
          <w:rFonts w:hint="eastAsia" w:ascii="宋体" w:hAnsi="宋体" w:cs="宋体"/>
          <w:szCs w:val="21"/>
        </w:rPr>
        <w:t>用于实验室病原微生物等生物样本的制备工作，对实验人员及环境提供全面保护；</w:t>
      </w:r>
    </w:p>
    <w:p>
      <w:pPr>
        <w:spacing w:line="360" w:lineRule="auto"/>
        <w:rPr>
          <w:rFonts w:ascii="宋体" w:hAnsi="宋体" w:cs="宋体"/>
          <w:szCs w:val="21"/>
        </w:rPr>
      </w:pPr>
      <w:r>
        <w:rPr>
          <w:rFonts w:hint="eastAsia" w:ascii="宋体" w:hAnsi="宋体" w:cs="宋体"/>
          <w:b/>
          <w:szCs w:val="21"/>
        </w:rPr>
        <w:t>三、技术参数：</w:t>
      </w:r>
    </w:p>
    <w:p>
      <w:pPr>
        <w:spacing w:line="360" w:lineRule="auto"/>
        <w:rPr>
          <w:rFonts w:ascii="宋体" w:hAnsi="宋体" w:cs="宋体"/>
          <w:szCs w:val="21"/>
        </w:rPr>
      </w:pPr>
      <w:r>
        <w:rPr>
          <w:rFonts w:hint="eastAsia" w:ascii="宋体" w:hAnsi="宋体" w:cs="宋体"/>
          <w:szCs w:val="21"/>
        </w:rPr>
        <w:t>1、外形尺寸(W×D×H)：≤1350mm×800mm×1550mm；</w:t>
      </w:r>
    </w:p>
    <w:p>
      <w:pPr>
        <w:spacing w:line="360" w:lineRule="auto"/>
        <w:rPr>
          <w:rFonts w:ascii="宋体" w:hAnsi="宋体" w:cs="宋体"/>
          <w:szCs w:val="21"/>
        </w:rPr>
      </w:pPr>
      <w:r>
        <w:rPr>
          <w:rFonts w:hint="eastAsia" w:ascii="宋体" w:hAnsi="宋体" w:cs="宋体"/>
          <w:szCs w:val="21"/>
        </w:rPr>
        <w:t>2、工作区尺寸(W×D×H)：≥1200mm×490mm×650mm；</w:t>
      </w:r>
    </w:p>
    <w:p>
      <w:pPr>
        <w:spacing w:line="360" w:lineRule="auto"/>
        <w:rPr>
          <w:rFonts w:ascii="宋体" w:hAnsi="宋体" w:cs="宋体"/>
          <w:szCs w:val="21"/>
        </w:rPr>
      </w:pPr>
      <w:r>
        <w:rPr>
          <w:rFonts w:hint="eastAsia" w:ascii="宋体" w:hAnsi="宋体" w:cs="宋体"/>
          <w:szCs w:val="21"/>
        </w:rPr>
        <w:t>3、气流模式：30%外排，70%循环；</w:t>
      </w:r>
    </w:p>
    <w:p>
      <w:pPr>
        <w:spacing w:line="360" w:lineRule="auto"/>
        <w:rPr>
          <w:rFonts w:ascii="宋体" w:hAnsi="宋体" w:cs="宋体"/>
          <w:szCs w:val="21"/>
        </w:rPr>
      </w:pPr>
      <w:r>
        <w:rPr>
          <w:rFonts w:hint="eastAsia" w:ascii="宋体" w:hAnsi="宋体" w:cs="宋体"/>
          <w:szCs w:val="21"/>
        </w:rPr>
        <w:t>4、下降气流平均流速：0.32m/s±0.02m/s；进气流平均流速：0.53m/s±0.02m/s；</w:t>
      </w:r>
    </w:p>
    <w:p>
      <w:pPr>
        <w:spacing w:line="360" w:lineRule="auto"/>
        <w:rPr>
          <w:rFonts w:ascii="宋体" w:hAnsi="宋体" w:cs="宋体"/>
          <w:szCs w:val="21"/>
        </w:rPr>
      </w:pPr>
      <w:r>
        <w:rPr>
          <w:rFonts w:hint="eastAsia" w:ascii="宋体" w:hAnsi="宋体" w:cs="宋体"/>
          <w:szCs w:val="21"/>
        </w:rPr>
        <w:t>5、配备温度补偿型风速传感器，可实时监控下降气流和流入气流速度；</w:t>
      </w:r>
    </w:p>
    <w:p>
      <w:pPr>
        <w:spacing w:line="360" w:lineRule="auto"/>
        <w:rPr>
          <w:rFonts w:ascii="宋体" w:hAnsi="宋体" w:cs="宋体"/>
          <w:szCs w:val="21"/>
        </w:rPr>
      </w:pPr>
      <w:r>
        <w:rPr>
          <w:rFonts w:hint="eastAsia" w:ascii="宋体" w:hAnsi="宋体" w:cs="宋体"/>
          <w:szCs w:val="21"/>
        </w:rPr>
        <w:t>6、具备超高效过滤器，过滤效率≥99.999%@颗粒直径0.3μ</w:t>
      </w:r>
      <w:r>
        <w:rPr>
          <w:rFonts w:ascii="宋体" w:hAnsi="宋体" w:cs="宋体"/>
          <w:szCs w:val="21"/>
        </w:rPr>
        <w:t>m</w:t>
      </w:r>
      <w:r>
        <w:rPr>
          <w:rFonts w:hint="eastAsia" w:ascii="宋体" w:hAnsi="宋体" w:cs="宋体"/>
          <w:szCs w:val="21"/>
        </w:rPr>
        <w:t>；</w:t>
      </w:r>
    </w:p>
    <w:p>
      <w:pPr>
        <w:spacing w:line="360" w:lineRule="auto"/>
        <w:rPr>
          <w:rFonts w:ascii="宋体" w:hAnsi="宋体" w:cs="宋体"/>
          <w:szCs w:val="21"/>
        </w:rPr>
      </w:pPr>
      <w:r>
        <w:rPr>
          <w:rFonts w:hint="eastAsia" w:ascii="宋体" w:hAnsi="宋体" w:cs="宋体"/>
          <w:szCs w:val="21"/>
        </w:rPr>
        <w:t>▲7、洁净等级：≥ISO14644.1标准Class3；</w:t>
      </w:r>
    </w:p>
    <w:p>
      <w:pPr>
        <w:spacing w:line="360" w:lineRule="auto"/>
        <w:rPr>
          <w:rFonts w:ascii="宋体" w:hAnsi="宋体" w:cs="宋体"/>
          <w:szCs w:val="21"/>
        </w:rPr>
      </w:pPr>
      <w:r>
        <w:rPr>
          <w:rFonts w:hint="eastAsia" w:ascii="宋体" w:hAnsi="宋体" w:cs="宋体"/>
          <w:szCs w:val="21"/>
        </w:rPr>
        <w:t>8、风机系统：</w:t>
      </w:r>
    </w:p>
    <w:p>
      <w:pPr>
        <w:spacing w:line="360" w:lineRule="auto"/>
        <w:rPr>
          <w:rFonts w:ascii="宋体" w:hAnsi="宋体" w:cs="宋体"/>
          <w:szCs w:val="21"/>
        </w:rPr>
      </w:pPr>
      <w:r>
        <w:rPr>
          <w:rFonts w:hint="eastAsia" w:ascii="宋体" w:hAnsi="宋体" w:cs="宋体"/>
          <w:szCs w:val="21"/>
        </w:rPr>
        <w:t>8.1、具有电压波动补偿和阻力感应补偿功能；</w:t>
      </w:r>
    </w:p>
    <w:p>
      <w:pPr>
        <w:spacing w:line="360" w:lineRule="auto"/>
        <w:rPr>
          <w:rFonts w:ascii="宋体" w:hAnsi="宋体" w:cs="宋体"/>
          <w:szCs w:val="21"/>
        </w:rPr>
      </w:pPr>
      <w:r>
        <w:rPr>
          <w:rFonts w:hint="eastAsia" w:ascii="宋体" w:hAnsi="宋体" w:cs="宋体"/>
          <w:szCs w:val="21"/>
        </w:rPr>
        <w:t>8.2、在190-250V宽电压波动范围内保持恒定风速；</w:t>
      </w:r>
    </w:p>
    <w:p>
      <w:pPr>
        <w:spacing w:line="360" w:lineRule="auto"/>
        <w:rPr>
          <w:rFonts w:ascii="宋体" w:hAnsi="宋体" w:cs="宋体"/>
          <w:szCs w:val="21"/>
        </w:rPr>
      </w:pPr>
      <w:r>
        <w:rPr>
          <w:rFonts w:hint="eastAsia" w:ascii="宋体" w:hAnsi="宋体" w:cs="宋体"/>
          <w:szCs w:val="21"/>
        </w:rPr>
        <w:t>8.3、过滤器堵塞压力增加250%情况下可提供安全风速；</w:t>
      </w:r>
    </w:p>
    <w:p>
      <w:pPr>
        <w:spacing w:line="360" w:lineRule="auto"/>
        <w:rPr>
          <w:rFonts w:ascii="宋体" w:hAnsi="宋体" w:cs="宋体"/>
          <w:szCs w:val="21"/>
        </w:rPr>
      </w:pPr>
      <w:r>
        <w:rPr>
          <w:rFonts w:hint="eastAsia" w:ascii="宋体" w:hAnsi="宋体" w:cs="宋体"/>
          <w:szCs w:val="21"/>
        </w:rPr>
        <w:t>9、控制器系统：</w:t>
      </w:r>
    </w:p>
    <w:p>
      <w:pPr>
        <w:spacing w:line="360" w:lineRule="auto"/>
        <w:rPr>
          <w:rFonts w:ascii="宋体" w:hAnsi="宋体" w:cs="宋体"/>
          <w:szCs w:val="21"/>
        </w:rPr>
      </w:pPr>
      <w:r>
        <w:rPr>
          <w:rFonts w:hint="eastAsia" w:ascii="宋体" w:hAnsi="宋体" w:cs="宋体"/>
          <w:szCs w:val="21"/>
        </w:rPr>
        <w:t>9.1、可实时显示安全柜运行参数，包括进气流、沉降气流速度；</w:t>
      </w:r>
    </w:p>
    <w:p>
      <w:pPr>
        <w:spacing w:line="360" w:lineRule="auto"/>
        <w:rPr>
          <w:rFonts w:ascii="宋体" w:hAnsi="宋体" w:cs="宋体"/>
          <w:szCs w:val="21"/>
        </w:rPr>
      </w:pPr>
      <w:r>
        <w:rPr>
          <w:rFonts w:hint="eastAsia" w:ascii="宋体" w:hAnsi="宋体" w:cs="宋体"/>
          <w:szCs w:val="21"/>
        </w:rPr>
        <w:t>9.2、可显示滤器寿命、温度、紫外灯寿命；</w:t>
      </w:r>
    </w:p>
    <w:p>
      <w:pPr>
        <w:spacing w:line="360" w:lineRule="auto"/>
        <w:rPr>
          <w:rFonts w:ascii="宋体" w:hAnsi="宋体" w:cs="宋体"/>
          <w:szCs w:val="21"/>
        </w:rPr>
      </w:pPr>
      <w:r>
        <w:rPr>
          <w:rFonts w:hint="eastAsia" w:ascii="宋体" w:hAnsi="宋体" w:cs="宋体"/>
          <w:szCs w:val="21"/>
        </w:rPr>
        <w:t>9.3、可提示前窗高度状态；</w:t>
      </w:r>
    </w:p>
    <w:p>
      <w:pPr>
        <w:spacing w:line="360" w:lineRule="auto"/>
        <w:rPr>
          <w:rFonts w:ascii="宋体" w:hAnsi="宋体" w:cs="宋体"/>
          <w:szCs w:val="21"/>
        </w:rPr>
      </w:pPr>
      <w:r>
        <w:rPr>
          <w:rFonts w:hint="eastAsia" w:ascii="宋体" w:hAnsi="宋体" w:cs="宋体"/>
          <w:szCs w:val="21"/>
        </w:rPr>
        <w:t>9.4、具备使用权限权限管理功能；</w:t>
      </w:r>
    </w:p>
    <w:p>
      <w:pPr>
        <w:spacing w:line="360" w:lineRule="auto"/>
        <w:rPr>
          <w:rFonts w:ascii="宋体" w:hAnsi="宋体" w:cs="宋体"/>
          <w:szCs w:val="21"/>
        </w:rPr>
      </w:pPr>
      <w:r>
        <w:rPr>
          <w:rFonts w:hint="eastAsia" w:ascii="宋体" w:hAnsi="宋体" w:cs="宋体"/>
          <w:szCs w:val="21"/>
        </w:rPr>
        <w:t>9.5、气流有波动时具备声光报警功能；</w:t>
      </w:r>
    </w:p>
    <w:p>
      <w:pPr>
        <w:spacing w:line="360" w:lineRule="auto"/>
        <w:rPr>
          <w:rFonts w:ascii="宋体" w:hAnsi="宋体" w:cs="宋体"/>
          <w:szCs w:val="21"/>
        </w:rPr>
      </w:pPr>
      <w:r>
        <w:rPr>
          <w:rFonts w:hint="eastAsia" w:ascii="宋体" w:hAnsi="宋体" w:cs="宋体"/>
          <w:szCs w:val="21"/>
        </w:rPr>
        <w:t>10、操作台面：</w:t>
      </w:r>
    </w:p>
    <w:p>
      <w:pPr>
        <w:spacing w:line="360" w:lineRule="auto"/>
        <w:rPr>
          <w:rFonts w:ascii="宋体" w:hAnsi="宋体" w:cs="宋体"/>
          <w:szCs w:val="21"/>
        </w:rPr>
      </w:pPr>
      <w:r>
        <w:rPr>
          <w:rFonts w:hint="eastAsia" w:ascii="宋体" w:hAnsi="宋体" w:cs="宋体"/>
          <w:szCs w:val="21"/>
        </w:rPr>
        <w:t>10.1、一体成型304不锈钢浅盘式设计，无焊接或螺丝；</w:t>
      </w:r>
    </w:p>
    <w:p>
      <w:pPr>
        <w:spacing w:line="360" w:lineRule="auto"/>
        <w:rPr>
          <w:rFonts w:ascii="宋体" w:hAnsi="宋体" w:cs="宋体"/>
          <w:szCs w:val="21"/>
        </w:rPr>
      </w:pPr>
      <w:r>
        <w:rPr>
          <w:rFonts w:hint="eastAsia" w:ascii="宋体" w:hAnsi="宋体" w:cs="宋体"/>
          <w:szCs w:val="21"/>
        </w:rPr>
        <w:t>▲10.2、移动式操作台面，可以提升或取出；</w:t>
      </w:r>
    </w:p>
    <w:p>
      <w:pPr>
        <w:spacing w:line="360" w:lineRule="auto"/>
        <w:rPr>
          <w:rFonts w:ascii="宋体" w:hAnsi="宋体" w:cs="宋体"/>
          <w:szCs w:val="21"/>
        </w:rPr>
      </w:pPr>
      <w:r>
        <w:rPr>
          <w:rFonts w:hint="eastAsia" w:ascii="宋体" w:hAnsi="宋体" w:cs="宋体"/>
          <w:szCs w:val="21"/>
        </w:rPr>
        <w:t>11、操作室：304不锈钢材质，工作腔两侧与后壁一次冲压成形，大圆弧角设计；</w:t>
      </w:r>
    </w:p>
    <w:p>
      <w:pPr>
        <w:spacing w:line="360" w:lineRule="auto"/>
        <w:rPr>
          <w:rFonts w:ascii="宋体" w:hAnsi="宋体" w:cs="宋体"/>
          <w:szCs w:val="21"/>
        </w:rPr>
      </w:pPr>
      <w:r>
        <w:rPr>
          <w:rFonts w:hint="eastAsia" w:ascii="宋体" w:hAnsi="宋体" w:cs="宋体"/>
          <w:szCs w:val="21"/>
        </w:rPr>
        <w:t>12、操作前窗：无边框滑动式前窗，防爆、抗紫外线、双层覆膜；</w:t>
      </w:r>
    </w:p>
    <w:p>
      <w:pPr>
        <w:spacing w:line="360" w:lineRule="auto"/>
        <w:rPr>
          <w:rFonts w:ascii="宋体" w:hAnsi="宋体" w:cs="宋体"/>
          <w:szCs w:val="21"/>
        </w:rPr>
      </w:pPr>
      <w:r>
        <w:rPr>
          <w:rFonts w:hint="eastAsia" w:ascii="宋体" w:hAnsi="宋体" w:cs="宋体"/>
          <w:szCs w:val="21"/>
        </w:rPr>
        <w:t>13、柜体外部含银离子抗菌涂层；</w:t>
      </w:r>
    </w:p>
    <w:p>
      <w:pPr>
        <w:spacing w:line="360" w:lineRule="auto"/>
        <w:rPr>
          <w:rFonts w:ascii="宋体" w:hAnsi="宋体" w:cs="宋体"/>
          <w:szCs w:val="21"/>
        </w:rPr>
      </w:pPr>
      <w:r>
        <w:rPr>
          <w:rFonts w:hint="eastAsia" w:ascii="宋体" w:hAnsi="宋体" w:cs="宋体"/>
          <w:szCs w:val="21"/>
        </w:rPr>
        <w:t>14、照度：≥900Lux，光源位于非污染区域；</w:t>
      </w:r>
    </w:p>
    <w:p>
      <w:pPr>
        <w:spacing w:line="360" w:lineRule="auto"/>
        <w:rPr>
          <w:rFonts w:ascii="宋体" w:hAnsi="宋体" w:cs="宋体"/>
          <w:szCs w:val="21"/>
        </w:rPr>
      </w:pPr>
      <w:r>
        <w:rPr>
          <w:rFonts w:hint="eastAsia" w:ascii="宋体" w:hAnsi="宋体" w:cs="宋体"/>
          <w:szCs w:val="21"/>
        </w:rPr>
        <w:t>15、噪音≤70dBA；</w:t>
      </w:r>
    </w:p>
    <w:p>
      <w:pPr>
        <w:spacing w:line="360" w:lineRule="auto"/>
        <w:rPr>
          <w:rFonts w:ascii="宋体" w:hAnsi="宋体" w:cs="宋体"/>
          <w:szCs w:val="21"/>
        </w:rPr>
      </w:pPr>
      <w:r>
        <w:rPr>
          <w:rFonts w:hint="eastAsia" w:ascii="宋体" w:hAnsi="宋体" w:cs="宋体"/>
          <w:szCs w:val="21"/>
        </w:rPr>
        <w:t>16、搁手架：整块抛光不锈钢材质，高于工作台面，不会阻挡前进气孔，可拆卸；</w:t>
      </w:r>
    </w:p>
    <w:p>
      <w:pPr>
        <w:spacing w:line="360" w:lineRule="auto"/>
        <w:rPr>
          <w:rFonts w:ascii="宋体" w:hAnsi="宋体" w:cs="宋体"/>
          <w:szCs w:val="21"/>
        </w:rPr>
      </w:pPr>
      <w:r>
        <w:rPr>
          <w:rFonts w:hint="eastAsia" w:ascii="宋体" w:hAnsi="宋体" w:cs="宋体"/>
          <w:szCs w:val="21"/>
        </w:rPr>
        <w:t>17、电源插座及水气接口：电源插座预留孔分别位于操作室两侧，水气接口（≥4个）分别位于操作室两侧；</w:t>
      </w:r>
    </w:p>
    <w:p>
      <w:pPr>
        <w:spacing w:line="360" w:lineRule="auto"/>
        <w:rPr>
          <w:rFonts w:ascii="宋体" w:hAnsi="宋体" w:cs="宋体"/>
          <w:szCs w:val="21"/>
        </w:rPr>
      </w:pPr>
      <w:r>
        <w:rPr>
          <w:rFonts w:hint="eastAsia" w:ascii="宋体" w:hAnsi="宋体" w:cs="宋体"/>
          <w:szCs w:val="21"/>
        </w:rPr>
        <w:t>18、 支架：可调节水平，具备万向脚轮；</w:t>
      </w:r>
    </w:p>
    <w:p>
      <w:pPr>
        <w:spacing w:line="360" w:lineRule="auto"/>
        <w:rPr>
          <w:rFonts w:ascii="宋体" w:hAnsi="宋体" w:cs="宋体"/>
          <w:szCs w:val="21"/>
        </w:rPr>
      </w:pPr>
      <w:r>
        <w:rPr>
          <w:rFonts w:hint="eastAsia" w:ascii="宋体" w:hAnsi="宋体" w:cs="宋体"/>
          <w:szCs w:val="21"/>
        </w:rPr>
        <w:t>19、人员防护：采用YY0569的方法检测，碘化钾法测试，前窗操作口的保护因子≥1×10</w:t>
      </w:r>
      <w:r>
        <w:rPr>
          <w:rFonts w:ascii="宋体" w:hAnsi="宋体" w:cs="宋体"/>
          <w:szCs w:val="21"/>
          <w:vertAlign w:val="superscript"/>
        </w:rPr>
        <w:t>5</w:t>
      </w:r>
      <w:r>
        <w:rPr>
          <w:rFonts w:hint="eastAsia" w:ascii="宋体" w:hAnsi="宋体" w:cs="宋体"/>
          <w:szCs w:val="21"/>
        </w:rPr>
        <w:t>；</w:t>
      </w:r>
    </w:p>
    <w:p>
      <w:pPr>
        <w:spacing w:line="360" w:lineRule="auto"/>
        <w:rPr>
          <w:rFonts w:ascii="宋体" w:hAnsi="宋体" w:cs="宋体"/>
          <w:szCs w:val="21"/>
        </w:rPr>
      </w:pPr>
      <w:r>
        <w:rPr>
          <w:rFonts w:hint="eastAsia" w:ascii="宋体" w:hAnsi="宋体" w:cs="宋体"/>
          <w:szCs w:val="21"/>
        </w:rPr>
        <w:t>20、产品保护：用YY0569的方法检测，在琼脂培养皿上的枯草芽孢杆菌芽孢≤5CFU；</w:t>
      </w:r>
    </w:p>
    <w:p>
      <w:pPr>
        <w:spacing w:line="360" w:lineRule="auto"/>
        <w:rPr>
          <w:rFonts w:ascii="宋体" w:hAnsi="宋体" w:cs="宋体"/>
          <w:szCs w:val="21"/>
        </w:rPr>
      </w:pPr>
      <w:r>
        <w:rPr>
          <w:rFonts w:hint="eastAsia" w:ascii="宋体" w:hAnsi="宋体" w:cs="宋体"/>
          <w:szCs w:val="21"/>
        </w:rPr>
        <w:t>21、交叉污染保护：用YY0569的方法检测，在琼脂培养皿上的枯草芽孢杆菌芽孢≤2CFU；</w:t>
      </w:r>
    </w:p>
    <w:p>
      <w:pPr>
        <w:spacing w:line="360" w:lineRule="auto"/>
        <w:rPr>
          <w:rFonts w:ascii="宋体" w:hAnsi="宋体" w:cs="宋体"/>
          <w:szCs w:val="21"/>
        </w:rPr>
      </w:pPr>
      <w:r>
        <w:rPr>
          <w:rFonts w:hint="eastAsia" w:ascii="宋体" w:hAnsi="宋体" w:cs="宋体"/>
          <w:szCs w:val="21"/>
        </w:rPr>
        <w:t>22、工作条件</w:t>
      </w:r>
    </w:p>
    <w:p>
      <w:pPr>
        <w:spacing w:line="360" w:lineRule="auto"/>
        <w:rPr>
          <w:rFonts w:ascii="宋体" w:hAnsi="宋体" w:cs="宋体"/>
          <w:szCs w:val="21"/>
        </w:rPr>
      </w:pPr>
      <w:r>
        <w:rPr>
          <w:rFonts w:hint="eastAsia" w:ascii="宋体" w:hAnsi="宋体" w:cs="宋体"/>
          <w:szCs w:val="21"/>
        </w:rPr>
        <w:t>22.1、电源：AC 220V±10%，50Hz±2%；</w:t>
      </w:r>
    </w:p>
    <w:p>
      <w:pPr>
        <w:spacing w:line="360" w:lineRule="auto"/>
        <w:rPr>
          <w:rFonts w:ascii="宋体" w:hAnsi="宋体" w:cs="宋体"/>
          <w:szCs w:val="21"/>
        </w:rPr>
      </w:pPr>
      <w:r>
        <w:rPr>
          <w:rFonts w:hint="eastAsia" w:ascii="宋体" w:hAnsi="宋体" w:cs="宋体"/>
          <w:szCs w:val="21"/>
        </w:rPr>
        <w:t>22.2、环境温度：10-35℃；</w:t>
      </w:r>
    </w:p>
    <w:p>
      <w:pPr>
        <w:spacing w:line="360" w:lineRule="auto"/>
        <w:rPr>
          <w:rFonts w:ascii="宋体" w:hAnsi="宋体" w:cs="宋体"/>
          <w:szCs w:val="21"/>
        </w:rPr>
      </w:pPr>
      <w:r>
        <w:rPr>
          <w:rFonts w:hint="eastAsia" w:ascii="宋体" w:hAnsi="宋体" w:cs="宋体"/>
          <w:szCs w:val="21"/>
        </w:rPr>
        <w:t>22.3、相对湿度：20-80%；</w:t>
      </w:r>
    </w:p>
    <w:p>
      <w:pPr>
        <w:spacing w:line="360" w:lineRule="auto"/>
        <w:rPr>
          <w:rFonts w:ascii="宋体" w:hAnsi="宋体" w:cs="宋体"/>
          <w:b/>
          <w:szCs w:val="21"/>
        </w:rPr>
      </w:pPr>
      <w:r>
        <w:rPr>
          <w:rFonts w:hint="eastAsia" w:ascii="宋体" w:hAnsi="宋体" w:cs="宋体"/>
          <w:b/>
          <w:szCs w:val="21"/>
        </w:rPr>
        <w:t>四、主要配置（单台）：</w:t>
      </w:r>
    </w:p>
    <w:p>
      <w:pPr>
        <w:spacing w:line="360" w:lineRule="auto"/>
        <w:rPr>
          <w:rFonts w:ascii="宋体" w:hAnsi="宋体" w:cs="宋体"/>
          <w:szCs w:val="21"/>
        </w:rPr>
      </w:pPr>
      <w:r>
        <w:rPr>
          <w:rFonts w:hint="eastAsia" w:ascii="宋体" w:hAnsi="宋体" w:cs="宋体"/>
          <w:szCs w:val="21"/>
        </w:rPr>
        <w:t>1、生物安全柜主机：1台；</w:t>
      </w:r>
    </w:p>
    <w:p>
      <w:pPr>
        <w:spacing w:line="360" w:lineRule="auto"/>
        <w:rPr>
          <w:rFonts w:ascii="宋体" w:hAnsi="宋体" w:cs="宋体"/>
          <w:szCs w:val="21"/>
        </w:rPr>
      </w:pPr>
      <w:r>
        <w:rPr>
          <w:rFonts w:hint="eastAsia" w:ascii="宋体" w:hAnsi="宋体" w:cs="宋体"/>
          <w:szCs w:val="21"/>
        </w:rPr>
        <w:t>2、预装紫外灯：1根；</w:t>
      </w:r>
    </w:p>
    <w:p>
      <w:pPr>
        <w:spacing w:line="360" w:lineRule="auto"/>
        <w:rPr>
          <w:rFonts w:ascii="宋体" w:hAnsi="宋体" w:cs="宋体"/>
          <w:szCs w:val="21"/>
        </w:rPr>
      </w:pPr>
      <w:r>
        <w:rPr>
          <w:rFonts w:hint="eastAsia" w:ascii="宋体" w:hAnsi="宋体" w:cs="宋体"/>
          <w:szCs w:val="21"/>
        </w:rPr>
        <w:t>3、支架：1个；</w:t>
      </w:r>
    </w:p>
    <w:p>
      <w:pPr>
        <w:spacing w:line="360" w:lineRule="auto"/>
        <w:rPr>
          <w:rFonts w:ascii="宋体" w:hAnsi="宋体" w:cs="宋体"/>
          <w:szCs w:val="21"/>
        </w:rPr>
      </w:pPr>
      <w:r>
        <w:rPr>
          <w:rFonts w:hint="eastAsia" w:ascii="宋体" w:hAnsi="宋体" w:cs="宋体"/>
          <w:szCs w:val="21"/>
        </w:rPr>
        <w:t>4、含预装超高效过滤膜：1套；</w:t>
      </w:r>
    </w:p>
    <w:p>
      <w:pPr>
        <w:tabs>
          <w:tab w:val="left" w:pos="8640"/>
        </w:tabs>
        <w:autoSpaceDE w:val="0"/>
        <w:autoSpaceDN w:val="0"/>
        <w:adjustRightInd w:val="0"/>
        <w:ind w:left="1365" w:firstLine="560" w:firstLineChars="200"/>
        <w:jc w:val="left"/>
        <w:rPr>
          <w:rFonts w:ascii="Copperplate Gothic Bold" w:hAnsi="Copperplate Gothic Bold"/>
          <w:sz w:val="28"/>
          <w:szCs w:val="28"/>
          <w:lang w:eastAsia="zh-CN"/>
        </w:rPr>
      </w:pP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1</w:t>
      </w:r>
      <w:r>
        <w:rPr>
          <w:rFonts w:ascii="宋体" w:hAnsi="宋体"/>
          <w:b/>
          <w:szCs w:val="21"/>
        </w:rPr>
        <w:t>包</w:t>
      </w:r>
      <w:r>
        <w:rPr>
          <w:rFonts w:hint="eastAsia" w:ascii="宋体" w:hAnsi="宋体"/>
          <w:b/>
          <w:szCs w:val="21"/>
        </w:rPr>
        <w:t xml:space="preserve"> 品目1-3过氧化氢消毒机</w:t>
      </w:r>
    </w:p>
    <w:p>
      <w:pPr>
        <w:spacing w:line="360" w:lineRule="auto"/>
        <w:contextualSpacing/>
        <w:rPr>
          <w:rFonts w:ascii="宋体" w:hAnsi="宋体"/>
          <w:b/>
          <w:bCs/>
          <w:szCs w:val="21"/>
        </w:rPr>
      </w:pPr>
      <w:r>
        <w:rPr>
          <w:rFonts w:hint="eastAsia" w:ascii="宋体" w:hAnsi="宋体"/>
          <w:b/>
          <w:bCs/>
          <w:szCs w:val="21"/>
        </w:rPr>
        <w:t>一、数量：3台</w:t>
      </w:r>
    </w:p>
    <w:p>
      <w:pPr>
        <w:spacing w:line="360" w:lineRule="auto"/>
        <w:contextualSpacing/>
        <w:rPr>
          <w:rFonts w:ascii="宋体" w:hAnsi="宋体"/>
          <w:szCs w:val="21"/>
        </w:rPr>
      </w:pPr>
      <w:r>
        <w:rPr>
          <w:rFonts w:ascii="宋体" w:hAnsi="宋体"/>
          <w:b/>
          <w:szCs w:val="21"/>
        </w:rPr>
        <w:t>二</w:t>
      </w:r>
      <w:r>
        <w:rPr>
          <w:rFonts w:hint="eastAsia" w:ascii="宋体" w:hAnsi="宋体"/>
          <w:b/>
          <w:szCs w:val="21"/>
        </w:rPr>
        <w:t>、</w:t>
      </w:r>
      <w:r>
        <w:rPr>
          <w:rFonts w:ascii="宋体" w:hAnsi="宋体"/>
          <w:b/>
          <w:szCs w:val="21"/>
        </w:rPr>
        <w:t>用途：</w:t>
      </w:r>
      <w:r>
        <w:rPr>
          <w:rFonts w:ascii="宋体" w:hAnsi="宋体"/>
          <w:szCs w:val="21"/>
        </w:rPr>
        <w:t>用于</w:t>
      </w:r>
      <w:r>
        <w:rPr>
          <w:rFonts w:hint="eastAsia" w:ascii="宋体" w:hAnsi="宋体"/>
          <w:szCs w:val="21"/>
        </w:rPr>
        <w:t>实验室终末消毒。</w:t>
      </w:r>
    </w:p>
    <w:p>
      <w:pPr>
        <w:spacing w:line="360" w:lineRule="auto"/>
        <w:contextualSpacing/>
        <w:rPr>
          <w:rFonts w:ascii="宋体" w:hAnsi="宋体"/>
          <w:b/>
          <w:szCs w:val="21"/>
        </w:rPr>
      </w:pPr>
      <w:r>
        <w:rPr>
          <w:rFonts w:hint="eastAsia" w:ascii="宋体" w:hAnsi="宋体"/>
          <w:b/>
          <w:szCs w:val="21"/>
        </w:rPr>
        <w:t>三、技术参数：</w:t>
      </w:r>
    </w:p>
    <w:p>
      <w:pPr>
        <w:spacing w:line="360" w:lineRule="auto"/>
        <w:contextualSpacing/>
        <w:rPr>
          <w:rFonts w:ascii="宋体" w:hAnsi="宋体"/>
          <w:szCs w:val="21"/>
        </w:rPr>
      </w:pPr>
      <w:r>
        <w:rPr>
          <w:rFonts w:hAnsi="宋体"/>
          <w:kern w:val="0"/>
          <w:szCs w:val="21"/>
        </w:rPr>
        <w:t>★</w:t>
      </w:r>
      <w:r>
        <w:rPr>
          <w:rFonts w:ascii="宋体" w:hAnsi="宋体"/>
          <w:szCs w:val="21"/>
        </w:rPr>
        <w:t>1</w:t>
      </w:r>
      <w:r>
        <w:rPr>
          <w:rFonts w:hint="eastAsia" w:ascii="宋体" w:hAnsi="宋体"/>
          <w:szCs w:val="21"/>
        </w:rPr>
        <w:t>、过氧化氢消毒机设备厂家具备≤消毒产品生产企业卫生许可证》并可在全国备案网站上查询，设备具备中华人民共和国消毒设备产品备案并可在全国备案网站上查询；提供相关证书复印件；</w:t>
      </w:r>
    </w:p>
    <w:p>
      <w:pPr>
        <w:spacing w:line="360" w:lineRule="auto"/>
        <w:contextualSpacing/>
        <w:rPr>
          <w:rFonts w:ascii="宋体" w:hAnsi="宋体"/>
          <w:szCs w:val="21"/>
        </w:rPr>
      </w:pPr>
      <w:r>
        <w:rPr>
          <w:rFonts w:hint="eastAsia" w:ascii="宋体" w:hAnsi="宋体"/>
          <w:szCs w:val="21"/>
        </w:rPr>
        <w:t>2、设备采用双向喷头设计，喷头可拆卸；</w:t>
      </w:r>
    </w:p>
    <w:p>
      <w:pPr>
        <w:spacing w:line="360" w:lineRule="auto"/>
        <w:contextualSpacing/>
        <w:rPr>
          <w:rFonts w:ascii="宋体" w:hAnsi="宋体"/>
          <w:szCs w:val="21"/>
        </w:rPr>
      </w:pPr>
      <w:r>
        <w:rPr>
          <w:rFonts w:hint="eastAsia" w:ascii="宋体" w:hAnsi="宋体"/>
          <w:szCs w:val="21"/>
        </w:rPr>
        <w:t>3、灭菌产生的干雾颗粒直径≤</w:t>
      </w:r>
      <w:r>
        <w:rPr>
          <w:rFonts w:ascii="宋体" w:hAnsi="宋体"/>
          <w:szCs w:val="21"/>
        </w:rPr>
        <w:t>3µm</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4、单台单次消毒处理面积≥</w:t>
      </w:r>
      <w:r>
        <w:rPr>
          <w:rFonts w:ascii="宋体" w:hAnsi="宋体"/>
          <w:szCs w:val="21"/>
        </w:rPr>
        <w:t>500m³</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5、空气消毒模拟现场消毒试验（提供第三方检测报告）：</w:t>
      </w:r>
    </w:p>
    <w:p>
      <w:pPr>
        <w:spacing w:line="360" w:lineRule="auto"/>
        <w:contextualSpacing/>
        <w:rPr>
          <w:rFonts w:ascii="宋体" w:hAnsi="宋体"/>
          <w:szCs w:val="21"/>
        </w:rPr>
      </w:pPr>
      <w:r>
        <w:rPr>
          <w:rFonts w:hint="eastAsia" w:ascii="宋体" w:hAnsi="宋体"/>
          <w:szCs w:val="21"/>
        </w:rPr>
        <w:t>5.1、对自然菌的消亡率≥</w:t>
      </w:r>
      <w:r>
        <w:rPr>
          <w:rFonts w:ascii="宋体" w:hAnsi="宋体"/>
          <w:szCs w:val="21"/>
        </w:rPr>
        <w:t>90%</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5.2、对嗜热脂肪芽孢杆菌杀灭效果对数值≥5；</w:t>
      </w:r>
    </w:p>
    <w:p>
      <w:pPr>
        <w:spacing w:line="360" w:lineRule="auto"/>
        <w:contextualSpacing/>
        <w:rPr>
          <w:rFonts w:ascii="宋体" w:hAnsi="宋体"/>
          <w:szCs w:val="21"/>
        </w:rPr>
      </w:pPr>
      <w:r>
        <w:rPr>
          <w:rFonts w:hint="eastAsia" w:ascii="宋体" w:hAnsi="宋体"/>
          <w:szCs w:val="21"/>
        </w:rPr>
        <w:t>5.3、过氧化氢消毒机单位用量≤8mL，作用时间≤150分钟；</w:t>
      </w:r>
    </w:p>
    <w:p>
      <w:pPr>
        <w:spacing w:line="360" w:lineRule="auto"/>
        <w:contextualSpacing/>
        <w:rPr>
          <w:rFonts w:ascii="宋体" w:hAnsi="宋体"/>
          <w:szCs w:val="21"/>
        </w:rPr>
      </w:pPr>
      <w:r>
        <w:rPr>
          <w:rFonts w:hint="eastAsia" w:ascii="宋体" w:hAnsi="宋体"/>
          <w:szCs w:val="21"/>
        </w:rPr>
        <w:t>6、内置计算软件，用户选择对应模式，输入空间体积和单位用量，自动计算消毒参数；（提供界面图片）</w:t>
      </w:r>
    </w:p>
    <w:p>
      <w:pPr>
        <w:spacing w:line="360" w:lineRule="auto"/>
        <w:contextualSpacing/>
        <w:rPr>
          <w:rFonts w:ascii="宋体" w:hAnsi="宋体"/>
          <w:szCs w:val="21"/>
        </w:rPr>
      </w:pPr>
      <w:r>
        <w:rPr>
          <w:rFonts w:hint="eastAsia" w:ascii="宋体" w:hAnsi="宋体"/>
          <w:szCs w:val="21"/>
        </w:rPr>
        <w:t>7、可记录灭菌工作数据；</w:t>
      </w:r>
    </w:p>
    <w:p>
      <w:pPr>
        <w:spacing w:line="360" w:lineRule="auto"/>
        <w:contextualSpacing/>
        <w:rPr>
          <w:rFonts w:ascii="宋体" w:hAnsi="宋体"/>
          <w:szCs w:val="21"/>
        </w:rPr>
      </w:pPr>
      <w:r>
        <w:rPr>
          <w:rFonts w:hint="eastAsia" w:ascii="宋体" w:hAnsi="宋体"/>
          <w:szCs w:val="21"/>
        </w:rPr>
        <w:t>8、遥控器可远程控制设备工作；</w:t>
      </w:r>
    </w:p>
    <w:p>
      <w:pPr>
        <w:spacing w:line="360" w:lineRule="auto"/>
        <w:contextualSpacing/>
        <w:rPr>
          <w:rFonts w:ascii="宋体" w:hAnsi="宋体"/>
          <w:szCs w:val="21"/>
        </w:rPr>
      </w:pPr>
      <w:r>
        <w:rPr>
          <w:rFonts w:hint="eastAsia" w:ascii="宋体" w:hAnsi="宋体"/>
          <w:szCs w:val="21"/>
        </w:rPr>
        <w:t>9、消毒液：</w:t>
      </w:r>
    </w:p>
    <w:p>
      <w:pPr>
        <w:spacing w:line="360" w:lineRule="auto"/>
        <w:contextualSpacing/>
        <w:rPr>
          <w:rFonts w:ascii="宋体" w:hAnsi="宋体"/>
          <w:szCs w:val="21"/>
        </w:rPr>
      </w:pPr>
      <w:r>
        <w:rPr>
          <w:rFonts w:hint="eastAsia" w:ascii="宋体" w:hAnsi="宋体"/>
          <w:szCs w:val="21"/>
        </w:rPr>
        <w:t>9.1、可提供原产配套的过氧化氢消毒液，也适用于其它品牌的消毒液，过氧化氢浓度：7%-8%之间；</w:t>
      </w:r>
    </w:p>
    <w:p>
      <w:pPr>
        <w:spacing w:line="360" w:lineRule="auto"/>
        <w:contextualSpacing/>
        <w:rPr>
          <w:rFonts w:ascii="宋体" w:hAnsi="宋体"/>
          <w:szCs w:val="21"/>
        </w:rPr>
      </w:pPr>
      <w:r>
        <w:rPr>
          <w:rFonts w:hint="eastAsia" w:ascii="宋体" w:hAnsi="宋体"/>
          <w:szCs w:val="21"/>
        </w:rPr>
        <w:t>9.2、54℃放置14天后，损耗≤1%；</w:t>
      </w:r>
    </w:p>
    <w:p>
      <w:pPr>
        <w:spacing w:line="360" w:lineRule="auto"/>
        <w:contextualSpacing/>
        <w:rPr>
          <w:rFonts w:ascii="宋体" w:hAnsi="宋体"/>
          <w:szCs w:val="21"/>
        </w:rPr>
      </w:pPr>
      <w:r>
        <w:rPr>
          <w:rFonts w:hint="eastAsia" w:ascii="宋体" w:hAnsi="宋体"/>
          <w:szCs w:val="21"/>
        </w:rPr>
        <w:t>10、</w:t>
      </w:r>
      <w:r>
        <w:rPr>
          <w:rFonts w:ascii="宋体" w:hAnsi="宋体"/>
          <w:szCs w:val="21"/>
        </w:rPr>
        <w:t>工作条件</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10.1、</w:t>
      </w:r>
      <w:r>
        <w:rPr>
          <w:rFonts w:ascii="宋体" w:hAnsi="宋体"/>
          <w:szCs w:val="21"/>
        </w:rPr>
        <w:t>环境温度：</w:t>
      </w:r>
      <w:r>
        <w:rPr>
          <w:rFonts w:hint="eastAsia" w:ascii="宋体" w:hAnsi="宋体"/>
          <w:szCs w:val="21"/>
        </w:rPr>
        <w:t>1</w:t>
      </w:r>
      <w:r>
        <w:rPr>
          <w:rFonts w:ascii="宋体" w:hAnsi="宋体"/>
          <w:szCs w:val="21"/>
        </w:rPr>
        <w:t>5℃</w:t>
      </w:r>
      <w:r>
        <w:rPr>
          <w:rFonts w:hint="eastAsia" w:ascii="宋体" w:hAnsi="宋体"/>
          <w:szCs w:val="21"/>
        </w:rPr>
        <w:t>-</w:t>
      </w:r>
      <w:r>
        <w:rPr>
          <w:rFonts w:ascii="宋体" w:hAnsi="宋体"/>
          <w:szCs w:val="21"/>
        </w:rPr>
        <w:t>40℃</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10.2、</w:t>
      </w:r>
      <w:r>
        <w:rPr>
          <w:rFonts w:ascii="宋体" w:hAnsi="宋体"/>
          <w:szCs w:val="21"/>
        </w:rPr>
        <w:t>环境</w:t>
      </w:r>
      <w:r>
        <w:rPr>
          <w:rFonts w:hint="eastAsia" w:ascii="宋体" w:hAnsi="宋体"/>
          <w:szCs w:val="21"/>
        </w:rPr>
        <w:t>相对湿度：</w:t>
      </w:r>
      <w:r>
        <w:rPr>
          <w:rFonts w:ascii="宋体" w:hAnsi="宋体"/>
          <w:szCs w:val="21"/>
        </w:rPr>
        <w:t>10%-80%</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10.3、</w:t>
      </w:r>
      <w:r>
        <w:rPr>
          <w:rFonts w:ascii="宋体" w:hAnsi="宋体"/>
          <w:szCs w:val="21"/>
        </w:rPr>
        <w:t>电源：</w:t>
      </w:r>
      <w:r>
        <w:rPr>
          <w:rFonts w:hint="eastAsia" w:ascii="宋体" w:hAnsi="宋体"/>
          <w:szCs w:val="21"/>
        </w:rPr>
        <w:t xml:space="preserve">AC </w:t>
      </w:r>
      <w:r>
        <w:rPr>
          <w:rFonts w:ascii="宋体" w:hAnsi="宋体"/>
          <w:szCs w:val="21"/>
        </w:rPr>
        <w:t>220V±10%，50Hz±</w:t>
      </w:r>
      <w:r>
        <w:rPr>
          <w:rFonts w:hint="eastAsia" w:ascii="宋体" w:hAnsi="宋体"/>
          <w:szCs w:val="21"/>
        </w:rPr>
        <w:t>2</w:t>
      </w:r>
      <w:r>
        <w:rPr>
          <w:rFonts w:ascii="宋体" w:hAnsi="宋体"/>
          <w:szCs w:val="21"/>
        </w:rPr>
        <w:t>%</w:t>
      </w:r>
      <w:r>
        <w:rPr>
          <w:rFonts w:hint="eastAsia" w:ascii="宋体" w:hAnsi="宋体"/>
          <w:szCs w:val="21"/>
        </w:rPr>
        <w:t>，功率≤5</w:t>
      </w:r>
      <w:r>
        <w:rPr>
          <w:rFonts w:ascii="宋体" w:hAnsi="宋体"/>
          <w:szCs w:val="21"/>
        </w:rPr>
        <w:t>.0</w:t>
      </w:r>
      <w:r>
        <w:rPr>
          <w:rFonts w:hint="eastAsia" w:ascii="宋体" w:hAnsi="宋体"/>
          <w:szCs w:val="21"/>
        </w:rPr>
        <w:t>kW；</w:t>
      </w:r>
    </w:p>
    <w:p>
      <w:pPr>
        <w:spacing w:line="360" w:lineRule="auto"/>
        <w:contextualSpacing/>
        <w:rPr>
          <w:rFonts w:ascii="宋体" w:hAnsi="宋体"/>
          <w:b/>
          <w:szCs w:val="21"/>
        </w:rPr>
      </w:pPr>
      <w:r>
        <w:rPr>
          <w:rFonts w:hint="eastAsia" w:ascii="宋体" w:hAnsi="宋体"/>
          <w:b/>
          <w:szCs w:val="21"/>
        </w:rPr>
        <w:t>四、主要配置：</w:t>
      </w:r>
    </w:p>
    <w:p>
      <w:pPr>
        <w:spacing w:line="360" w:lineRule="auto"/>
        <w:contextualSpacing/>
        <w:rPr>
          <w:rFonts w:ascii="宋体" w:hAnsi="宋体"/>
          <w:szCs w:val="21"/>
        </w:rPr>
      </w:pPr>
      <w:r>
        <w:rPr>
          <w:rFonts w:hint="eastAsia" w:ascii="宋体" w:hAnsi="宋体"/>
          <w:szCs w:val="21"/>
        </w:rPr>
        <w:t>1、过氧化氢消毒</w:t>
      </w:r>
      <w:r>
        <w:rPr>
          <w:rFonts w:ascii="宋体" w:hAnsi="宋体"/>
          <w:szCs w:val="21"/>
        </w:rPr>
        <w:t>主机</w:t>
      </w:r>
      <w:r>
        <w:rPr>
          <w:rFonts w:hint="eastAsia" w:ascii="宋体" w:hAnsi="宋体"/>
          <w:szCs w:val="21"/>
        </w:rPr>
        <w:t>：1</w:t>
      </w:r>
      <w:r>
        <w:rPr>
          <w:rFonts w:ascii="宋体" w:hAnsi="宋体"/>
          <w:szCs w:val="21"/>
        </w:rPr>
        <w:t>台</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2、可拆卸喷头：1个；</w:t>
      </w:r>
    </w:p>
    <w:p>
      <w:pPr>
        <w:spacing w:line="360" w:lineRule="auto"/>
        <w:contextualSpacing/>
        <w:rPr>
          <w:rFonts w:ascii="宋体" w:hAnsi="宋体"/>
          <w:szCs w:val="21"/>
        </w:rPr>
      </w:pPr>
      <w:r>
        <w:rPr>
          <w:rFonts w:hint="eastAsia" w:ascii="宋体" w:hAnsi="宋体"/>
          <w:szCs w:val="21"/>
        </w:rPr>
        <w:t>3、遥控器：</w:t>
      </w:r>
      <w:r>
        <w:rPr>
          <w:rFonts w:ascii="宋体" w:hAnsi="宋体"/>
          <w:szCs w:val="21"/>
        </w:rPr>
        <w:t>1</w:t>
      </w:r>
      <w:r>
        <w:rPr>
          <w:rFonts w:hint="eastAsia" w:ascii="宋体" w:hAnsi="宋体"/>
          <w:szCs w:val="21"/>
        </w:rPr>
        <w:t>个；</w:t>
      </w:r>
    </w:p>
    <w:p>
      <w:pPr>
        <w:spacing w:line="360" w:lineRule="auto"/>
        <w:contextualSpacing/>
        <w:rPr>
          <w:rFonts w:ascii="宋体" w:hAnsi="宋体"/>
          <w:b/>
          <w:szCs w:val="21"/>
        </w:rPr>
      </w:pPr>
      <w:r>
        <w:rPr>
          <w:rFonts w:hint="eastAsia" w:ascii="宋体" w:hAnsi="宋体"/>
          <w:b/>
          <w:szCs w:val="21"/>
        </w:rPr>
        <w:t>五、质保期：≥2年。</w:t>
      </w:r>
    </w:p>
    <w:p>
      <w:pPr>
        <w:tabs>
          <w:tab w:val="left" w:pos="8640"/>
        </w:tabs>
        <w:autoSpaceDE w:val="0"/>
        <w:autoSpaceDN w:val="0"/>
        <w:adjustRightInd w:val="0"/>
        <w:jc w:val="left"/>
        <w:rPr>
          <w:rFonts w:ascii="Copperplate Gothic Bold" w:hAnsi="Copperplate Gothic Bold"/>
          <w:sz w:val="28"/>
          <w:szCs w:val="28"/>
          <w:lang w:eastAsia="zh-CN"/>
        </w:rPr>
      </w:pP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2</w:t>
      </w:r>
      <w:r>
        <w:rPr>
          <w:rFonts w:ascii="宋体" w:hAnsi="宋体"/>
          <w:b/>
          <w:szCs w:val="21"/>
        </w:rPr>
        <w:t>包</w:t>
      </w:r>
      <w:r>
        <w:rPr>
          <w:rFonts w:hint="eastAsia" w:ascii="宋体" w:hAnsi="宋体"/>
          <w:b/>
          <w:szCs w:val="21"/>
        </w:rPr>
        <w:t xml:space="preserve"> 品目2-1超低温冰箱（-80℃）</w:t>
      </w:r>
    </w:p>
    <w:p>
      <w:pPr>
        <w:spacing w:line="360" w:lineRule="auto"/>
        <w:rPr>
          <w:rFonts w:ascii="宋体" w:hAnsi="宋体"/>
          <w:b/>
          <w:bCs/>
          <w:szCs w:val="21"/>
        </w:rPr>
      </w:pPr>
      <w:r>
        <w:rPr>
          <w:rFonts w:hint="eastAsia" w:ascii="宋体" w:hAnsi="宋体"/>
          <w:b/>
          <w:bCs/>
          <w:szCs w:val="21"/>
        </w:rPr>
        <w:t>一、数量：4台</w:t>
      </w:r>
    </w:p>
    <w:p>
      <w:pPr>
        <w:spacing w:line="360" w:lineRule="auto"/>
        <w:rPr>
          <w:rFonts w:ascii="宋体" w:hAnsi="宋体"/>
          <w:b/>
          <w:bCs/>
          <w:szCs w:val="21"/>
        </w:rPr>
      </w:pPr>
      <w:r>
        <w:rPr>
          <w:rFonts w:hint="eastAsia" w:ascii="宋体" w:hAnsi="宋体"/>
          <w:b/>
          <w:bCs/>
          <w:szCs w:val="21"/>
        </w:rPr>
        <w:t>二</w:t>
      </w:r>
      <w:r>
        <w:rPr>
          <w:rFonts w:ascii="宋体" w:hAnsi="宋体"/>
          <w:b/>
          <w:bCs/>
          <w:szCs w:val="21"/>
        </w:rPr>
        <w:t>、技术参数：</w:t>
      </w:r>
    </w:p>
    <w:p>
      <w:pPr>
        <w:spacing w:line="360" w:lineRule="auto"/>
        <w:contextualSpacing/>
        <w:rPr>
          <w:rFonts w:ascii="宋体" w:hAnsi="宋体"/>
          <w:szCs w:val="21"/>
        </w:rPr>
      </w:pPr>
      <w:r>
        <w:rPr>
          <w:rFonts w:ascii="宋体" w:hAnsi="宋体"/>
          <w:szCs w:val="21"/>
        </w:rPr>
        <w:t>▲</w:t>
      </w:r>
      <w:r>
        <w:rPr>
          <w:rFonts w:hint="eastAsia" w:ascii="宋体" w:hAnsi="宋体"/>
          <w:szCs w:val="21"/>
        </w:rPr>
        <w:t>1、内部容积：≥</w:t>
      </w:r>
      <w:r>
        <w:rPr>
          <w:rFonts w:ascii="宋体" w:hAnsi="宋体"/>
          <w:szCs w:val="21"/>
        </w:rPr>
        <w:t>800L</w:t>
      </w:r>
      <w:r>
        <w:rPr>
          <w:rFonts w:hint="eastAsia" w:ascii="宋体" w:hAnsi="宋体"/>
          <w:szCs w:val="21"/>
        </w:rPr>
        <w:t>，</w:t>
      </w:r>
      <w:r>
        <w:rPr>
          <w:rFonts w:ascii="宋体" w:hAnsi="宋体"/>
          <w:szCs w:val="21"/>
        </w:rPr>
        <w:t xml:space="preserve">2 </w:t>
      </w:r>
      <w:r>
        <w:rPr>
          <w:rFonts w:hint="eastAsia" w:ascii="宋体" w:hAnsi="宋体"/>
          <w:szCs w:val="21"/>
        </w:rPr>
        <w:t>英寸冻存盒的存放数量：≥</w:t>
      </w:r>
      <w:r>
        <w:rPr>
          <w:rFonts w:ascii="宋体" w:hAnsi="宋体"/>
          <w:szCs w:val="21"/>
        </w:rPr>
        <w:t>600</w:t>
      </w:r>
      <w:r>
        <w:rPr>
          <w:rFonts w:hint="eastAsia" w:ascii="宋体" w:hAnsi="宋体"/>
          <w:szCs w:val="21"/>
        </w:rPr>
        <w:t>个；</w:t>
      </w:r>
    </w:p>
    <w:p>
      <w:pPr>
        <w:spacing w:line="360" w:lineRule="auto"/>
        <w:contextualSpacing/>
        <w:rPr>
          <w:rFonts w:ascii="宋体" w:hAnsi="宋体"/>
          <w:szCs w:val="21"/>
        </w:rPr>
      </w:pPr>
      <w:r>
        <w:rPr>
          <w:rFonts w:ascii="宋体" w:hAnsi="宋体"/>
          <w:szCs w:val="21"/>
        </w:rPr>
        <w:t>2、</w:t>
      </w:r>
      <w:r>
        <w:rPr>
          <w:rFonts w:hint="eastAsia" w:ascii="宋体" w:hAnsi="宋体"/>
          <w:szCs w:val="21"/>
        </w:rPr>
        <w:t>外部尺寸（</w:t>
      </w:r>
      <w:r>
        <w:rPr>
          <w:rFonts w:ascii="宋体" w:hAnsi="宋体"/>
          <w:szCs w:val="21"/>
        </w:rPr>
        <w:t>H×D× W</w:t>
      </w:r>
      <w:r>
        <w:rPr>
          <w:rFonts w:hint="eastAsia" w:ascii="宋体" w:hAnsi="宋体"/>
          <w:szCs w:val="21"/>
        </w:rPr>
        <w:t>）：≤</w:t>
      </w:r>
      <w:r>
        <w:rPr>
          <w:rFonts w:ascii="宋体" w:hAnsi="宋体"/>
          <w:szCs w:val="21"/>
        </w:rPr>
        <w:t>2000×1000×1150mm</w:t>
      </w:r>
      <w:r>
        <w:rPr>
          <w:rFonts w:hint="eastAsia" w:ascii="宋体" w:hAnsi="宋体"/>
          <w:szCs w:val="21"/>
        </w:rPr>
        <w:t>（宽度包含门把手）；</w:t>
      </w:r>
    </w:p>
    <w:p>
      <w:pPr>
        <w:spacing w:line="360" w:lineRule="auto"/>
        <w:contextualSpacing/>
        <w:rPr>
          <w:rFonts w:ascii="宋体" w:hAnsi="宋体"/>
          <w:szCs w:val="21"/>
        </w:rPr>
      </w:pPr>
      <w:r>
        <w:rPr>
          <w:rFonts w:hint="eastAsia" w:ascii="宋体" w:hAnsi="宋体"/>
          <w:szCs w:val="21"/>
        </w:rPr>
        <w:t>3、箱体结构：</w:t>
      </w:r>
    </w:p>
    <w:p>
      <w:pPr>
        <w:spacing w:line="360" w:lineRule="auto"/>
        <w:contextualSpacing/>
        <w:rPr>
          <w:rFonts w:ascii="宋体" w:hAnsi="宋体"/>
          <w:szCs w:val="21"/>
        </w:rPr>
      </w:pPr>
      <w:r>
        <w:rPr>
          <w:rFonts w:hint="eastAsia" w:ascii="宋体" w:hAnsi="宋体"/>
          <w:szCs w:val="21"/>
        </w:rPr>
        <w:t>3.1、内外冷轧钢板，粉末涂层外壁；</w:t>
      </w:r>
    </w:p>
    <w:p>
      <w:pPr>
        <w:spacing w:line="360" w:lineRule="auto"/>
        <w:contextualSpacing/>
        <w:rPr>
          <w:rFonts w:ascii="宋体" w:hAnsi="宋体"/>
          <w:szCs w:val="21"/>
        </w:rPr>
      </w:pPr>
      <w:r>
        <w:rPr>
          <w:rFonts w:hint="eastAsia" w:ascii="宋体" w:hAnsi="宋体"/>
          <w:szCs w:val="21"/>
        </w:rPr>
        <w:t>3.2、不锈钢搁板≥3块，可调节高度，隔板最大承重≥</w:t>
      </w:r>
      <w:r>
        <w:rPr>
          <w:rFonts w:ascii="宋体" w:hAnsi="宋体"/>
          <w:szCs w:val="21"/>
        </w:rPr>
        <w:t>110</w:t>
      </w:r>
      <w:r>
        <w:rPr>
          <w:rFonts w:hint="eastAsia" w:ascii="宋体" w:hAnsi="宋体"/>
          <w:szCs w:val="21"/>
        </w:rPr>
        <w:t>kg；</w:t>
      </w:r>
    </w:p>
    <w:p>
      <w:pPr>
        <w:spacing w:line="360" w:lineRule="auto"/>
        <w:contextualSpacing/>
        <w:rPr>
          <w:rFonts w:ascii="宋体" w:hAnsi="宋体"/>
          <w:szCs w:val="21"/>
        </w:rPr>
      </w:pPr>
      <w:r>
        <w:rPr>
          <w:rFonts w:hint="eastAsia" w:ascii="宋体" w:hAnsi="宋体"/>
          <w:szCs w:val="21"/>
        </w:rPr>
        <w:t>3.3、聚苯乙烯泡沫绝热内门≥4扇，嵌入式磁铁门闩；</w:t>
      </w:r>
    </w:p>
    <w:p>
      <w:pPr>
        <w:spacing w:line="360" w:lineRule="auto"/>
        <w:contextualSpacing/>
        <w:rPr>
          <w:rFonts w:ascii="宋体" w:hAnsi="宋体"/>
          <w:szCs w:val="21"/>
        </w:rPr>
      </w:pPr>
      <w:r>
        <w:rPr>
          <w:rFonts w:hint="eastAsia" w:ascii="宋体" w:hAnsi="宋体"/>
          <w:szCs w:val="21"/>
        </w:rPr>
        <w:t>3.4、隔热材料：</w:t>
      </w:r>
      <w:r>
        <w:rPr>
          <w:rFonts w:hint="eastAsia" w:ascii="宋体" w:hAnsi="宋体"/>
          <w:bCs/>
          <w:szCs w:val="21"/>
        </w:rPr>
        <w:t>超薄真空绝热板结合环保、水压泡沫绝热材料；</w:t>
      </w:r>
    </w:p>
    <w:p>
      <w:pPr>
        <w:spacing w:line="360" w:lineRule="auto"/>
        <w:contextualSpacing/>
        <w:rPr>
          <w:rFonts w:ascii="宋体" w:hAnsi="宋体"/>
          <w:szCs w:val="21"/>
        </w:rPr>
      </w:pPr>
      <w:r>
        <w:rPr>
          <w:rFonts w:hint="eastAsia" w:ascii="宋体" w:hAnsi="宋体"/>
          <w:bCs/>
          <w:szCs w:val="21"/>
        </w:rPr>
        <w:t>3.5、保温性能：室温20℃断电时，空载情况下从 -80℃ 升温到 -50℃时所</w:t>
      </w:r>
      <w:r>
        <w:rPr>
          <w:rFonts w:hint="eastAsia" w:ascii="宋体" w:hAnsi="宋体"/>
          <w:szCs w:val="21"/>
        </w:rPr>
        <w:t>需时间≥</w:t>
      </w:r>
      <w:r>
        <w:rPr>
          <w:rFonts w:ascii="宋体" w:hAnsi="宋体"/>
          <w:szCs w:val="21"/>
        </w:rPr>
        <w:t>350min；</w:t>
      </w:r>
    </w:p>
    <w:p>
      <w:pPr>
        <w:spacing w:line="360" w:lineRule="auto"/>
        <w:contextualSpacing/>
        <w:rPr>
          <w:rFonts w:ascii="宋体" w:hAnsi="宋体"/>
          <w:szCs w:val="21"/>
        </w:rPr>
      </w:pPr>
      <w:r>
        <w:rPr>
          <w:rFonts w:hint="eastAsia" w:ascii="宋体" w:hAnsi="宋体"/>
          <w:szCs w:val="21"/>
        </w:rPr>
        <w:t>3.6、外门配有带加热功能的自动减压阀，可在关门后平衡冰箱门内外压差，外门可≤</w:t>
      </w:r>
      <w:r>
        <w:rPr>
          <w:rFonts w:ascii="宋体" w:hAnsi="宋体"/>
          <w:szCs w:val="21"/>
        </w:rPr>
        <w:t>60</w:t>
      </w:r>
      <w:r>
        <w:rPr>
          <w:rFonts w:hint="eastAsia" w:ascii="宋体" w:hAnsi="宋体"/>
          <w:szCs w:val="21"/>
        </w:rPr>
        <w:t>s再次单手开启；</w:t>
      </w:r>
    </w:p>
    <w:p>
      <w:pPr>
        <w:spacing w:line="360" w:lineRule="auto"/>
        <w:contextualSpacing/>
        <w:rPr>
          <w:rFonts w:ascii="宋体" w:hAnsi="宋体"/>
          <w:szCs w:val="21"/>
        </w:rPr>
      </w:pPr>
      <w:r>
        <w:rPr>
          <w:rFonts w:ascii="宋体" w:hAnsi="宋体"/>
          <w:szCs w:val="21"/>
        </w:rPr>
        <w:t>3.</w:t>
      </w:r>
      <w:r>
        <w:rPr>
          <w:rFonts w:hint="eastAsia" w:ascii="宋体" w:hAnsi="宋体"/>
          <w:szCs w:val="21"/>
        </w:rPr>
        <w:t>7、电加热式密封条≥</w:t>
      </w:r>
      <w:r>
        <w:rPr>
          <w:rFonts w:ascii="宋体" w:hAnsi="宋体"/>
          <w:szCs w:val="21"/>
        </w:rPr>
        <w:t>7层，防止门封条及周边结霜；</w:t>
      </w:r>
    </w:p>
    <w:p>
      <w:pPr>
        <w:spacing w:line="360" w:lineRule="auto"/>
        <w:contextualSpacing/>
        <w:rPr>
          <w:rFonts w:ascii="宋体" w:hAnsi="宋体"/>
          <w:bCs/>
          <w:szCs w:val="21"/>
        </w:rPr>
      </w:pPr>
      <w:r>
        <w:rPr>
          <w:rFonts w:hint="eastAsia" w:ascii="宋体" w:hAnsi="宋体"/>
          <w:bCs/>
          <w:szCs w:val="21"/>
        </w:rPr>
        <w:t>4、制冷系统：</w:t>
      </w:r>
    </w:p>
    <w:p>
      <w:pPr>
        <w:spacing w:line="360" w:lineRule="auto"/>
        <w:contextualSpacing/>
        <w:rPr>
          <w:rFonts w:ascii="宋体" w:hAnsi="宋体"/>
          <w:szCs w:val="21"/>
        </w:rPr>
      </w:pPr>
      <w:r>
        <w:rPr>
          <w:rFonts w:ascii="宋体" w:hAnsi="宋体"/>
          <w:szCs w:val="21"/>
        </w:rPr>
        <w:t>▲</w:t>
      </w:r>
      <w:r>
        <w:rPr>
          <w:rFonts w:ascii="宋体" w:hAnsi="宋体"/>
          <w:bCs/>
          <w:szCs w:val="21"/>
        </w:rPr>
        <w:t>4.1、</w:t>
      </w:r>
      <w:r>
        <w:rPr>
          <w:rFonts w:hint="eastAsia" w:ascii="宋体" w:hAnsi="宋体"/>
          <w:bCs/>
          <w:szCs w:val="21"/>
        </w:rPr>
        <w:t>空载情况下，内外门全开</w:t>
      </w:r>
      <w:r>
        <w:rPr>
          <w:rFonts w:ascii="宋体" w:hAnsi="宋体"/>
          <w:bCs/>
          <w:szCs w:val="21"/>
        </w:rPr>
        <w:t>1min</w:t>
      </w:r>
      <w:r>
        <w:rPr>
          <w:rFonts w:hint="eastAsia" w:ascii="宋体" w:hAnsi="宋体"/>
          <w:bCs/>
          <w:szCs w:val="21"/>
        </w:rPr>
        <w:t>后关闭，冰箱回温到</w:t>
      </w:r>
      <w:r>
        <w:rPr>
          <w:rFonts w:ascii="宋体" w:hAnsi="宋体"/>
          <w:bCs/>
          <w:szCs w:val="21"/>
        </w:rPr>
        <w:t xml:space="preserve">-75℃ </w:t>
      </w:r>
      <w:r>
        <w:rPr>
          <w:rFonts w:hint="eastAsia" w:ascii="宋体" w:hAnsi="宋体"/>
          <w:bCs/>
          <w:szCs w:val="21"/>
        </w:rPr>
        <w:t>所需时间≤</w:t>
      </w:r>
      <w:r>
        <w:rPr>
          <w:rFonts w:ascii="宋体" w:hAnsi="宋体"/>
          <w:bCs/>
          <w:szCs w:val="21"/>
        </w:rPr>
        <w:t>21min；</w:t>
      </w:r>
    </w:p>
    <w:p>
      <w:pPr>
        <w:spacing w:line="360" w:lineRule="auto"/>
        <w:contextualSpacing/>
        <w:rPr>
          <w:rFonts w:ascii="宋体" w:hAnsi="宋体"/>
          <w:szCs w:val="21"/>
        </w:rPr>
      </w:pPr>
      <w:r>
        <w:rPr>
          <w:rFonts w:hint="eastAsia" w:ascii="宋体" w:hAnsi="宋体"/>
          <w:szCs w:val="21"/>
        </w:rPr>
        <w:t>4.2、探头：≥7个，可监测冰箱腔体温度、环境温度、热交换器温度、蒸发器入口温度、蒸发器出口温度、吸气管温度；</w:t>
      </w:r>
    </w:p>
    <w:p>
      <w:pPr>
        <w:spacing w:line="360" w:lineRule="auto"/>
        <w:contextualSpacing/>
        <w:rPr>
          <w:rFonts w:ascii="宋体" w:hAnsi="宋体"/>
          <w:bCs/>
          <w:szCs w:val="21"/>
        </w:rPr>
      </w:pPr>
      <w:r>
        <w:rPr>
          <w:rFonts w:hint="eastAsia" w:ascii="宋体" w:hAnsi="宋体"/>
          <w:bCs/>
          <w:szCs w:val="21"/>
        </w:rPr>
        <w:t>5、控制系统：</w:t>
      </w:r>
    </w:p>
    <w:p>
      <w:pPr>
        <w:spacing w:line="360" w:lineRule="auto"/>
        <w:contextualSpacing/>
        <w:rPr>
          <w:rFonts w:ascii="宋体" w:hAnsi="宋体"/>
          <w:bCs/>
          <w:szCs w:val="21"/>
        </w:rPr>
      </w:pPr>
      <w:r>
        <w:rPr>
          <w:rFonts w:hint="eastAsia" w:ascii="宋体" w:hAnsi="宋体"/>
          <w:bCs/>
          <w:szCs w:val="21"/>
        </w:rPr>
        <w:t>5.1、微电脑控制，液晶触摸显示屏≥5.5英寸，显示屏</w:t>
      </w:r>
      <w:r>
        <w:rPr>
          <w:rFonts w:hint="eastAsia" w:ascii="宋体" w:hAnsi="宋体"/>
          <w:szCs w:val="21"/>
        </w:rPr>
        <w:t>防水设计；</w:t>
      </w:r>
    </w:p>
    <w:p>
      <w:pPr>
        <w:spacing w:line="360" w:lineRule="auto"/>
        <w:contextualSpacing/>
        <w:rPr>
          <w:rFonts w:ascii="宋体" w:hAnsi="宋体"/>
          <w:bCs/>
          <w:szCs w:val="21"/>
        </w:rPr>
      </w:pPr>
      <w:r>
        <w:rPr>
          <w:rFonts w:hint="eastAsia" w:ascii="宋体" w:hAnsi="宋体"/>
          <w:bCs/>
          <w:szCs w:val="21"/>
        </w:rPr>
        <w:t>5.2、可监控冰箱的运行、温度及报警情况，可设置、显示运行参数；</w:t>
      </w:r>
    </w:p>
    <w:p>
      <w:pPr>
        <w:spacing w:line="360" w:lineRule="auto"/>
        <w:contextualSpacing/>
        <w:rPr>
          <w:rFonts w:ascii="宋体" w:hAnsi="宋体"/>
          <w:bCs/>
          <w:szCs w:val="21"/>
        </w:rPr>
      </w:pPr>
      <w:r>
        <w:rPr>
          <w:rFonts w:ascii="宋体" w:hAnsi="宋体"/>
          <w:szCs w:val="21"/>
        </w:rPr>
        <w:t>▲</w:t>
      </w:r>
      <w:r>
        <w:rPr>
          <w:rFonts w:hint="eastAsia" w:ascii="宋体" w:hAnsi="宋体"/>
          <w:bCs/>
          <w:szCs w:val="21"/>
        </w:rPr>
        <w:t>5.3、温度设置范围：</w:t>
      </w:r>
      <w:r>
        <w:rPr>
          <w:rFonts w:ascii="宋体" w:hAnsi="宋体"/>
          <w:bCs/>
          <w:szCs w:val="21"/>
        </w:rPr>
        <w:t>-</w:t>
      </w:r>
      <w:r>
        <w:rPr>
          <w:rFonts w:hint="eastAsia" w:ascii="宋体" w:hAnsi="宋体"/>
          <w:bCs/>
          <w:szCs w:val="21"/>
        </w:rPr>
        <w:t>50℃～-86℃；</w:t>
      </w:r>
      <w:r>
        <w:rPr>
          <w:rFonts w:ascii="宋体" w:hAnsi="宋体"/>
          <w:bCs/>
          <w:szCs w:val="21"/>
        </w:rPr>
        <w:t xml:space="preserve"> </w:t>
      </w:r>
    </w:p>
    <w:p>
      <w:pPr>
        <w:spacing w:line="360" w:lineRule="auto"/>
        <w:contextualSpacing/>
        <w:rPr>
          <w:rFonts w:ascii="宋体" w:hAnsi="宋体"/>
          <w:bCs/>
          <w:szCs w:val="21"/>
        </w:rPr>
      </w:pPr>
      <w:r>
        <w:rPr>
          <w:rFonts w:ascii="宋体" w:hAnsi="宋体"/>
          <w:bCs/>
          <w:szCs w:val="21"/>
        </w:rPr>
        <w:t>5.4、</w:t>
      </w:r>
      <w:r>
        <w:rPr>
          <w:rFonts w:hint="eastAsia" w:ascii="宋体" w:hAnsi="宋体"/>
          <w:bCs/>
          <w:szCs w:val="21"/>
        </w:rPr>
        <w:t>可导出≥</w:t>
      </w:r>
      <w:r>
        <w:rPr>
          <w:rFonts w:ascii="宋体" w:hAnsi="宋体"/>
          <w:bCs/>
          <w:szCs w:val="21"/>
        </w:rPr>
        <w:t>5个探头数据</w:t>
      </w:r>
      <w:r>
        <w:rPr>
          <w:rFonts w:hint="eastAsia" w:ascii="宋体" w:hAnsi="宋体"/>
          <w:bCs/>
          <w:szCs w:val="21"/>
        </w:rPr>
        <w:t>，包括蒸发器出口和入口温度探头；</w:t>
      </w:r>
    </w:p>
    <w:p>
      <w:pPr>
        <w:spacing w:line="360" w:lineRule="auto"/>
        <w:contextualSpacing/>
        <w:rPr>
          <w:rFonts w:ascii="宋体" w:hAnsi="宋体"/>
          <w:bCs/>
          <w:szCs w:val="21"/>
        </w:rPr>
      </w:pPr>
      <w:r>
        <w:rPr>
          <w:rFonts w:hint="eastAsia" w:ascii="宋体" w:hAnsi="宋体"/>
          <w:bCs/>
          <w:szCs w:val="21"/>
        </w:rPr>
        <w:t>5.5、控制面板具有</w:t>
      </w:r>
      <w:r>
        <w:rPr>
          <w:rFonts w:ascii="宋体" w:hAnsi="宋体"/>
          <w:bCs/>
          <w:szCs w:val="21"/>
        </w:rPr>
        <w:t>密码保护</w:t>
      </w:r>
      <w:r>
        <w:rPr>
          <w:rFonts w:hint="eastAsia" w:ascii="宋体" w:hAnsi="宋体"/>
          <w:bCs/>
          <w:szCs w:val="21"/>
        </w:rPr>
        <w:t>功能；</w:t>
      </w:r>
    </w:p>
    <w:p>
      <w:pPr>
        <w:spacing w:line="360" w:lineRule="auto"/>
        <w:contextualSpacing/>
        <w:rPr>
          <w:rFonts w:ascii="宋体" w:hAnsi="宋体"/>
          <w:bCs/>
          <w:szCs w:val="21"/>
        </w:rPr>
      </w:pPr>
      <w:r>
        <w:rPr>
          <w:rFonts w:hint="eastAsia" w:ascii="宋体" w:hAnsi="宋体"/>
          <w:bCs/>
          <w:szCs w:val="21"/>
        </w:rPr>
        <w:t>5.6、具备RS485接口、远程监控报警接口；</w:t>
      </w:r>
    </w:p>
    <w:p>
      <w:pPr>
        <w:spacing w:line="360" w:lineRule="auto"/>
        <w:contextualSpacing/>
        <w:rPr>
          <w:rFonts w:ascii="宋体" w:hAnsi="宋体"/>
          <w:bCs/>
          <w:szCs w:val="21"/>
        </w:rPr>
      </w:pPr>
      <w:r>
        <w:rPr>
          <w:rFonts w:hint="eastAsia" w:ascii="宋体" w:hAnsi="宋体"/>
          <w:bCs/>
          <w:szCs w:val="21"/>
        </w:rPr>
        <w:t>6、运行噪音≤</w:t>
      </w:r>
      <w:r>
        <w:rPr>
          <w:rFonts w:ascii="宋体" w:hAnsi="宋体"/>
          <w:bCs/>
          <w:szCs w:val="21"/>
        </w:rPr>
        <w:t>5</w:t>
      </w:r>
      <w:r>
        <w:rPr>
          <w:rFonts w:hint="eastAsia" w:ascii="宋体" w:hAnsi="宋体"/>
          <w:bCs/>
          <w:szCs w:val="21"/>
        </w:rPr>
        <w:t>1</w:t>
      </w:r>
      <w:r>
        <w:rPr>
          <w:rFonts w:ascii="宋体" w:hAnsi="宋体"/>
          <w:bCs/>
          <w:szCs w:val="21"/>
        </w:rPr>
        <w:t>dBA</w:t>
      </w:r>
      <w:r>
        <w:rPr>
          <w:rFonts w:hint="eastAsia" w:ascii="宋体" w:hAnsi="宋体"/>
          <w:bCs/>
          <w:szCs w:val="21"/>
        </w:rPr>
        <w:t>；</w:t>
      </w:r>
    </w:p>
    <w:p>
      <w:pPr>
        <w:spacing w:line="360" w:lineRule="auto"/>
        <w:contextualSpacing/>
        <w:rPr>
          <w:rFonts w:ascii="宋体" w:hAnsi="宋体"/>
          <w:bCs/>
          <w:szCs w:val="21"/>
        </w:rPr>
      </w:pPr>
      <w:r>
        <w:rPr>
          <w:rFonts w:hint="eastAsia" w:ascii="宋体" w:hAnsi="宋体"/>
          <w:bCs/>
          <w:szCs w:val="21"/>
        </w:rPr>
        <w:t>7、工作条件：</w:t>
      </w:r>
    </w:p>
    <w:p>
      <w:pPr>
        <w:spacing w:line="360" w:lineRule="auto"/>
        <w:contextualSpacing/>
        <w:rPr>
          <w:rFonts w:ascii="宋体" w:hAnsi="宋体"/>
          <w:bCs/>
          <w:szCs w:val="21"/>
        </w:rPr>
      </w:pPr>
      <w:r>
        <w:rPr>
          <w:rFonts w:hint="eastAsia" w:ascii="宋体" w:hAnsi="宋体"/>
          <w:bCs/>
          <w:szCs w:val="21"/>
        </w:rPr>
        <w:t>7.1、环境温度：</w:t>
      </w:r>
      <w:r>
        <w:rPr>
          <w:rFonts w:ascii="宋体" w:hAnsi="宋体"/>
          <w:bCs/>
          <w:szCs w:val="21"/>
        </w:rPr>
        <w:t>15-32</w:t>
      </w:r>
      <w:r>
        <w:rPr>
          <w:rFonts w:hint="eastAsia" w:ascii="宋体" w:hAnsi="宋体"/>
          <w:bCs/>
          <w:szCs w:val="21"/>
        </w:rPr>
        <w:t>℃；</w:t>
      </w:r>
    </w:p>
    <w:p>
      <w:pPr>
        <w:spacing w:line="360" w:lineRule="auto"/>
        <w:contextualSpacing/>
        <w:rPr>
          <w:rFonts w:ascii="宋体" w:hAnsi="宋体"/>
          <w:bCs/>
          <w:szCs w:val="21"/>
        </w:rPr>
      </w:pPr>
      <w:r>
        <w:rPr>
          <w:rFonts w:hint="eastAsia" w:ascii="宋体" w:hAnsi="宋体"/>
          <w:bCs/>
          <w:szCs w:val="21"/>
        </w:rPr>
        <w:t>7.2、湿度：</w:t>
      </w:r>
      <w:r>
        <w:rPr>
          <w:rFonts w:ascii="宋体" w:hAnsi="宋体"/>
          <w:bCs/>
          <w:szCs w:val="21"/>
        </w:rPr>
        <w:t>0-60%</w:t>
      </w:r>
      <w:r>
        <w:rPr>
          <w:rFonts w:hint="eastAsia" w:ascii="宋体" w:hAnsi="宋体"/>
          <w:bCs/>
          <w:szCs w:val="21"/>
        </w:rPr>
        <w:t>；</w:t>
      </w:r>
    </w:p>
    <w:p>
      <w:pPr>
        <w:spacing w:line="360" w:lineRule="auto"/>
        <w:contextualSpacing/>
        <w:rPr>
          <w:rFonts w:ascii="宋体" w:hAnsi="宋体"/>
          <w:bCs/>
          <w:szCs w:val="21"/>
        </w:rPr>
      </w:pPr>
      <w:r>
        <w:rPr>
          <w:rFonts w:hint="eastAsia" w:ascii="宋体" w:hAnsi="宋体"/>
          <w:bCs/>
          <w:szCs w:val="21"/>
        </w:rPr>
        <w:t xml:space="preserve">7.3、电源：AC </w:t>
      </w:r>
      <w:r>
        <w:rPr>
          <w:rFonts w:ascii="宋体" w:hAnsi="宋体"/>
          <w:bCs/>
          <w:szCs w:val="21"/>
        </w:rPr>
        <w:t>220V±</w:t>
      </w:r>
      <w:r>
        <w:rPr>
          <w:rFonts w:hint="eastAsia" w:ascii="宋体" w:hAnsi="宋体"/>
          <w:bCs/>
          <w:szCs w:val="21"/>
        </w:rPr>
        <w:t>10%，50Hz</w:t>
      </w:r>
      <w:r>
        <w:rPr>
          <w:rFonts w:ascii="宋体" w:hAnsi="宋体"/>
          <w:bCs/>
          <w:szCs w:val="21"/>
        </w:rPr>
        <w:t>±</w:t>
      </w:r>
      <w:r>
        <w:rPr>
          <w:rFonts w:hint="eastAsia" w:ascii="宋体" w:hAnsi="宋体"/>
          <w:bCs/>
          <w:szCs w:val="21"/>
        </w:rPr>
        <w:t>2%；</w:t>
      </w:r>
    </w:p>
    <w:p>
      <w:pPr>
        <w:tabs>
          <w:tab w:val="left" w:pos="8640"/>
        </w:tabs>
        <w:autoSpaceDE w:val="0"/>
        <w:autoSpaceDN w:val="0"/>
        <w:adjustRightInd w:val="0"/>
        <w:spacing w:line="360" w:lineRule="auto"/>
        <w:contextualSpacing/>
        <w:jc w:val="left"/>
        <w:rPr>
          <w:rFonts w:ascii="宋体" w:hAnsi="宋体"/>
          <w:b/>
          <w:bCs/>
          <w:szCs w:val="21"/>
        </w:rPr>
      </w:pPr>
      <w:r>
        <w:rPr>
          <w:rFonts w:hint="eastAsia" w:ascii="宋体" w:hAnsi="宋体"/>
          <w:b/>
          <w:bCs/>
          <w:szCs w:val="21"/>
        </w:rPr>
        <w:t>三、质保期：≥</w:t>
      </w:r>
      <w:r>
        <w:rPr>
          <w:rFonts w:ascii="宋体" w:hAnsi="宋体"/>
          <w:b/>
          <w:bCs/>
          <w:szCs w:val="21"/>
        </w:rPr>
        <w:t>5</w:t>
      </w:r>
      <w:r>
        <w:rPr>
          <w:rFonts w:hint="eastAsia" w:ascii="宋体" w:hAnsi="宋体"/>
          <w:b/>
          <w:bCs/>
          <w:szCs w:val="21"/>
        </w:rPr>
        <w:t>年。</w:t>
      </w: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2</w:t>
      </w:r>
      <w:r>
        <w:rPr>
          <w:rFonts w:ascii="宋体" w:hAnsi="宋体"/>
          <w:b/>
          <w:szCs w:val="21"/>
        </w:rPr>
        <w:t>包</w:t>
      </w:r>
      <w:r>
        <w:rPr>
          <w:rFonts w:hint="eastAsia" w:ascii="宋体" w:hAnsi="宋体"/>
          <w:b/>
          <w:szCs w:val="21"/>
        </w:rPr>
        <w:t xml:space="preserve"> 品目2-2超低温冰箱（-40℃）</w:t>
      </w:r>
    </w:p>
    <w:p>
      <w:pPr>
        <w:spacing w:line="360" w:lineRule="auto"/>
        <w:contextualSpacing/>
        <w:rPr>
          <w:rFonts w:ascii="宋体" w:hAnsi="宋体"/>
          <w:b/>
          <w:bCs/>
          <w:szCs w:val="21"/>
        </w:rPr>
      </w:pPr>
      <w:r>
        <w:rPr>
          <w:rFonts w:hint="eastAsia" w:ascii="宋体" w:hAnsi="宋体"/>
          <w:b/>
          <w:bCs/>
          <w:szCs w:val="21"/>
        </w:rPr>
        <w:t>一、数量：3台</w:t>
      </w:r>
    </w:p>
    <w:p>
      <w:pPr>
        <w:spacing w:line="360" w:lineRule="auto"/>
        <w:contextualSpacing/>
        <w:rPr>
          <w:rFonts w:ascii="宋体" w:hAnsi="宋体"/>
          <w:kern w:val="0"/>
          <w:szCs w:val="21"/>
        </w:rPr>
      </w:pPr>
      <w:r>
        <w:rPr>
          <w:rFonts w:hint="eastAsia" w:ascii="宋体" w:hAnsi="宋体"/>
          <w:b/>
          <w:szCs w:val="21"/>
        </w:rPr>
        <w:t>二、用途：</w:t>
      </w:r>
      <w:r>
        <w:rPr>
          <w:rFonts w:hint="eastAsia" w:ascii="宋体" w:hAnsi="宋体"/>
          <w:szCs w:val="21"/>
        </w:rPr>
        <w:t>用于实验室样本和试剂的低温保存。</w:t>
      </w:r>
    </w:p>
    <w:p>
      <w:pPr>
        <w:adjustRightInd w:val="0"/>
        <w:spacing w:line="360" w:lineRule="auto"/>
        <w:contextualSpacing/>
        <w:rPr>
          <w:rFonts w:ascii="宋体" w:hAnsi="宋体"/>
          <w:szCs w:val="21"/>
        </w:rPr>
      </w:pPr>
      <w:r>
        <w:rPr>
          <w:rFonts w:hint="eastAsia" w:ascii="宋体" w:hAnsi="宋体"/>
          <w:b/>
          <w:bCs/>
          <w:szCs w:val="21"/>
        </w:rPr>
        <w:t>三、</w:t>
      </w:r>
      <w:r>
        <w:rPr>
          <w:rFonts w:hint="eastAsia" w:ascii="宋体" w:hAnsi="宋体"/>
          <w:b/>
          <w:szCs w:val="21"/>
        </w:rPr>
        <w:t>技术参数：</w:t>
      </w:r>
    </w:p>
    <w:p>
      <w:pPr>
        <w:spacing w:line="360" w:lineRule="auto"/>
        <w:contextualSpacing/>
        <w:rPr>
          <w:rFonts w:ascii="宋体" w:hAnsi="宋体" w:cs="宋体"/>
          <w:szCs w:val="21"/>
        </w:rPr>
      </w:pPr>
      <w:r>
        <w:rPr>
          <w:rFonts w:hint="eastAsia" w:ascii="宋体" w:hAnsi="宋体" w:cs="宋体"/>
          <w:szCs w:val="21"/>
        </w:rPr>
        <w:t>▲1、有效容积：≥530L；</w:t>
      </w:r>
    </w:p>
    <w:p>
      <w:pPr>
        <w:spacing w:line="360" w:lineRule="auto"/>
        <w:contextualSpacing/>
        <w:rPr>
          <w:rFonts w:ascii="宋体" w:hAnsi="宋体" w:cs="宋体"/>
          <w:szCs w:val="21"/>
        </w:rPr>
      </w:pPr>
      <w:r>
        <w:rPr>
          <w:rFonts w:hint="eastAsia" w:ascii="宋体" w:hAnsi="宋体"/>
          <w:szCs w:val="21"/>
        </w:rPr>
        <w:t>2、外部尺寸（宽×深×高）：≤950×850×1900</w:t>
      </w:r>
      <w:r>
        <w:rPr>
          <w:rFonts w:ascii="宋体" w:hAnsi="宋体"/>
          <w:szCs w:val="21"/>
        </w:rPr>
        <w:t>mm</w:t>
      </w:r>
      <w:r>
        <w:rPr>
          <w:rFonts w:hint="eastAsia" w:ascii="宋体" w:hAnsi="宋体"/>
          <w:szCs w:val="21"/>
        </w:rPr>
        <w:t>；</w:t>
      </w:r>
    </w:p>
    <w:p>
      <w:pPr>
        <w:spacing w:line="360" w:lineRule="auto"/>
        <w:contextualSpacing/>
        <w:rPr>
          <w:rFonts w:ascii="宋体" w:hAnsi="宋体" w:cs="宋体"/>
          <w:szCs w:val="21"/>
        </w:rPr>
      </w:pPr>
      <w:r>
        <w:rPr>
          <w:rFonts w:hint="eastAsia" w:ascii="宋体" w:hAnsi="宋体" w:cs="宋体"/>
          <w:szCs w:val="21"/>
        </w:rPr>
        <w:t>3、立式双门结构，嵌入式双密封条，密封≥3层；</w:t>
      </w:r>
    </w:p>
    <w:p>
      <w:pPr>
        <w:spacing w:line="360" w:lineRule="auto"/>
        <w:contextualSpacing/>
        <w:rPr>
          <w:rFonts w:ascii="宋体" w:hAnsi="宋体" w:cs="宋体"/>
          <w:szCs w:val="21"/>
        </w:rPr>
      </w:pPr>
      <w:r>
        <w:rPr>
          <w:rFonts w:hint="eastAsia" w:ascii="宋体" w:hAnsi="宋体" w:cs="宋体"/>
          <w:szCs w:val="21"/>
        </w:rPr>
        <w:t>4、内部抽屉数量：上层≥6个；下层≥4个；</w:t>
      </w:r>
    </w:p>
    <w:p>
      <w:pPr>
        <w:spacing w:line="360" w:lineRule="auto"/>
        <w:contextualSpacing/>
        <w:rPr>
          <w:rFonts w:ascii="宋体" w:hAnsi="宋体" w:cs="宋体"/>
          <w:szCs w:val="21"/>
        </w:rPr>
      </w:pPr>
      <w:r>
        <w:rPr>
          <w:rFonts w:hint="eastAsia" w:ascii="宋体" w:hAnsi="宋体" w:cs="宋体"/>
          <w:szCs w:val="21"/>
        </w:rPr>
        <w:t>5、一体式手把门锁设计；</w:t>
      </w:r>
    </w:p>
    <w:p>
      <w:pPr>
        <w:spacing w:line="360" w:lineRule="auto"/>
        <w:contextualSpacing/>
        <w:rPr>
          <w:rFonts w:ascii="宋体" w:hAnsi="宋体" w:cs="宋体"/>
          <w:szCs w:val="21"/>
        </w:rPr>
      </w:pPr>
      <w:r>
        <w:rPr>
          <w:rFonts w:hint="eastAsia" w:ascii="宋体" w:hAnsi="宋体" w:cs="宋体"/>
          <w:szCs w:val="21"/>
        </w:rPr>
        <w:t>6、控制系统：</w:t>
      </w:r>
    </w:p>
    <w:p>
      <w:pPr>
        <w:spacing w:line="360" w:lineRule="auto"/>
        <w:contextualSpacing/>
        <w:rPr>
          <w:rFonts w:ascii="宋体" w:hAnsi="宋体" w:cs="宋体"/>
          <w:szCs w:val="21"/>
        </w:rPr>
      </w:pPr>
      <w:r>
        <w:rPr>
          <w:rFonts w:hint="eastAsia" w:ascii="宋体" w:hAnsi="宋体" w:cs="宋体"/>
          <w:szCs w:val="21"/>
        </w:rPr>
        <w:t>6.1、微电脑控制，可数字显示箱内温度，显示精度≤0.1℃；</w:t>
      </w:r>
    </w:p>
    <w:p>
      <w:pPr>
        <w:spacing w:line="360" w:lineRule="auto"/>
        <w:contextualSpacing/>
        <w:rPr>
          <w:rFonts w:ascii="宋体" w:hAnsi="宋体" w:cs="宋体"/>
          <w:szCs w:val="21"/>
        </w:rPr>
      </w:pPr>
      <w:r>
        <w:rPr>
          <w:rFonts w:hint="eastAsia" w:ascii="宋体" w:hAnsi="宋体" w:cs="宋体"/>
          <w:szCs w:val="21"/>
        </w:rPr>
        <w:t>6.2、温度调节范围： -20℃～-40℃；</w:t>
      </w:r>
    </w:p>
    <w:p>
      <w:pPr>
        <w:spacing w:line="360" w:lineRule="auto"/>
        <w:contextualSpacing/>
        <w:rPr>
          <w:rFonts w:ascii="宋体" w:hAnsi="宋体" w:cs="宋体"/>
          <w:szCs w:val="21"/>
        </w:rPr>
      </w:pPr>
      <w:bookmarkStart w:id="9" w:name="OLE_LINK46"/>
      <w:bookmarkStart w:id="10" w:name="OLE_LINK45"/>
      <w:r>
        <w:rPr>
          <w:rFonts w:hint="eastAsia" w:ascii="宋体" w:hAnsi="宋体" w:cs="宋体"/>
          <w:szCs w:val="21"/>
        </w:rPr>
        <w:t>6.3、故障报警：具备高温报警、低温报警、传感器故障报警、环温高报警、断电报警、门开报警、电池报警</w:t>
      </w:r>
      <w:bookmarkEnd w:id="9"/>
      <w:bookmarkEnd w:id="10"/>
      <w:r>
        <w:rPr>
          <w:rFonts w:hint="eastAsia" w:ascii="宋体" w:hAnsi="宋体" w:cs="宋体"/>
          <w:szCs w:val="21"/>
        </w:rPr>
        <w:t>、远程报警功能；</w:t>
      </w:r>
    </w:p>
    <w:p>
      <w:pPr>
        <w:spacing w:line="360" w:lineRule="auto"/>
        <w:contextualSpacing/>
        <w:rPr>
          <w:rFonts w:ascii="宋体" w:hAnsi="宋体" w:cs="宋体"/>
          <w:szCs w:val="21"/>
        </w:rPr>
      </w:pPr>
      <w:r>
        <w:rPr>
          <w:rFonts w:hint="eastAsia" w:ascii="宋体" w:hAnsi="宋体" w:cs="宋体"/>
          <w:szCs w:val="21"/>
        </w:rPr>
        <w:t xml:space="preserve">6.4、报警方式：声、光报警，远程报警； </w:t>
      </w:r>
    </w:p>
    <w:p>
      <w:pPr>
        <w:spacing w:line="360" w:lineRule="auto"/>
        <w:contextualSpacing/>
        <w:rPr>
          <w:rFonts w:ascii="宋体" w:hAnsi="宋体" w:cs="宋体"/>
          <w:szCs w:val="21"/>
        </w:rPr>
      </w:pPr>
      <w:r>
        <w:rPr>
          <w:rFonts w:hint="eastAsia" w:ascii="宋体" w:hAnsi="宋体" w:cs="宋体"/>
          <w:szCs w:val="21"/>
        </w:rPr>
        <w:t>6.5、保护功能：具备开机延时保护、停机间隔保护、显示面板密码保护、断电记忆数据保护、传感器故障保护运行功能；</w:t>
      </w:r>
    </w:p>
    <w:p>
      <w:pPr>
        <w:spacing w:line="360" w:lineRule="auto"/>
        <w:contextualSpacing/>
        <w:rPr>
          <w:rFonts w:ascii="宋体" w:hAnsi="宋体" w:cs="宋体"/>
          <w:szCs w:val="21"/>
        </w:rPr>
      </w:pPr>
      <w:r>
        <w:rPr>
          <w:rFonts w:hint="eastAsia" w:ascii="宋体" w:hAnsi="宋体" w:cs="宋体"/>
          <w:szCs w:val="21"/>
        </w:rPr>
        <w:t>7、制冷系统：</w:t>
      </w:r>
    </w:p>
    <w:p>
      <w:pPr>
        <w:spacing w:line="360" w:lineRule="auto"/>
        <w:contextualSpacing/>
        <w:rPr>
          <w:rFonts w:ascii="宋体" w:hAnsi="宋体" w:cs="宋体"/>
          <w:szCs w:val="21"/>
        </w:rPr>
      </w:pPr>
      <w:r>
        <w:rPr>
          <w:rFonts w:hint="eastAsia" w:ascii="宋体" w:hAnsi="宋体" w:cs="宋体"/>
          <w:szCs w:val="21"/>
        </w:rPr>
        <w:t>7.1、采用环保制冷剂和制冷系统；</w:t>
      </w:r>
    </w:p>
    <w:p>
      <w:pPr>
        <w:spacing w:line="360" w:lineRule="auto"/>
        <w:contextualSpacing/>
        <w:rPr>
          <w:rFonts w:ascii="宋体" w:hAnsi="宋体" w:cs="宋体"/>
          <w:szCs w:val="21"/>
        </w:rPr>
      </w:pPr>
      <w:r>
        <w:rPr>
          <w:rFonts w:hint="eastAsia" w:ascii="宋体" w:hAnsi="宋体" w:cs="宋体"/>
          <w:szCs w:val="21"/>
        </w:rPr>
        <w:t>▲7.2、温度均一性：±3℃以内@-40℃、±5℃以内@全温区温度；</w:t>
      </w:r>
    </w:p>
    <w:p>
      <w:pPr>
        <w:adjustRightInd w:val="0"/>
        <w:spacing w:line="360" w:lineRule="auto"/>
        <w:contextualSpacing/>
        <w:rPr>
          <w:rFonts w:ascii="宋体" w:hAnsi="宋体" w:cs="宋体"/>
          <w:szCs w:val="21"/>
        </w:rPr>
      </w:pPr>
      <w:r>
        <w:rPr>
          <w:rFonts w:hint="eastAsia" w:ascii="宋体" w:hAnsi="宋体" w:cs="宋体"/>
          <w:szCs w:val="21"/>
        </w:rPr>
        <w:t>7.3、测试孔≥2个，可监控箱内温度；</w:t>
      </w:r>
    </w:p>
    <w:p>
      <w:pPr>
        <w:spacing w:line="360" w:lineRule="auto"/>
        <w:contextualSpacing/>
        <w:rPr>
          <w:rFonts w:ascii="宋体" w:hAnsi="宋体" w:cs="宋体"/>
          <w:szCs w:val="21"/>
        </w:rPr>
      </w:pPr>
      <w:r>
        <w:rPr>
          <w:rFonts w:hint="eastAsia" w:ascii="宋体" w:hAnsi="宋体" w:cs="宋体"/>
          <w:szCs w:val="21"/>
        </w:rPr>
        <w:t>8、脚轮+底脚设计，可锁定；</w:t>
      </w:r>
    </w:p>
    <w:p>
      <w:pPr>
        <w:spacing w:line="360" w:lineRule="auto"/>
        <w:contextualSpacing/>
        <w:rPr>
          <w:rFonts w:ascii="宋体" w:hAnsi="宋体"/>
          <w:bCs/>
          <w:szCs w:val="21"/>
        </w:rPr>
      </w:pPr>
      <w:r>
        <w:rPr>
          <w:rFonts w:hint="eastAsia" w:ascii="宋体" w:hAnsi="宋体" w:cs="宋体"/>
          <w:szCs w:val="21"/>
        </w:rPr>
        <w:t>9、</w:t>
      </w:r>
      <w:r>
        <w:rPr>
          <w:rFonts w:hint="eastAsia" w:ascii="宋体" w:hAnsi="宋体"/>
          <w:bCs/>
          <w:szCs w:val="21"/>
        </w:rPr>
        <w:t>工作条件</w:t>
      </w:r>
    </w:p>
    <w:p>
      <w:pPr>
        <w:spacing w:line="360" w:lineRule="auto"/>
        <w:contextualSpacing/>
        <w:rPr>
          <w:rFonts w:ascii="宋体" w:hAnsi="宋体"/>
          <w:szCs w:val="21"/>
        </w:rPr>
      </w:pPr>
      <w:r>
        <w:rPr>
          <w:rFonts w:hint="eastAsia" w:ascii="宋体" w:hAnsi="宋体"/>
          <w:szCs w:val="21"/>
        </w:rPr>
        <w:t>9.1、环境温度：10-32℃；</w:t>
      </w:r>
    </w:p>
    <w:p>
      <w:pPr>
        <w:spacing w:line="360" w:lineRule="auto"/>
        <w:contextualSpacing/>
        <w:rPr>
          <w:rFonts w:ascii="宋体" w:hAnsi="宋体" w:cs="宋体"/>
          <w:szCs w:val="21"/>
        </w:rPr>
      </w:pPr>
      <w:r>
        <w:rPr>
          <w:rFonts w:hint="eastAsia" w:ascii="宋体" w:hAnsi="宋体"/>
          <w:bCs/>
          <w:szCs w:val="21"/>
        </w:rPr>
        <w:t>9.2、电源：AC 220V±10%，50Hz±2%，</w:t>
      </w:r>
      <w:r>
        <w:rPr>
          <w:rFonts w:hint="eastAsia" w:ascii="宋体" w:hAnsi="宋体" w:cs="宋体"/>
          <w:szCs w:val="21"/>
        </w:rPr>
        <w:t>功率≤600W；</w:t>
      </w:r>
    </w:p>
    <w:p>
      <w:pPr>
        <w:spacing w:line="360" w:lineRule="auto"/>
        <w:contextualSpacing/>
        <w:rPr>
          <w:rFonts w:ascii="宋体" w:hAnsi="宋体" w:cs="宋体"/>
          <w:szCs w:val="21"/>
        </w:rPr>
      </w:pPr>
      <w:r>
        <w:rPr>
          <w:rFonts w:hint="eastAsia" w:ascii="宋体" w:hAnsi="宋体" w:cs="宋体"/>
          <w:szCs w:val="21"/>
        </w:rPr>
        <w:t>9.3、具备后备电池，断电后持续报警并显示箱内实时温度≥24h；</w:t>
      </w:r>
    </w:p>
    <w:p>
      <w:pPr>
        <w:adjustRightInd w:val="0"/>
        <w:spacing w:line="360" w:lineRule="auto"/>
        <w:contextualSpacing/>
        <w:rPr>
          <w:rFonts w:ascii="宋体" w:hAnsi="宋体"/>
          <w:szCs w:val="21"/>
        </w:rPr>
      </w:pPr>
      <w:r>
        <w:rPr>
          <w:rFonts w:hint="eastAsia" w:ascii="宋体" w:hAnsi="宋体"/>
          <w:b/>
          <w:bCs/>
          <w:szCs w:val="21"/>
        </w:rPr>
        <w:t>四</w:t>
      </w:r>
      <w:r>
        <w:rPr>
          <w:rFonts w:hint="eastAsia" w:ascii="宋体" w:hAnsi="宋体"/>
          <w:b/>
          <w:szCs w:val="21"/>
        </w:rPr>
        <w:t>、主要配置</w:t>
      </w:r>
      <w:r>
        <w:rPr>
          <w:rFonts w:hint="eastAsia" w:ascii="宋体" w:hAnsi="宋体"/>
          <w:szCs w:val="21"/>
        </w:rPr>
        <w:t xml:space="preserve"> </w:t>
      </w:r>
    </w:p>
    <w:p>
      <w:pPr>
        <w:widowControl/>
        <w:spacing w:line="360" w:lineRule="auto"/>
        <w:contextualSpacing/>
        <w:rPr>
          <w:rFonts w:ascii="宋体" w:hAnsi="宋体"/>
          <w:szCs w:val="21"/>
        </w:rPr>
      </w:pPr>
      <w:r>
        <w:rPr>
          <w:rFonts w:hint="eastAsia" w:ascii="宋体" w:hAnsi="宋体"/>
          <w:szCs w:val="21"/>
        </w:rPr>
        <w:t>1、主机：1台；</w:t>
      </w:r>
    </w:p>
    <w:p>
      <w:pPr>
        <w:widowControl/>
        <w:spacing w:line="360" w:lineRule="auto"/>
        <w:contextualSpacing/>
        <w:rPr>
          <w:rFonts w:ascii="宋体" w:hAnsi="宋体"/>
          <w:szCs w:val="21"/>
        </w:rPr>
      </w:pPr>
      <w:r>
        <w:rPr>
          <w:rFonts w:hint="eastAsia" w:ascii="宋体" w:hAnsi="宋体"/>
          <w:szCs w:val="21"/>
        </w:rPr>
        <w:t>2、物联模块：1个</w:t>
      </w:r>
    </w:p>
    <w:p>
      <w:pPr>
        <w:widowControl/>
        <w:spacing w:line="360" w:lineRule="auto"/>
        <w:contextualSpacing/>
        <w:rPr>
          <w:rFonts w:ascii="宋体" w:hAnsi="宋体"/>
          <w:szCs w:val="21"/>
        </w:rPr>
      </w:pPr>
      <w:r>
        <w:rPr>
          <w:rFonts w:hint="eastAsia" w:ascii="宋体" w:hAnsi="宋体"/>
          <w:szCs w:val="21"/>
        </w:rPr>
        <w:t>3、提供设备正常运转必需的标准配件/消耗品/部件/说明书等；</w:t>
      </w:r>
    </w:p>
    <w:p>
      <w:pPr>
        <w:tabs>
          <w:tab w:val="left" w:pos="8640"/>
        </w:tabs>
        <w:autoSpaceDE w:val="0"/>
        <w:autoSpaceDN w:val="0"/>
        <w:adjustRightInd w:val="0"/>
        <w:jc w:val="left"/>
        <w:rPr>
          <w:rFonts w:ascii="Copperplate Gothic Bold" w:hAnsi="Copperplate Gothic Bold"/>
          <w:sz w:val="28"/>
          <w:szCs w:val="28"/>
          <w:lang w:eastAsia="zh-CN"/>
        </w:rPr>
      </w:pP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2</w:t>
      </w:r>
      <w:r>
        <w:rPr>
          <w:rFonts w:ascii="宋体" w:hAnsi="宋体"/>
          <w:b/>
          <w:szCs w:val="21"/>
        </w:rPr>
        <w:t>包</w:t>
      </w:r>
      <w:r>
        <w:rPr>
          <w:rFonts w:hint="eastAsia" w:ascii="宋体" w:hAnsi="宋体"/>
          <w:b/>
          <w:szCs w:val="21"/>
        </w:rPr>
        <w:t xml:space="preserve"> 品目2-3台式高速冷冻离心机</w:t>
      </w:r>
    </w:p>
    <w:p>
      <w:pPr>
        <w:spacing w:line="360" w:lineRule="auto"/>
        <w:contextualSpacing/>
        <w:rPr>
          <w:rFonts w:ascii="宋体" w:hAnsi="宋体"/>
          <w:b/>
          <w:bCs/>
          <w:szCs w:val="21"/>
        </w:rPr>
      </w:pPr>
      <w:r>
        <w:rPr>
          <w:rFonts w:hint="eastAsia" w:ascii="宋体" w:hAnsi="宋体"/>
          <w:b/>
          <w:bCs/>
          <w:szCs w:val="21"/>
        </w:rPr>
        <w:t>一、数量：5台</w:t>
      </w:r>
    </w:p>
    <w:p>
      <w:pPr>
        <w:spacing w:line="360" w:lineRule="auto"/>
        <w:contextualSpacing/>
        <w:rPr>
          <w:rFonts w:ascii="宋体" w:hAnsi="宋体"/>
          <w:szCs w:val="21"/>
        </w:rPr>
      </w:pPr>
      <w:r>
        <w:rPr>
          <w:rFonts w:hint="eastAsia" w:ascii="宋体" w:hAnsi="宋体"/>
          <w:b/>
          <w:szCs w:val="21"/>
        </w:rPr>
        <w:t>二、用途：</w:t>
      </w:r>
      <w:r>
        <w:rPr>
          <w:rFonts w:hint="eastAsia" w:ascii="宋体" w:hAnsi="宋体"/>
          <w:szCs w:val="21"/>
        </w:rPr>
        <w:t>用于实验样本离心；</w:t>
      </w:r>
    </w:p>
    <w:p>
      <w:pPr>
        <w:spacing w:line="360" w:lineRule="auto"/>
        <w:contextualSpacing/>
        <w:rPr>
          <w:rFonts w:ascii="宋体" w:hAnsi="宋体"/>
          <w:b/>
          <w:szCs w:val="21"/>
        </w:rPr>
      </w:pPr>
      <w:r>
        <w:rPr>
          <w:rFonts w:hint="eastAsia" w:ascii="宋体" w:hAnsi="宋体"/>
          <w:b/>
          <w:szCs w:val="21"/>
        </w:rPr>
        <w:t>三、技术要求：</w:t>
      </w:r>
    </w:p>
    <w:p>
      <w:pPr>
        <w:spacing w:line="360" w:lineRule="auto"/>
        <w:contextualSpacing/>
        <w:rPr>
          <w:rFonts w:ascii="宋体" w:hAnsi="宋体"/>
          <w:szCs w:val="21"/>
        </w:rPr>
      </w:pPr>
      <w:r>
        <w:rPr>
          <w:rFonts w:hint="eastAsia" w:ascii="宋体" w:hAnsi="宋体"/>
          <w:szCs w:val="21"/>
        </w:rPr>
        <w:t>1、最高转速：≥</w:t>
      </w:r>
      <w:r>
        <w:rPr>
          <w:rFonts w:ascii="宋体" w:hAnsi="宋体"/>
          <w:szCs w:val="21"/>
        </w:rPr>
        <w:t>15,000 rpm</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最大相对离心力：≥</w:t>
      </w:r>
      <w:r>
        <w:rPr>
          <w:rFonts w:ascii="宋体" w:hAnsi="宋体"/>
          <w:szCs w:val="21"/>
        </w:rPr>
        <w:t>26,000</w:t>
      </w:r>
      <w:r>
        <w:rPr>
          <w:rFonts w:hint="eastAsia" w:ascii="宋体" w:hAnsi="宋体"/>
          <w:szCs w:val="21"/>
        </w:rPr>
        <w:t>×</w:t>
      </w:r>
      <w:r>
        <w:rPr>
          <w:rFonts w:ascii="宋体" w:hAnsi="宋体"/>
          <w:szCs w:val="21"/>
        </w:rPr>
        <w:t>g</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3、转速精度：±</w:t>
      </w:r>
      <w:r>
        <w:rPr>
          <w:rFonts w:ascii="宋体" w:hAnsi="宋体"/>
          <w:szCs w:val="21"/>
        </w:rPr>
        <w:t>10rpm</w:t>
      </w:r>
      <w:r>
        <w:rPr>
          <w:rFonts w:hint="eastAsia" w:ascii="宋体" w:hAnsi="宋体"/>
          <w:szCs w:val="21"/>
        </w:rPr>
        <w:t>以内；</w:t>
      </w:r>
    </w:p>
    <w:p>
      <w:pPr>
        <w:spacing w:line="360" w:lineRule="auto"/>
        <w:contextualSpacing/>
        <w:rPr>
          <w:rFonts w:ascii="宋体" w:hAnsi="宋体"/>
          <w:szCs w:val="21"/>
        </w:rPr>
      </w:pPr>
      <w:r>
        <w:rPr>
          <w:rFonts w:hint="eastAsia" w:ascii="宋体" w:hAnsi="宋体"/>
          <w:szCs w:val="21"/>
        </w:rPr>
        <w:t>▲4、最大容量：≥</w:t>
      </w:r>
      <w:r>
        <w:rPr>
          <w:rFonts w:ascii="宋体" w:hAnsi="宋体"/>
          <w:szCs w:val="21"/>
        </w:rPr>
        <w:t>4</w:t>
      </w:r>
      <w:r>
        <w:rPr>
          <w:rFonts w:hint="eastAsia" w:ascii="宋体" w:hAnsi="宋体"/>
          <w:szCs w:val="21"/>
        </w:rPr>
        <w:t>×</w:t>
      </w:r>
      <w:r>
        <w:rPr>
          <w:rFonts w:ascii="宋体" w:hAnsi="宋体"/>
          <w:szCs w:val="21"/>
        </w:rPr>
        <w:t>500m</w:t>
      </w:r>
      <w:r>
        <w:rPr>
          <w:rFonts w:hint="eastAsia" w:ascii="宋体" w:hAnsi="宋体"/>
          <w:szCs w:val="21"/>
        </w:rPr>
        <w:t>L</w:t>
      </w:r>
    </w:p>
    <w:p>
      <w:pPr>
        <w:spacing w:line="360" w:lineRule="auto"/>
        <w:contextualSpacing/>
        <w:rPr>
          <w:rFonts w:ascii="宋体" w:hAnsi="宋体"/>
          <w:szCs w:val="21"/>
        </w:rPr>
      </w:pPr>
      <w:r>
        <w:rPr>
          <w:rFonts w:hint="eastAsia" w:ascii="宋体" w:hAnsi="宋体"/>
          <w:szCs w:val="21"/>
        </w:rPr>
        <w:t>5、定时范围：</w:t>
      </w:r>
      <w:r>
        <w:rPr>
          <w:rFonts w:ascii="宋体" w:hAnsi="宋体"/>
          <w:szCs w:val="21"/>
        </w:rPr>
        <w:t>1</w:t>
      </w:r>
      <w:r>
        <w:rPr>
          <w:rFonts w:hint="eastAsia" w:ascii="宋体" w:hAnsi="宋体"/>
          <w:szCs w:val="21"/>
        </w:rPr>
        <w:t>s－</w:t>
      </w:r>
      <w:r>
        <w:rPr>
          <w:rFonts w:ascii="宋体" w:hAnsi="宋体"/>
          <w:szCs w:val="21"/>
        </w:rPr>
        <w:t>99</w:t>
      </w:r>
      <w:r>
        <w:rPr>
          <w:rFonts w:hint="eastAsia" w:ascii="宋体" w:hAnsi="宋体"/>
          <w:szCs w:val="21"/>
        </w:rPr>
        <w:t>h</w:t>
      </w:r>
      <w:r>
        <w:rPr>
          <w:rFonts w:ascii="宋体" w:hAnsi="宋体"/>
          <w:szCs w:val="21"/>
        </w:rPr>
        <w:t>59</w:t>
      </w:r>
      <w:r>
        <w:rPr>
          <w:rFonts w:hint="eastAsia" w:ascii="宋体" w:hAnsi="宋体"/>
          <w:szCs w:val="21"/>
        </w:rPr>
        <w:t>min</w:t>
      </w:r>
      <w:r>
        <w:rPr>
          <w:rFonts w:ascii="宋体" w:hAnsi="宋体"/>
          <w:szCs w:val="21"/>
        </w:rPr>
        <w:t>59</w:t>
      </w:r>
      <w:r>
        <w:rPr>
          <w:rFonts w:hint="eastAsia" w:ascii="宋体" w:hAnsi="宋体"/>
          <w:szCs w:val="21"/>
        </w:rPr>
        <w:t>s；</w:t>
      </w:r>
    </w:p>
    <w:p>
      <w:pPr>
        <w:spacing w:line="360" w:lineRule="auto"/>
        <w:contextualSpacing/>
        <w:rPr>
          <w:rFonts w:ascii="宋体" w:hAnsi="宋体"/>
          <w:szCs w:val="21"/>
        </w:rPr>
      </w:pPr>
      <w:r>
        <w:rPr>
          <w:rFonts w:hint="eastAsia" w:ascii="宋体" w:hAnsi="宋体"/>
          <w:szCs w:val="21"/>
        </w:rPr>
        <w:t>▲6、温度设置范围：</w:t>
      </w:r>
      <w:r>
        <w:rPr>
          <w:rFonts w:ascii="宋体" w:hAnsi="宋体"/>
          <w:szCs w:val="21"/>
        </w:rPr>
        <w:t>-20～40℃</w:t>
      </w:r>
      <w:r>
        <w:rPr>
          <w:rFonts w:hint="eastAsia" w:ascii="宋体" w:hAnsi="宋体"/>
          <w:szCs w:val="21"/>
        </w:rPr>
        <w:t>；</w:t>
      </w:r>
    </w:p>
    <w:p>
      <w:pPr>
        <w:spacing w:line="360" w:lineRule="auto"/>
        <w:contextualSpacing/>
        <w:rPr>
          <w:rFonts w:ascii="宋体" w:hAnsi="宋体"/>
          <w:szCs w:val="21"/>
        </w:rPr>
      </w:pPr>
      <w:r>
        <w:rPr>
          <w:rFonts w:hint="eastAsia" w:ascii="宋体" w:hAnsi="宋体"/>
          <w:szCs w:val="21"/>
        </w:rPr>
        <w:t>7、温度精度：±</w:t>
      </w:r>
      <w:r>
        <w:rPr>
          <w:rFonts w:ascii="宋体" w:hAnsi="宋体"/>
          <w:szCs w:val="21"/>
        </w:rPr>
        <w:t>2℃</w:t>
      </w:r>
      <w:r>
        <w:rPr>
          <w:rFonts w:hint="eastAsia" w:ascii="宋体" w:hAnsi="宋体"/>
          <w:szCs w:val="21"/>
        </w:rPr>
        <w:t>以内；</w:t>
      </w:r>
    </w:p>
    <w:p>
      <w:pPr>
        <w:spacing w:line="360" w:lineRule="auto"/>
        <w:contextualSpacing/>
        <w:rPr>
          <w:rFonts w:ascii="宋体" w:hAnsi="宋体"/>
          <w:szCs w:val="21"/>
        </w:rPr>
      </w:pPr>
      <w:r>
        <w:rPr>
          <w:rFonts w:hint="eastAsia" w:ascii="宋体" w:hAnsi="宋体"/>
          <w:szCs w:val="21"/>
        </w:rPr>
        <w:t>8、控制系统：</w:t>
      </w:r>
    </w:p>
    <w:p>
      <w:pPr>
        <w:spacing w:line="360" w:lineRule="auto"/>
        <w:contextualSpacing/>
        <w:rPr>
          <w:rFonts w:ascii="宋体" w:hAnsi="宋体"/>
          <w:szCs w:val="21"/>
        </w:rPr>
      </w:pPr>
      <w:r>
        <w:rPr>
          <w:rFonts w:hint="eastAsia" w:ascii="宋体" w:hAnsi="宋体"/>
          <w:szCs w:val="21"/>
        </w:rPr>
        <w:t>8.1、液晶触摸显示屏：≥7英寸，具备多点触控功能，可带手套直接操作；</w:t>
      </w:r>
    </w:p>
    <w:p>
      <w:pPr>
        <w:spacing w:line="360" w:lineRule="auto"/>
        <w:contextualSpacing/>
        <w:rPr>
          <w:rFonts w:ascii="宋体" w:hAnsi="宋体"/>
          <w:szCs w:val="21"/>
        </w:rPr>
      </w:pPr>
      <w:r>
        <w:rPr>
          <w:rFonts w:hint="eastAsia" w:ascii="宋体" w:hAnsi="宋体"/>
          <w:szCs w:val="21"/>
        </w:rPr>
        <w:t>8.2、具备用户权限管理功能，用户程序数据独立分开管理；</w:t>
      </w:r>
    </w:p>
    <w:p>
      <w:pPr>
        <w:spacing w:line="360" w:lineRule="auto"/>
        <w:contextualSpacing/>
        <w:rPr>
          <w:rFonts w:ascii="宋体" w:hAnsi="宋体"/>
          <w:szCs w:val="21"/>
        </w:rPr>
      </w:pPr>
      <w:r>
        <w:rPr>
          <w:rFonts w:hint="eastAsia" w:ascii="宋体" w:hAnsi="宋体"/>
          <w:szCs w:val="21"/>
        </w:rPr>
        <w:t>8.3、具备提前预约功能，可根据工作日自由设定；</w:t>
      </w:r>
    </w:p>
    <w:p>
      <w:pPr>
        <w:spacing w:line="360" w:lineRule="auto"/>
        <w:contextualSpacing/>
        <w:rPr>
          <w:rFonts w:ascii="宋体" w:hAnsi="宋体"/>
          <w:szCs w:val="21"/>
        </w:rPr>
      </w:pPr>
      <w:r>
        <w:rPr>
          <w:rFonts w:hint="eastAsia" w:ascii="宋体" w:hAnsi="宋体"/>
          <w:szCs w:val="21"/>
        </w:rPr>
        <w:t>▲8.4、具备动态平衡自动实时监测系统；</w:t>
      </w:r>
    </w:p>
    <w:p>
      <w:pPr>
        <w:spacing w:line="360" w:lineRule="auto"/>
        <w:contextualSpacing/>
        <w:rPr>
          <w:rFonts w:ascii="宋体" w:hAnsi="宋体"/>
          <w:szCs w:val="21"/>
        </w:rPr>
      </w:pPr>
      <w:r>
        <w:rPr>
          <w:rFonts w:hint="eastAsia" w:ascii="宋体" w:hAnsi="宋体"/>
          <w:szCs w:val="21"/>
        </w:rPr>
        <w:t>8.5、加速≥9级，减速≥10级；</w:t>
      </w:r>
    </w:p>
    <w:p>
      <w:pPr>
        <w:spacing w:line="360" w:lineRule="auto"/>
        <w:contextualSpacing/>
        <w:rPr>
          <w:rFonts w:ascii="宋体" w:hAnsi="宋体"/>
          <w:szCs w:val="21"/>
        </w:rPr>
      </w:pPr>
      <w:r>
        <w:rPr>
          <w:rFonts w:hint="eastAsia" w:ascii="宋体" w:hAnsi="宋体"/>
          <w:szCs w:val="21"/>
        </w:rPr>
        <w:t>8.6、具备快速预冷功能，在无样品情况下，可将转子和整个腔体降到设定温度；</w:t>
      </w:r>
    </w:p>
    <w:p>
      <w:pPr>
        <w:spacing w:line="360" w:lineRule="auto"/>
        <w:contextualSpacing/>
        <w:rPr>
          <w:rFonts w:ascii="宋体" w:hAnsi="宋体"/>
          <w:szCs w:val="21"/>
        </w:rPr>
      </w:pPr>
      <w:r>
        <w:rPr>
          <w:rFonts w:hint="eastAsia" w:ascii="宋体" w:hAnsi="宋体"/>
          <w:szCs w:val="21"/>
        </w:rPr>
        <w:t>8.7、具备瞬时离心功能；</w:t>
      </w:r>
    </w:p>
    <w:p>
      <w:pPr>
        <w:spacing w:line="360" w:lineRule="auto"/>
        <w:contextualSpacing/>
        <w:rPr>
          <w:rFonts w:ascii="宋体" w:hAnsi="宋体"/>
          <w:szCs w:val="21"/>
        </w:rPr>
      </w:pPr>
      <w:r>
        <w:rPr>
          <w:rFonts w:hint="eastAsia" w:ascii="宋体" w:hAnsi="宋体"/>
          <w:szCs w:val="21"/>
        </w:rPr>
        <w:t>8.8、具备自动感应门锁；</w:t>
      </w:r>
    </w:p>
    <w:p>
      <w:pPr>
        <w:spacing w:line="360" w:lineRule="auto"/>
        <w:contextualSpacing/>
        <w:rPr>
          <w:rFonts w:ascii="宋体" w:hAnsi="宋体"/>
          <w:szCs w:val="21"/>
        </w:rPr>
      </w:pPr>
      <w:r>
        <w:rPr>
          <w:rFonts w:hint="eastAsia" w:ascii="宋体" w:hAnsi="宋体"/>
          <w:szCs w:val="21"/>
        </w:rPr>
        <w:t>8.9、具备转子自动识别功能；</w:t>
      </w:r>
    </w:p>
    <w:p>
      <w:pPr>
        <w:spacing w:line="360" w:lineRule="auto"/>
        <w:contextualSpacing/>
        <w:rPr>
          <w:rFonts w:ascii="宋体" w:hAnsi="宋体"/>
          <w:szCs w:val="21"/>
        </w:rPr>
      </w:pPr>
      <w:r>
        <w:rPr>
          <w:rFonts w:hint="eastAsia" w:ascii="宋体" w:hAnsi="宋体"/>
          <w:szCs w:val="21"/>
        </w:rPr>
        <w:t>8.10、报警：具备过压欠压报警、电机超速报警、无转子信息报警、制动异常报警、通讯故障报警、寿命提醒报警功能；</w:t>
      </w:r>
    </w:p>
    <w:p>
      <w:pPr>
        <w:spacing w:line="360" w:lineRule="auto"/>
        <w:contextualSpacing/>
        <w:rPr>
          <w:rFonts w:ascii="宋体" w:hAnsi="宋体"/>
          <w:szCs w:val="21"/>
        </w:rPr>
      </w:pPr>
      <w:r>
        <w:rPr>
          <w:rFonts w:hint="eastAsia" w:ascii="宋体" w:hAnsi="宋体"/>
          <w:szCs w:val="21"/>
        </w:rPr>
        <w:t>9、变频电机，免维护；</w:t>
      </w:r>
    </w:p>
    <w:p>
      <w:pPr>
        <w:spacing w:line="360" w:lineRule="auto"/>
        <w:contextualSpacing/>
        <w:rPr>
          <w:rFonts w:ascii="宋体" w:hAnsi="宋体"/>
          <w:szCs w:val="21"/>
        </w:rPr>
      </w:pPr>
      <w:bookmarkStart w:id="11" w:name="_Hlk105488468"/>
      <w:r>
        <w:rPr>
          <w:rFonts w:hint="eastAsia" w:ascii="宋体" w:hAnsi="宋体"/>
          <w:szCs w:val="21"/>
        </w:rPr>
        <w:t>10、内胆：316不锈钢；</w:t>
      </w:r>
    </w:p>
    <w:p>
      <w:pPr>
        <w:spacing w:line="360" w:lineRule="auto"/>
        <w:contextualSpacing/>
        <w:rPr>
          <w:rFonts w:ascii="宋体" w:hAnsi="宋体"/>
          <w:szCs w:val="21"/>
        </w:rPr>
      </w:pPr>
      <w:r>
        <w:rPr>
          <w:rFonts w:hint="eastAsia" w:ascii="宋体" w:hAnsi="宋体"/>
          <w:szCs w:val="21"/>
        </w:rPr>
        <w:t>▲11、配备生物安全型角转子(提供第三方检测报告)，容量： 24×1.5/2mL、6×50mL、12×15mL、12×10mL各1个；</w:t>
      </w:r>
    </w:p>
    <w:bookmarkEnd w:id="11"/>
    <w:p>
      <w:pPr>
        <w:spacing w:line="360" w:lineRule="auto"/>
        <w:contextualSpacing/>
        <w:rPr>
          <w:rFonts w:ascii="宋体" w:hAnsi="宋体"/>
          <w:szCs w:val="21"/>
        </w:rPr>
      </w:pPr>
      <w:r>
        <w:rPr>
          <w:rFonts w:hint="eastAsia" w:ascii="宋体" w:hAnsi="宋体"/>
          <w:szCs w:val="21"/>
        </w:rPr>
        <w:t>12、噪音：≤55dBA；</w:t>
      </w:r>
    </w:p>
    <w:p>
      <w:pPr>
        <w:spacing w:line="360" w:lineRule="auto"/>
        <w:contextualSpacing/>
        <w:rPr>
          <w:rFonts w:ascii="宋体" w:hAnsi="宋体"/>
          <w:szCs w:val="21"/>
        </w:rPr>
      </w:pPr>
      <w:r>
        <w:rPr>
          <w:rFonts w:hint="eastAsia" w:ascii="宋体" w:hAnsi="宋体"/>
          <w:szCs w:val="21"/>
        </w:rPr>
        <w:t>13、具有医疗器械备案证；</w:t>
      </w:r>
    </w:p>
    <w:p>
      <w:pPr>
        <w:spacing w:line="360" w:lineRule="auto"/>
        <w:contextualSpacing/>
        <w:rPr>
          <w:rFonts w:ascii="宋体" w:hAnsi="宋体"/>
          <w:szCs w:val="21"/>
        </w:rPr>
      </w:pPr>
      <w:r>
        <w:rPr>
          <w:rFonts w:hint="eastAsia" w:ascii="宋体" w:hAnsi="宋体"/>
          <w:szCs w:val="21"/>
        </w:rPr>
        <w:t>14、工作条件：</w:t>
      </w:r>
    </w:p>
    <w:p>
      <w:pPr>
        <w:spacing w:line="360" w:lineRule="auto"/>
        <w:contextualSpacing/>
        <w:rPr>
          <w:rFonts w:ascii="宋体" w:hAnsi="宋体"/>
          <w:szCs w:val="21"/>
        </w:rPr>
      </w:pPr>
      <w:r>
        <w:rPr>
          <w:rFonts w:hint="eastAsia" w:ascii="宋体" w:hAnsi="宋体"/>
          <w:szCs w:val="21"/>
        </w:rPr>
        <w:t>14.1、环境温度：10</w:t>
      </w:r>
      <w:r>
        <w:rPr>
          <w:rFonts w:hint="eastAsia" w:ascii="宋体" w:hAnsi="宋体"/>
          <w:kern w:val="0"/>
          <w:szCs w:val="21"/>
        </w:rPr>
        <w:t>℃</w:t>
      </w:r>
      <w:r>
        <w:rPr>
          <w:rFonts w:hint="eastAsia" w:ascii="宋体" w:hAnsi="宋体"/>
          <w:szCs w:val="21"/>
        </w:rPr>
        <w:t>-40℃；</w:t>
      </w:r>
    </w:p>
    <w:p>
      <w:pPr>
        <w:spacing w:line="360" w:lineRule="auto"/>
        <w:contextualSpacing/>
        <w:rPr>
          <w:rFonts w:ascii="宋体" w:hAnsi="宋体"/>
          <w:szCs w:val="21"/>
        </w:rPr>
      </w:pPr>
      <w:r>
        <w:rPr>
          <w:rFonts w:hint="eastAsia" w:ascii="宋体" w:hAnsi="宋体"/>
          <w:szCs w:val="21"/>
        </w:rPr>
        <w:t>14.2、环境湿度：20-80%RH；</w:t>
      </w:r>
    </w:p>
    <w:p>
      <w:pPr>
        <w:spacing w:line="360" w:lineRule="auto"/>
        <w:contextualSpacing/>
        <w:rPr>
          <w:rFonts w:ascii="宋体" w:hAnsi="宋体"/>
          <w:szCs w:val="21"/>
        </w:rPr>
      </w:pPr>
      <w:r>
        <w:rPr>
          <w:rFonts w:hint="eastAsia" w:ascii="宋体" w:hAnsi="宋体"/>
          <w:szCs w:val="21"/>
        </w:rPr>
        <w:t>14.3、电源：AC 220V±10%，50Hz±2%；</w:t>
      </w:r>
    </w:p>
    <w:p>
      <w:pPr>
        <w:spacing w:line="360" w:lineRule="auto"/>
        <w:ind w:firstLine="420"/>
        <w:contextualSpacing/>
        <w:rPr>
          <w:rFonts w:ascii="宋体" w:hAnsi="宋体"/>
          <w:kern w:val="0"/>
          <w:szCs w:val="21"/>
          <w:lang w:val="zh-CN" w:eastAsia="zh-CN"/>
        </w:rPr>
      </w:pPr>
    </w:p>
    <w:p>
      <w:pPr>
        <w:spacing w:line="360" w:lineRule="auto"/>
        <w:contextualSpacing/>
        <w:rPr>
          <w:rFonts w:ascii="宋体" w:hAnsi="宋体"/>
          <w:b/>
          <w:szCs w:val="21"/>
        </w:rPr>
      </w:pPr>
      <w:r>
        <w:rPr>
          <w:rFonts w:hint="eastAsia" w:ascii="宋体" w:hAnsi="宋体"/>
          <w:b/>
          <w:szCs w:val="21"/>
        </w:rPr>
        <w:t>四、主要配置：</w:t>
      </w:r>
    </w:p>
    <w:p>
      <w:pPr>
        <w:spacing w:line="360" w:lineRule="auto"/>
        <w:contextualSpacing/>
        <w:rPr>
          <w:rFonts w:ascii="宋体" w:hAnsi="宋体"/>
          <w:szCs w:val="21"/>
        </w:rPr>
      </w:pPr>
      <w:r>
        <w:rPr>
          <w:rFonts w:hint="eastAsia" w:ascii="宋体" w:hAnsi="宋体"/>
          <w:szCs w:val="21"/>
        </w:rPr>
        <w:t>1、主机：1台；</w:t>
      </w:r>
    </w:p>
    <w:p>
      <w:pPr>
        <w:spacing w:line="360" w:lineRule="auto"/>
        <w:contextualSpacing/>
        <w:rPr>
          <w:rFonts w:ascii="宋体" w:hAnsi="宋体"/>
          <w:szCs w:val="21"/>
        </w:rPr>
      </w:pPr>
      <w:r>
        <w:rPr>
          <w:rFonts w:hint="eastAsia" w:ascii="宋体" w:hAnsi="宋体"/>
          <w:szCs w:val="21"/>
        </w:rPr>
        <w:t>2、生物安全型角转子（24×1.5/2ml）：1个；</w:t>
      </w:r>
    </w:p>
    <w:p>
      <w:pPr>
        <w:spacing w:line="360" w:lineRule="auto"/>
        <w:contextualSpacing/>
        <w:rPr>
          <w:rFonts w:ascii="宋体" w:hAnsi="宋体"/>
          <w:szCs w:val="21"/>
        </w:rPr>
      </w:pPr>
      <w:r>
        <w:rPr>
          <w:rFonts w:hint="eastAsia" w:ascii="宋体" w:hAnsi="宋体"/>
          <w:szCs w:val="21"/>
        </w:rPr>
        <w:t>3、水平转子（4×500mL）：1个；</w:t>
      </w:r>
    </w:p>
    <w:p>
      <w:pPr>
        <w:spacing w:line="360" w:lineRule="auto"/>
        <w:contextualSpacing/>
        <w:rPr>
          <w:rFonts w:ascii="宋体" w:hAnsi="宋体"/>
          <w:szCs w:val="21"/>
        </w:rPr>
      </w:pPr>
      <w:r>
        <w:rPr>
          <w:rFonts w:hint="eastAsia" w:ascii="宋体" w:hAnsi="宋体"/>
          <w:szCs w:val="21"/>
        </w:rPr>
        <w:t>4、适配器（4×50mL）：1套；</w:t>
      </w:r>
    </w:p>
    <w:p>
      <w:pPr>
        <w:spacing w:line="360" w:lineRule="auto"/>
        <w:contextualSpacing/>
        <w:rPr>
          <w:rFonts w:ascii="宋体" w:hAnsi="宋体"/>
          <w:szCs w:val="21"/>
        </w:rPr>
      </w:pPr>
      <w:r>
        <w:rPr>
          <w:rFonts w:hint="eastAsia" w:ascii="宋体" w:hAnsi="宋体"/>
          <w:szCs w:val="21"/>
        </w:rPr>
        <w:t>5、适配器（10×15mL）：1套；</w:t>
      </w:r>
    </w:p>
    <w:p>
      <w:pPr>
        <w:spacing w:line="360" w:lineRule="auto"/>
        <w:contextualSpacing/>
        <w:rPr>
          <w:rFonts w:ascii="宋体" w:hAnsi="宋体"/>
          <w:szCs w:val="21"/>
        </w:rPr>
      </w:pPr>
      <w:r>
        <w:rPr>
          <w:rFonts w:hint="eastAsia" w:ascii="宋体" w:hAnsi="宋体"/>
          <w:szCs w:val="21"/>
        </w:rPr>
        <w:t>6、酶标板适配器：1套；</w:t>
      </w:r>
    </w:p>
    <w:p>
      <w:pPr>
        <w:spacing w:line="360" w:lineRule="auto"/>
        <w:contextualSpacing/>
        <w:rPr>
          <w:rFonts w:ascii="宋体" w:hAnsi="宋体"/>
          <w:szCs w:val="21"/>
        </w:rPr>
      </w:pPr>
      <w:r>
        <w:rPr>
          <w:rFonts w:hint="eastAsia" w:ascii="宋体" w:hAnsi="宋体"/>
          <w:szCs w:val="21"/>
        </w:rPr>
        <w:t>7、生物安全型角转子（6×50ml）:1个；</w:t>
      </w:r>
    </w:p>
    <w:p>
      <w:pPr>
        <w:spacing w:line="360" w:lineRule="auto"/>
        <w:contextualSpacing/>
        <w:rPr>
          <w:rFonts w:ascii="宋体" w:hAnsi="宋体"/>
          <w:szCs w:val="21"/>
        </w:rPr>
      </w:pPr>
      <w:r>
        <w:rPr>
          <w:rFonts w:hint="eastAsia" w:ascii="宋体" w:hAnsi="宋体"/>
          <w:szCs w:val="21"/>
        </w:rPr>
        <w:t>8、生物安全型角转子（12×15ml）:1个；</w:t>
      </w:r>
    </w:p>
    <w:p>
      <w:pPr>
        <w:spacing w:line="360" w:lineRule="auto"/>
        <w:contextualSpacing/>
        <w:rPr>
          <w:rFonts w:ascii="宋体" w:hAnsi="宋体"/>
          <w:szCs w:val="21"/>
        </w:rPr>
      </w:pPr>
      <w:r>
        <w:rPr>
          <w:rFonts w:hint="eastAsia" w:ascii="宋体" w:hAnsi="宋体"/>
          <w:szCs w:val="21"/>
        </w:rPr>
        <w:t>9、生物安全型角转子（12×10ml）：1个；</w:t>
      </w:r>
    </w:p>
    <w:p>
      <w:pPr>
        <w:spacing w:line="360" w:lineRule="auto"/>
        <w:contextualSpacing/>
        <w:rPr>
          <w:rFonts w:ascii="宋体" w:hAnsi="宋体"/>
          <w:szCs w:val="21"/>
        </w:rPr>
      </w:pPr>
      <w:r>
        <w:rPr>
          <w:rFonts w:hint="eastAsia" w:ascii="宋体" w:hAnsi="宋体"/>
          <w:szCs w:val="21"/>
        </w:rPr>
        <w:t>10、设备正常运转必需的标准配件/消耗品/部件/说明书等；</w:t>
      </w:r>
    </w:p>
    <w:p>
      <w:pPr>
        <w:tabs>
          <w:tab w:val="left" w:pos="8640"/>
        </w:tabs>
        <w:autoSpaceDE w:val="0"/>
        <w:autoSpaceDN w:val="0"/>
        <w:adjustRightInd w:val="0"/>
        <w:jc w:val="left"/>
        <w:rPr>
          <w:rFonts w:ascii="Copperplate Gothic Bold" w:hAnsi="Copperplate Gothic Bold"/>
          <w:sz w:val="28"/>
          <w:szCs w:val="28"/>
          <w:lang w:eastAsia="zh-CN"/>
        </w:rPr>
      </w:pP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2</w:t>
      </w:r>
      <w:r>
        <w:rPr>
          <w:rFonts w:ascii="宋体" w:hAnsi="宋体"/>
          <w:b/>
          <w:szCs w:val="21"/>
        </w:rPr>
        <w:t>包</w:t>
      </w:r>
      <w:r>
        <w:rPr>
          <w:rFonts w:hint="eastAsia" w:ascii="宋体" w:hAnsi="宋体"/>
          <w:b/>
          <w:szCs w:val="21"/>
        </w:rPr>
        <w:t xml:space="preserve"> 品目2-4多功能成像系统</w:t>
      </w:r>
    </w:p>
    <w:p>
      <w:pPr>
        <w:spacing w:line="360" w:lineRule="auto"/>
        <w:rPr>
          <w:rFonts w:ascii="宋体" w:hAnsi="宋体"/>
          <w:b/>
          <w:bCs/>
          <w:szCs w:val="21"/>
        </w:rPr>
      </w:pPr>
      <w:r>
        <w:rPr>
          <w:rFonts w:hint="eastAsia" w:ascii="宋体" w:hAnsi="宋体"/>
          <w:b/>
          <w:bCs/>
          <w:szCs w:val="21"/>
        </w:rPr>
        <w:t>一、数量：2套</w:t>
      </w:r>
    </w:p>
    <w:p>
      <w:pPr>
        <w:spacing w:line="360" w:lineRule="auto"/>
        <w:rPr>
          <w:rFonts w:ascii="宋体" w:hAnsi="宋体"/>
          <w:b/>
          <w:bCs/>
          <w:szCs w:val="21"/>
        </w:rPr>
      </w:pPr>
      <w:r>
        <w:rPr>
          <w:rFonts w:hint="eastAsia" w:ascii="宋体" w:hAnsi="宋体"/>
          <w:b/>
          <w:bCs/>
          <w:szCs w:val="21"/>
        </w:rPr>
        <w:t>二</w:t>
      </w:r>
      <w:r>
        <w:rPr>
          <w:rFonts w:ascii="宋体" w:hAnsi="宋体"/>
          <w:b/>
          <w:bCs/>
          <w:szCs w:val="21"/>
        </w:rPr>
        <w:t>、技术参数：</w:t>
      </w:r>
    </w:p>
    <w:p>
      <w:pPr>
        <w:widowControl/>
        <w:spacing w:line="360" w:lineRule="auto"/>
        <w:contextualSpacing/>
        <w:jc w:val="left"/>
        <w:rPr>
          <w:rFonts w:ascii="宋体" w:hAnsi="宋体" w:cs="宋体"/>
          <w:kern w:val="0"/>
          <w:szCs w:val="21"/>
        </w:rPr>
      </w:pPr>
      <w:r>
        <w:rPr>
          <w:rFonts w:hint="eastAsia" w:ascii="宋体" w:hAnsi="宋体" w:cs="宋体"/>
          <w:kern w:val="0"/>
          <w:szCs w:val="21"/>
        </w:rPr>
        <w:t>1、摄像头：</w:t>
      </w:r>
    </w:p>
    <w:p>
      <w:pPr>
        <w:widowControl/>
        <w:spacing w:line="360" w:lineRule="auto"/>
        <w:contextualSpacing/>
        <w:jc w:val="left"/>
        <w:rPr>
          <w:rFonts w:ascii="宋体" w:hAnsi="宋体" w:cs="宋体"/>
          <w:kern w:val="0"/>
          <w:szCs w:val="21"/>
        </w:rPr>
      </w:pPr>
      <w:r>
        <w:rPr>
          <w:rFonts w:hint="eastAsia" w:ascii="宋体" w:hAnsi="宋体" w:cs="宋体"/>
          <w:kern w:val="0"/>
          <w:szCs w:val="21"/>
        </w:rPr>
        <w:t>1.1、制冷摄像头；</w:t>
      </w:r>
    </w:p>
    <w:p>
      <w:pPr>
        <w:widowControl/>
        <w:spacing w:line="360" w:lineRule="auto"/>
        <w:contextualSpacing/>
        <w:jc w:val="left"/>
        <w:rPr>
          <w:rFonts w:ascii="宋体" w:hAnsi="宋体" w:cs="宋体"/>
          <w:kern w:val="0"/>
          <w:szCs w:val="21"/>
        </w:rPr>
      </w:pPr>
      <w:r>
        <w:rPr>
          <w:rFonts w:hint="eastAsia" w:ascii="宋体" w:hAnsi="宋体" w:cs="宋体"/>
          <w:kern w:val="0"/>
          <w:szCs w:val="21"/>
        </w:rPr>
        <w:t>1.2、像素≥600万；</w:t>
      </w:r>
    </w:p>
    <w:p>
      <w:pPr>
        <w:widowControl/>
        <w:spacing w:line="360" w:lineRule="auto"/>
        <w:contextualSpacing/>
        <w:jc w:val="left"/>
        <w:rPr>
          <w:rFonts w:ascii="宋体" w:hAnsi="宋体" w:cs="宋体"/>
          <w:kern w:val="0"/>
          <w:szCs w:val="21"/>
        </w:rPr>
      </w:pPr>
      <w:r>
        <w:rPr>
          <w:rFonts w:hint="eastAsia" w:ascii="宋体" w:hAnsi="宋体" w:cs="宋体"/>
          <w:kern w:val="0"/>
          <w:szCs w:val="21"/>
        </w:rPr>
        <w:t>1.3、光电转换效率≥75%；</w:t>
      </w:r>
    </w:p>
    <w:p>
      <w:pPr>
        <w:widowControl/>
        <w:spacing w:line="360" w:lineRule="auto"/>
        <w:contextualSpacing/>
        <w:jc w:val="left"/>
        <w:rPr>
          <w:rFonts w:ascii="宋体" w:hAnsi="宋体" w:cs="宋体"/>
          <w:kern w:val="0"/>
          <w:szCs w:val="21"/>
        </w:rPr>
      </w:pPr>
      <w:r>
        <w:rPr>
          <w:rFonts w:hint="eastAsia" w:ascii="宋体" w:hAnsi="宋体" w:cs="宋体"/>
          <w:kern w:val="0"/>
          <w:szCs w:val="21"/>
        </w:rPr>
        <w:t>▲1.4、电动调焦镜头，光圈≤0.8，可自动聚焦；</w:t>
      </w:r>
    </w:p>
    <w:p>
      <w:pPr>
        <w:widowControl/>
        <w:spacing w:line="360" w:lineRule="auto"/>
        <w:contextualSpacing/>
        <w:jc w:val="left"/>
        <w:rPr>
          <w:rFonts w:ascii="宋体" w:hAnsi="宋体" w:cs="宋体"/>
          <w:kern w:val="0"/>
          <w:szCs w:val="21"/>
        </w:rPr>
      </w:pPr>
      <w:r>
        <w:rPr>
          <w:rFonts w:hint="eastAsia" w:ascii="宋体" w:hAnsi="宋体" w:cs="宋体"/>
          <w:kern w:val="0"/>
          <w:szCs w:val="21"/>
        </w:rPr>
        <w:t>2、样品台：双层化学发光样品台，包括紫外透照台；</w:t>
      </w:r>
    </w:p>
    <w:p>
      <w:pPr>
        <w:widowControl/>
        <w:spacing w:line="360" w:lineRule="auto"/>
        <w:contextualSpacing/>
        <w:jc w:val="left"/>
        <w:rPr>
          <w:rFonts w:ascii="宋体" w:hAnsi="宋体" w:cs="宋体"/>
          <w:kern w:val="0"/>
          <w:szCs w:val="21"/>
        </w:rPr>
      </w:pPr>
      <w:r>
        <w:rPr>
          <w:rFonts w:hint="eastAsia" w:ascii="宋体" w:hAnsi="宋体" w:cs="宋体"/>
          <w:kern w:val="0"/>
          <w:szCs w:val="21"/>
        </w:rPr>
        <w:t>3、光源：</w:t>
      </w:r>
    </w:p>
    <w:p>
      <w:pPr>
        <w:widowControl/>
        <w:spacing w:line="360" w:lineRule="auto"/>
        <w:contextualSpacing/>
        <w:jc w:val="left"/>
        <w:rPr>
          <w:rFonts w:ascii="宋体" w:hAnsi="宋体" w:cs="宋体"/>
          <w:kern w:val="0"/>
          <w:szCs w:val="21"/>
        </w:rPr>
      </w:pPr>
      <w:r>
        <w:rPr>
          <w:rFonts w:hint="eastAsia" w:ascii="宋体" w:hAnsi="宋体" w:cs="宋体"/>
          <w:kern w:val="0"/>
          <w:szCs w:val="21"/>
        </w:rPr>
        <w:t>3.1、透射紫外光源；</w:t>
      </w:r>
    </w:p>
    <w:p>
      <w:pPr>
        <w:widowControl/>
        <w:spacing w:line="360" w:lineRule="auto"/>
        <w:contextualSpacing/>
        <w:jc w:val="left"/>
        <w:rPr>
          <w:rFonts w:ascii="宋体" w:hAnsi="宋体" w:cs="宋体"/>
          <w:kern w:val="0"/>
          <w:szCs w:val="21"/>
        </w:rPr>
      </w:pPr>
      <w:r>
        <w:rPr>
          <w:rFonts w:hint="eastAsia" w:ascii="宋体" w:hAnsi="宋体" w:cs="宋体"/>
          <w:kern w:val="0"/>
          <w:szCs w:val="21"/>
        </w:rPr>
        <w:t>3.1.1、光源波长：302nm±2nm；</w:t>
      </w:r>
    </w:p>
    <w:p>
      <w:pPr>
        <w:widowControl/>
        <w:spacing w:line="360" w:lineRule="auto"/>
        <w:contextualSpacing/>
        <w:jc w:val="left"/>
        <w:rPr>
          <w:rFonts w:ascii="宋体" w:hAnsi="宋体" w:cs="宋体"/>
          <w:kern w:val="0"/>
          <w:szCs w:val="21"/>
        </w:rPr>
      </w:pPr>
      <w:r>
        <w:rPr>
          <w:rFonts w:hint="eastAsia" w:ascii="宋体" w:hAnsi="宋体" w:cs="宋体"/>
          <w:kern w:val="0"/>
          <w:szCs w:val="21"/>
        </w:rPr>
        <w:t>3.1.2、无灯影设计；</w:t>
      </w:r>
    </w:p>
    <w:p>
      <w:pPr>
        <w:widowControl/>
        <w:spacing w:line="360" w:lineRule="auto"/>
        <w:contextualSpacing/>
        <w:jc w:val="left"/>
        <w:rPr>
          <w:rFonts w:ascii="宋体" w:hAnsi="宋体" w:cs="宋体"/>
          <w:kern w:val="0"/>
          <w:szCs w:val="21"/>
        </w:rPr>
      </w:pPr>
      <w:r>
        <w:rPr>
          <w:rFonts w:hint="eastAsia" w:ascii="宋体" w:hAnsi="宋体" w:cs="宋体"/>
          <w:kern w:val="0"/>
          <w:szCs w:val="21"/>
        </w:rPr>
        <w:t>3.2、透射光源：顶部白光光源，可用于考染和银染的蛋白胶成像；</w:t>
      </w:r>
    </w:p>
    <w:p>
      <w:pPr>
        <w:widowControl/>
        <w:spacing w:line="360" w:lineRule="auto"/>
        <w:contextualSpacing/>
        <w:jc w:val="left"/>
        <w:rPr>
          <w:rFonts w:ascii="宋体" w:hAnsi="宋体" w:cs="宋体"/>
          <w:kern w:val="0"/>
          <w:szCs w:val="21"/>
        </w:rPr>
      </w:pPr>
      <w:r>
        <w:rPr>
          <w:rFonts w:hint="eastAsia" w:ascii="宋体" w:hAnsi="宋体" w:cs="宋体"/>
          <w:kern w:val="0"/>
          <w:szCs w:val="21"/>
        </w:rPr>
        <w:t>3.3、荧光光源：激发光源：≥3色；</w:t>
      </w:r>
    </w:p>
    <w:p>
      <w:pPr>
        <w:widowControl/>
        <w:spacing w:line="360" w:lineRule="auto"/>
        <w:contextualSpacing/>
        <w:jc w:val="left"/>
        <w:rPr>
          <w:rFonts w:ascii="宋体" w:hAnsi="宋体" w:cs="宋体"/>
          <w:kern w:val="0"/>
          <w:szCs w:val="21"/>
        </w:rPr>
      </w:pPr>
      <w:r>
        <w:rPr>
          <w:rFonts w:hint="eastAsia" w:ascii="宋体" w:hAnsi="宋体" w:cs="宋体"/>
          <w:kern w:val="0"/>
          <w:szCs w:val="21"/>
        </w:rPr>
        <w:t>4、滤光片轮：自动滤光片轮，配备≥4个滤光片；</w:t>
      </w:r>
    </w:p>
    <w:p>
      <w:pPr>
        <w:widowControl/>
        <w:spacing w:line="360" w:lineRule="auto"/>
        <w:contextualSpacing/>
        <w:jc w:val="left"/>
        <w:rPr>
          <w:rFonts w:ascii="宋体" w:hAnsi="宋体" w:cs="宋体"/>
          <w:kern w:val="0"/>
          <w:szCs w:val="21"/>
        </w:rPr>
      </w:pPr>
      <w:r>
        <w:rPr>
          <w:rFonts w:hint="eastAsia" w:ascii="宋体" w:hAnsi="宋体" w:cs="宋体"/>
          <w:kern w:val="0"/>
          <w:szCs w:val="21"/>
        </w:rPr>
        <w:t>5、配置专用切胶防护板和防划板用于切胶回收；</w:t>
      </w:r>
    </w:p>
    <w:p>
      <w:pPr>
        <w:widowControl/>
        <w:spacing w:line="360" w:lineRule="auto"/>
        <w:contextualSpacing/>
        <w:jc w:val="left"/>
        <w:rPr>
          <w:rFonts w:ascii="宋体" w:hAnsi="宋体" w:cs="宋体"/>
          <w:kern w:val="0"/>
          <w:szCs w:val="21"/>
        </w:rPr>
      </w:pPr>
      <w:r>
        <w:rPr>
          <w:rFonts w:hint="eastAsia" w:ascii="宋体" w:hAnsi="宋体" w:cs="宋体"/>
          <w:kern w:val="0"/>
          <w:szCs w:val="21"/>
        </w:rPr>
        <w:t>6、软件功能：</w:t>
      </w:r>
    </w:p>
    <w:p>
      <w:pPr>
        <w:widowControl/>
        <w:spacing w:line="360" w:lineRule="auto"/>
        <w:contextualSpacing/>
        <w:jc w:val="left"/>
        <w:rPr>
          <w:rFonts w:ascii="宋体" w:hAnsi="宋体" w:cs="宋体"/>
          <w:kern w:val="0"/>
          <w:szCs w:val="21"/>
        </w:rPr>
      </w:pPr>
      <w:r>
        <w:rPr>
          <w:rFonts w:hint="eastAsia" w:ascii="宋体" w:hAnsi="宋体" w:cs="宋体"/>
          <w:kern w:val="0"/>
          <w:szCs w:val="21"/>
        </w:rPr>
        <w:t>6.1、软件终身免费升级；</w:t>
      </w:r>
    </w:p>
    <w:p>
      <w:pPr>
        <w:widowControl/>
        <w:spacing w:line="360" w:lineRule="auto"/>
        <w:contextualSpacing/>
        <w:jc w:val="left"/>
        <w:rPr>
          <w:rFonts w:ascii="宋体" w:hAnsi="宋体" w:cs="宋体"/>
          <w:kern w:val="0"/>
          <w:szCs w:val="21"/>
        </w:rPr>
      </w:pPr>
      <w:r>
        <w:rPr>
          <w:rFonts w:hint="eastAsia" w:ascii="宋体" w:hAnsi="宋体" w:cs="宋体"/>
          <w:kern w:val="0"/>
          <w:szCs w:val="21"/>
        </w:rPr>
        <w:t>6.2、具备多级用户登录管理权限；</w:t>
      </w:r>
    </w:p>
    <w:p>
      <w:pPr>
        <w:widowControl/>
        <w:spacing w:line="360" w:lineRule="auto"/>
        <w:contextualSpacing/>
        <w:jc w:val="left"/>
        <w:rPr>
          <w:rFonts w:ascii="宋体" w:hAnsi="宋体" w:cs="宋体"/>
          <w:kern w:val="0"/>
          <w:szCs w:val="21"/>
        </w:rPr>
      </w:pPr>
      <w:r>
        <w:rPr>
          <w:rFonts w:hint="eastAsia" w:ascii="宋体" w:hAnsi="宋体" w:cs="宋体"/>
          <w:kern w:val="0"/>
          <w:szCs w:val="21"/>
        </w:rPr>
        <w:t>6.3、拍摄后可直接输出</w:t>
      </w:r>
      <w:r>
        <w:rPr>
          <w:rFonts w:ascii="宋体" w:hAnsi="宋体" w:cs="Arial"/>
          <w:kern w:val="0"/>
          <w:szCs w:val="21"/>
        </w:rPr>
        <w:t>PDF</w:t>
      </w:r>
      <w:r>
        <w:rPr>
          <w:rFonts w:hint="eastAsia" w:ascii="宋体" w:hAnsi="宋体" w:cs="宋体"/>
          <w:kern w:val="0"/>
          <w:szCs w:val="21"/>
        </w:rPr>
        <w:t>报告，报告包含用户单位、用户姓名、图像拍摄的日期、时间、拍摄类型等信息；</w:t>
      </w:r>
    </w:p>
    <w:p>
      <w:pPr>
        <w:widowControl/>
        <w:spacing w:line="360" w:lineRule="auto"/>
        <w:contextualSpacing/>
        <w:jc w:val="left"/>
        <w:rPr>
          <w:rFonts w:ascii="宋体" w:hAnsi="宋体" w:cs="宋体"/>
          <w:kern w:val="0"/>
          <w:szCs w:val="21"/>
        </w:rPr>
      </w:pPr>
      <w:r>
        <w:rPr>
          <w:rFonts w:hint="eastAsia" w:ascii="宋体" w:hAnsi="宋体" w:cs="宋体"/>
          <w:kern w:val="0"/>
          <w:szCs w:val="21"/>
        </w:rPr>
        <w:t>6.4、具有自动曝光功能，可以调节自动曝光灵敏度，可一键完成蛋白质印迹成像；</w:t>
      </w:r>
    </w:p>
    <w:p>
      <w:pPr>
        <w:widowControl/>
        <w:spacing w:line="360" w:lineRule="auto"/>
        <w:contextualSpacing/>
        <w:jc w:val="left"/>
        <w:rPr>
          <w:rFonts w:ascii="宋体" w:hAnsi="宋体" w:cs="宋体"/>
          <w:kern w:val="0"/>
          <w:szCs w:val="21"/>
        </w:rPr>
      </w:pPr>
      <w:r>
        <w:rPr>
          <w:rFonts w:hint="eastAsia" w:ascii="宋体" w:hAnsi="宋体" w:cs="宋体"/>
          <w:kern w:val="0"/>
          <w:szCs w:val="21"/>
        </w:rPr>
        <w:t>6.5、具备手动曝光功能，曝光模式：</w:t>
      </w:r>
      <w:r>
        <w:rPr>
          <w:rFonts w:ascii="宋体" w:hAnsi="宋体" w:cs="宋体"/>
          <w:kern w:val="0"/>
          <w:szCs w:val="21"/>
        </w:rPr>
        <w:t>1</w:t>
      </w:r>
      <w:r>
        <w:rPr>
          <w:rFonts w:hint="eastAsia" w:ascii="宋体" w:hAnsi="宋体" w:cs="宋体"/>
          <w:kern w:val="0"/>
          <w:szCs w:val="21"/>
        </w:rPr>
        <w:t>张、</w:t>
      </w:r>
      <w:r>
        <w:rPr>
          <w:rFonts w:ascii="宋体" w:hAnsi="宋体" w:cs="宋体"/>
          <w:kern w:val="0"/>
          <w:szCs w:val="21"/>
        </w:rPr>
        <w:t>2</w:t>
      </w:r>
      <w:r>
        <w:rPr>
          <w:rFonts w:hint="eastAsia" w:ascii="宋体" w:hAnsi="宋体" w:cs="宋体"/>
          <w:kern w:val="0"/>
          <w:szCs w:val="21"/>
        </w:rPr>
        <w:t>-</w:t>
      </w:r>
      <w:r>
        <w:rPr>
          <w:rFonts w:ascii="宋体" w:hAnsi="宋体" w:cs="宋体"/>
          <w:kern w:val="0"/>
          <w:szCs w:val="21"/>
        </w:rPr>
        <w:t>99</w:t>
      </w:r>
      <w:r>
        <w:rPr>
          <w:rFonts w:hint="eastAsia" w:ascii="宋体" w:hAnsi="宋体" w:cs="宋体"/>
          <w:kern w:val="0"/>
          <w:szCs w:val="21"/>
        </w:rPr>
        <w:t>张灰度累积曝光、</w:t>
      </w:r>
      <w:r>
        <w:rPr>
          <w:rFonts w:ascii="宋体" w:hAnsi="宋体" w:cs="宋体"/>
          <w:kern w:val="0"/>
          <w:szCs w:val="21"/>
        </w:rPr>
        <w:t>2</w:t>
      </w:r>
      <w:r>
        <w:rPr>
          <w:rFonts w:hint="eastAsia" w:ascii="宋体" w:hAnsi="宋体" w:cs="宋体"/>
          <w:kern w:val="0"/>
          <w:szCs w:val="21"/>
        </w:rPr>
        <w:t>-</w:t>
      </w:r>
      <w:r>
        <w:rPr>
          <w:rFonts w:ascii="宋体" w:hAnsi="宋体" w:cs="宋体"/>
          <w:kern w:val="0"/>
          <w:szCs w:val="21"/>
        </w:rPr>
        <w:t>99</w:t>
      </w:r>
      <w:r>
        <w:rPr>
          <w:rFonts w:hint="eastAsia" w:ascii="宋体" w:hAnsi="宋体" w:cs="宋体"/>
          <w:kern w:val="0"/>
          <w:szCs w:val="21"/>
        </w:rPr>
        <w:t>张时间累积曝光、</w:t>
      </w:r>
      <w:r>
        <w:rPr>
          <w:rFonts w:ascii="宋体" w:hAnsi="宋体" w:cs="宋体"/>
          <w:kern w:val="0"/>
          <w:szCs w:val="21"/>
        </w:rPr>
        <w:t>2</w:t>
      </w:r>
      <w:r>
        <w:rPr>
          <w:rFonts w:hint="eastAsia" w:ascii="宋体" w:hAnsi="宋体" w:cs="宋体"/>
          <w:kern w:val="0"/>
          <w:szCs w:val="21"/>
        </w:rPr>
        <w:t>-</w:t>
      </w:r>
      <w:r>
        <w:rPr>
          <w:rFonts w:ascii="宋体" w:hAnsi="宋体" w:cs="宋体"/>
          <w:kern w:val="0"/>
          <w:szCs w:val="21"/>
        </w:rPr>
        <w:t>99</w:t>
      </w:r>
      <w:r>
        <w:rPr>
          <w:rFonts w:hint="eastAsia" w:ascii="宋体" w:hAnsi="宋体" w:cs="宋体"/>
          <w:kern w:val="0"/>
          <w:szCs w:val="21"/>
        </w:rPr>
        <w:t>张自定时间序列曝光模式；</w:t>
      </w:r>
    </w:p>
    <w:p>
      <w:pPr>
        <w:widowControl/>
        <w:spacing w:line="360" w:lineRule="auto"/>
        <w:contextualSpacing/>
        <w:jc w:val="left"/>
        <w:rPr>
          <w:rFonts w:ascii="宋体" w:hAnsi="宋体" w:cs="宋体"/>
          <w:kern w:val="0"/>
          <w:szCs w:val="21"/>
        </w:rPr>
      </w:pPr>
      <w:r>
        <w:rPr>
          <w:rFonts w:hint="eastAsia" w:ascii="宋体" w:hAnsi="宋体" w:cs="宋体"/>
          <w:kern w:val="0"/>
          <w:szCs w:val="21"/>
        </w:rPr>
        <w:t>6.6、拍摄完成的图像可以直接水平旋转、图像裁切、反色、打印，添加伪彩、调节灰度；</w:t>
      </w:r>
    </w:p>
    <w:p>
      <w:pPr>
        <w:widowControl/>
        <w:spacing w:line="360" w:lineRule="auto"/>
        <w:contextualSpacing/>
        <w:jc w:val="left"/>
        <w:rPr>
          <w:rFonts w:ascii="宋体" w:hAnsi="宋体" w:cs="宋体"/>
          <w:kern w:val="0"/>
          <w:szCs w:val="21"/>
        </w:rPr>
      </w:pPr>
      <w:r>
        <w:rPr>
          <w:rFonts w:hint="eastAsia" w:ascii="宋体" w:hAnsi="宋体" w:cs="宋体"/>
          <w:kern w:val="0"/>
          <w:szCs w:val="21"/>
        </w:rPr>
        <w:t>6.7、拍摄完成后，可以批量导出白光图、化学发光图；</w:t>
      </w:r>
    </w:p>
    <w:p>
      <w:pPr>
        <w:widowControl/>
        <w:spacing w:line="360" w:lineRule="auto"/>
        <w:contextualSpacing/>
        <w:jc w:val="left"/>
        <w:rPr>
          <w:rFonts w:ascii="宋体" w:hAnsi="宋体" w:cs="宋体"/>
          <w:kern w:val="0"/>
          <w:szCs w:val="21"/>
        </w:rPr>
      </w:pPr>
      <w:r>
        <w:rPr>
          <w:rFonts w:hint="eastAsia" w:ascii="宋体" w:hAnsi="宋体" w:cs="宋体"/>
          <w:kern w:val="0"/>
          <w:szCs w:val="21"/>
        </w:rPr>
        <w:t>6.8、一次拍摄可直接得到</w:t>
      </w:r>
      <w:r>
        <w:rPr>
          <w:rFonts w:ascii="宋体" w:hAnsi="宋体" w:cs="Arial"/>
          <w:kern w:val="0"/>
          <w:szCs w:val="21"/>
        </w:rPr>
        <w:t>marker</w:t>
      </w:r>
      <w:r>
        <w:rPr>
          <w:rFonts w:hint="eastAsia" w:ascii="宋体" w:hAnsi="宋体" w:cs="宋体"/>
          <w:kern w:val="0"/>
          <w:szCs w:val="21"/>
        </w:rPr>
        <w:t>和发光条带的叠加图、发光图以及白光图；</w:t>
      </w:r>
    </w:p>
    <w:p>
      <w:pPr>
        <w:widowControl/>
        <w:spacing w:line="360" w:lineRule="auto"/>
        <w:contextualSpacing/>
        <w:jc w:val="left"/>
        <w:rPr>
          <w:rFonts w:ascii="宋体" w:hAnsi="宋体" w:cs="宋体"/>
          <w:kern w:val="0"/>
          <w:szCs w:val="21"/>
        </w:rPr>
      </w:pPr>
      <w:r>
        <w:rPr>
          <w:rFonts w:hint="eastAsia" w:ascii="宋体" w:hAnsi="宋体" w:cs="宋体"/>
          <w:kern w:val="0"/>
          <w:szCs w:val="21"/>
        </w:rPr>
        <w:t>6.9、分析软件能够自动识别泳道，自动识别泳道里的条带，并且可以根据需要添加、删除，调整泳道和条带，实现泳道和条带的分离；</w:t>
      </w:r>
    </w:p>
    <w:p>
      <w:pPr>
        <w:widowControl/>
        <w:spacing w:line="360" w:lineRule="auto"/>
        <w:contextualSpacing/>
        <w:jc w:val="left"/>
        <w:rPr>
          <w:rFonts w:ascii="宋体" w:hAnsi="宋体" w:cs="宋体"/>
          <w:kern w:val="0"/>
          <w:szCs w:val="21"/>
        </w:rPr>
      </w:pPr>
      <w:r>
        <w:rPr>
          <w:rFonts w:hint="eastAsia" w:ascii="宋体" w:hAnsi="宋体" w:cs="宋体"/>
          <w:kern w:val="0"/>
          <w:szCs w:val="21"/>
        </w:rPr>
        <w:t>6.10、分析软件能自动计算泳道中各条带的灰度值以及该条带占整个泳道的百分比值，进行背景值扣除得到条带灰度值，分析结果可保存；</w:t>
      </w:r>
    </w:p>
    <w:p>
      <w:pPr>
        <w:widowControl/>
        <w:spacing w:line="360" w:lineRule="auto"/>
        <w:contextualSpacing/>
        <w:jc w:val="left"/>
        <w:rPr>
          <w:rFonts w:ascii="宋体" w:hAnsi="宋体" w:cs="宋体"/>
          <w:kern w:val="0"/>
          <w:szCs w:val="21"/>
        </w:rPr>
      </w:pPr>
      <w:r>
        <w:rPr>
          <w:rFonts w:hint="eastAsia" w:ascii="宋体" w:hAnsi="宋体" w:cs="宋体"/>
          <w:kern w:val="0"/>
          <w:szCs w:val="21"/>
        </w:rPr>
        <w:t>6.11、分析数据能够直接导出为</w:t>
      </w:r>
      <w:r>
        <w:rPr>
          <w:rFonts w:ascii="宋体" w:hAnsi="宋体" w:cs="Arial"/>
          <w:kern w:val="0"/>
          <w:szCs w:val="21"/>
        </w:rPr>
        <w:t>Excel</w:t>
      </w:r>
      <w:r>
        <w:rPr>
          <w:rFonts w:hint="eastAsia" w:ascii="宋体" w:hAnsi="宋体" w:cs="宋体"/>
          <w:kern w:val="0"/>
          <w:szCs w:val="21"/>
        </w:rPr>
        <w:t>表格；</w:t>
      </w:r>
    </w:p>
    <w:p>
      <w:pPr>
        <w:widowControl/>
        <w:spacing w:line="360" w:lineRule="auto"/>
        <w:contextualSpacing/>
        <w:jc w:val="left"/>
        <w:rPr>
          <w:rFonts w:ascii="宋体" w:hAnsi="宋体" w:cs="宋体"/>
          <w:kern w:val="0"/>
          <w:szCs w:val="21"/>
        </w:rPr>
      </w:pPr>
      <w:r>
        <w:rPr>
          <w:rFonts w:hint="eastAsia" w:ascii="宋体" w:hAnsi="宋体" w:cs="宋体"/>
          <w:kern w:val="0"/>
          <w:szCs w:val="21"/>
        </w:rPr>
        <w:t>6.12、具备像素合并功能；</w:t>
      </w:r>
    </w:p>
    <w:p>
      <w:pPr>
        <w:widowControl/>
        <w:spacing w:line="360" w:lineRule="auto"/>
        <w:contextualSpacing/>
        <w:jc w:val="left"/>
        <w:rPr>
          <w:rFonts w:ascii="宋体" w:hAnsi="宋体" w:cs="宋体"/>
          <w:b/>
          <w:kern w:val="0"/>
          <w:szCs w:val="21"/>
        </w:rPr>
      </w:pPr>
      <w:r>
        <w:rPr>
          <w:rFonts w:hint="eastAsia" w:ascii="宋体" w:hAnsi="宋体" w:cs="宋体"/>
          <w:b/>
          <w:kern w:val="0"/>
          <w:szCs w:val="21"/>
        </w:rPr>
        <w:t>三、主要配置</w:t>
      </w:r>
    </w:p>
    <w:p>
      <w:pPr>
        <w:widowControl/>
        <w:spacing w:line="360" w:lineRule="auto"/>
        <w:contextualSpacing/>
        <w:jc w:val="left"/>
        <w:rPr>
          <w:rFonts w:ascii="宋体" w:hAnsi="宋体" w:cs="宋体"/>
          <w:kern w:val="0"/>
          <w:szCs w:val="21"/>
        </w:rPr>
      </w:pPr>
      <w:r>
        <w:rPr>
          <w:rFonts w:hint="eastAsia" w:ascii="宋体" w:hAnsi="宋体" w:cs="宋体"/>
          <w:kern w:val="0"/>
          <w:szCs w:val="21"/>
        </w:rPr>
        <w:t>1、主机：1套；</w:t>
      </w:r>
    </w:p>
    <w:p>
      <w:pPr>
        <w:widowControl/>
        <w:spacing w:line="360" w:lineRule="auto"/>
        <w:contextualSpacing/>
        <w:jc w:val="left"/>
        <w:rPr>
          <w:rFonts w:ascii="宋体" w:hAnsi="宋体" w:cs="宋体"/>
          <w:kern w:val="0"/>
          <w:szCs w:val="21"/>
        </w:rPr>
      </w:pPr>
      <w:r>
        <w:rPr>
          <w:rFonts w:hint="eastAsia" w:ascii="宋体" w:hAnsi="宋体" w:cs="宋体"/>
          <w:kern w:val="0"/>
          <w:szCs w:val="21"/>
        </w:rPr>
        <w:t>2、滤光片：4个；</w:t>
      </w:r>
    </w:p>
    <w:p>
      <w:pPr>
        <w:tabs>
          <w:tab w:val="left" w:pos="8640"/>
        </w:tabs>
        <w:autoSpaceDE w:val="0"/>
        <w:autoSpaceDN w:val="0"/>
        <w:adjustRightInd w:val="0"/>
        <w:spacing w:line="360" w:lineRule="auto"/>
        <w:contextualSpacing/>
        <w:jc w:val="left"/>
        <w:rPr>
          <w:rFonts w:ascii="Copperplate Gothic Bold" w:hAnsi="Copperplate Gothic Bold"/>
          <w:szCs w:val="21"/>
          <w:lang w:eastAsia="zh-CN"/>
        </w:rPr>
      </w:pPr>
      <w:r>
        <w:rPr>
          <w:rFonts w:hint="eastAsia" w:ascii="宋体" w:hAnsi="宋体" w:cs="宋体"/>
          <w:kern w:val="0"/>
          <w:szCs w:val="21"/>
          <w:lang w:val="zh-CN" w:eastAsia="zh-CN"/>
        </w:rPr>
        <w:t>3、软件：1套；</w:t>
      </w: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2</w:t>
      </w:r>
      <w:r>
        <w:rPr>
          <w:rFonts w:ascii="宋体" w:hAnsi="宋体"/>
          <w:b/>
          <w:szCs w:val="21"/>
        </w:rPr>
        <w:t>包</w:t>
      </w:r>
      <w:r>
        <w:rPr>
          <w:rFonts w:hint="eastAsia" w:ascii="宋体" w:hAnsi="宋体"/>
          <w:b/>
          <w:szCs w:val="21"/>
        </w:rPr>
        <w:t xml:space="preserve"> 品目2-5多功能凝胶成像仪（荧光）</w:t>
      </w:r>
    </w:p>
    <w:p>
      <w:pPr>
        <w:spacing w:line="360" w:lineRule="auto"/>
        <w:rPr>
          <w:rFonts w:ascii="宋体" w:hAnsi="宋体"/>
          <w:b/>
          <w:bCs/>
          <w:szCs w:val="21"/>
        </w:rPr>
      </w:pPr>
      <w:r>
        <w:rPr>
          <w:rFonts w:hint="eastAsia" w:ascii="宋体" w:hAnsi="宋体"/>
          <w:b/>
          <w:bCs/>
          <w:szCs w:val="21"/>
        </w:rPr>
        <w:t>一、数量：1台</w:t>
      </w:r>
    </w:p>
    <w:p>
      <w:pPr>
        <w:adjustRightInd w:val="0"/>
        <w:snapToGrid w:val="0"/>
        <w:spacing w:line="360" w:lineRule="auto"/>
        <w:rPr>
          <w:rFonts w:ascii="宋体" w:hAnsi="宋体"/>
          <w:bCs/>
          <w:szCs w:val="21"/>
        </w:rPr>
      </w:pPr>
      <w:r>
        <w:rPr>
          <w:rFonts w:hint="eastAsia" w:ascii="宋体" w:hAnsi="宋体"/>
          <w:b/>
          <w:bCs/>
          <w:szCs w:val="21"/>
        </w:rPr>
        <w:t>二、主要用途：</w:t>
      </w:r>
      <w:r>
        <w:rPr>
          <w:rFonts w:hint="eastAsia" w:ascii="宋体" w:hAnsi="宋体"/>
          <w:bCs/>
          <w:szCs w:val="21"/>
        </w:rPr>
        <w:t>用于印迹膜等可见光、化学发光、紫外、多色荧光成像和定量分析；</w:t>
      </w:r>
    </w:p>
    <w:p>
      <w:pPr>
        <w:adjustRightInd w:val="0"/>
        <w:snapToGrid w:val="0"/>
        <w:spacing w:line="360" w:lineRule="auto"/>
        <w:rPr>
          <w:rFonts w:ascii="宋体" w:hAnsi="宋体"/>
          <w:kern w:val="0"/>
          <w:szCs w:val="21"/>
        </w:rPr>
      </w:pPr>
      <w:r>
        <w:rPr>
          <w:rFonts w:ascii="宋体" w:hAnsi="宋体"/>
          <w:b/>
          <w:kern w:val="0"/>
          <w:szCs w:val="21"/>
        </w:rPr>
        <w:t>三</w:t>
      </w:r>
      <w:r>
        <w:rPr>
          <w:rFonts w:hint="eastAsia" w:ascii="宋体" w:hAnsi="宋体"/>
          <w:b/>
          <w:kern w:val="0"/>
          <w:szCs w:val="21"/>
        </w:rPr>
        <w:t>、</w:t>
      </w:r>
      <w:r>
        <w:rPr>
          <w:rFonts w:ascii="宋体" w:hAnsi="宋体"/>
          <w:b/>
          <w:kern w:val="0"/>
          <w:szCs w:val="21"/>
        </w:rPr>
        <w:t>技术</w:t>
      </w:r>
      <w:r>
        <w:rPr>
          <w:rFonts w:hint="eastAsia" w:ascii="宋体" w:hAnsi="宋体"/>
          <w:b/>
          <w:kern w:val="0"/>
          <w:szCs w:val="21"/>
        </w:rPr>
        <w:t>参数：</w:t>
      </w:r>
    </w:p>
    <w:p>
      <w:pPr>
        <w:adjustRightInd w:val="0"/>
        <w:snapToGrid w:val="0"/>
        <w:spacing w:line="360" w:lineRule="auto"/>
        <w:rPr>
          <w:rFonts w:ascii="宋体" w:hAnsi="宋体"/>
          <w:kern w:val="0"/>
          <w:szCs w:val="21"/>
        </w:rPr>
      </w:pPr>
      <w:r>
        <w:rPr>
          <w:rFonts w:ascii="宋体" w:hAnsi="宋体"/>
          <w:kern w:val="0"/>
          <w:szCs w:val="21"/>
        </w:rPr>
        <w:t>1、摄像头：</w:t>
      </w:r>
    </w:p>
    <w:p>
      <w:pPr>
        <w:adjustRightInd w:val="0"/>
        <w:snapToGrid w:val="0"/>
        <w:spacing w:line="360" w:lineRule="auto"/>
        <w:rPr>
          <w:rFonts w:ascii="宋体" w:hAnsi="宋体"/>
          <w:kern w:val="0"/>
          <w:szCs w:val="21"/>
        </w:rPr>
      </w:pPr>
      <w:r>
        <w:rPr>
          <w:rFonts w:hint="eastAsia" w:ascii="宋体" w:hAnsi="宋体"/>
          <w:kern w:val="0"/>
          <w:szCs w:val="21"/>
        </w:rPr>
        <w:t>▲1.1、科研级定焦镜头：</w:t>
      </w:r>
      <w:r>
        <w:rPr>
          <w:rFonts w:ascii="宋体" w:hAnsi="宋体"/>
          <w:kern w:val="0"/>
          <w:szCs w:val="21"/>
        </w:rPr>
        <w:t>F</w:t>
      </w:r>
      <w:r>
        <w:rPr>
          <w:rFonts w:hint="eastAsia" w:ascii="宋体" w:hAnsi="宋体"/>
          <w:kern w:val="0"/>
          <w:szCs w:val="21"/>
        </w:rPr>
        <w:t>≤</w:t>
      </w:r>
      <w:r>
        <w:rPr>
          <w:rFonts w:ascii="宋体" w:hAnsi="宋体"/>
          <w:kern w:val="0"/>
          <w:szCs w:val="21"/>
        </w:rPr>
        <w:t>0.9</w:t>
      </w:r>
      <w:r>
        <w:rPr>
          <w:rFonts w:hint="eastAsia" w:ascii="宋体" w:hAnsi="宋体"/>
          <w:kern w:val="0"/>
          <w:szCs w:val="21"/>
        </w:rPr>
        <w:t>，焦距≥</w:t>
      </w:r>
      <w:r>
        <w:rPr>
          <w:rFonts w:ascii="宋体" w:hAnsi="宋体"/>
          <w:kern w:val="0"/>
          <w:szCs w:val="21"/>
        </w:rPr>
        <w:t>35mm；</w:t>
      </w:r>
    </w:p>
    <w:p>
      <w:pPr>
        <w:adjustRightInd w:val="0"/>
        <w:snapToGrid w:val="0"/>
        <w:spacing w:line="360" w:lineRule="auto"/>
        <w:rPr>
          <w:rFonts w:ascii="宋体" w:hAnsi="宋体"/>
          <w:kern w:val="0"/>
          <w:szCs w:val="21"/>
        </w:rPr>
      </w:pPr>
      <w:r>
        <w:rPr>
          <w:rFonts w:hint="eastAsia" w:ascii="宋体" w:hAnsi="宋体"/>
          <w:kern w:val="0"/>
          <w:szCs w:val="21"/>
        </w:rPr>
        <w:t>▲1.2、</w:t>
      </w:r>
      <w:r>
        <w:rPr>
          <w:rFonts w:ascii="宋体" w:hAnsi="宋体"/>
          <w:kern w:val="0"/>
          <w:szCs w:val="21"/>
        </w:rPr>
        <w:t>CCD物理像素≥800万</w:t>
      </w:r>
      <w:r>
        <w:rPr>
          <w:rFonts w:hint="eastAsia" w:ascii="宋体" w:hAnsi="宋体"/>
          <w:kern w:val="0"/>
          <w:szCs w:val="21"/>
        </w:rPr>
        <w:t>；</w:t>
      </w:r>
    </w:p>
    <w:p>
      <w:pPr>
        <w:adjustRightInd w:val="0"/>
        <w:snapToGrid w:val="0"/>
        <w:spacing w:line="360" w:lineRule="auto"/>
        <w:rPr>
          <w:rFonts w:ascii="宋体" w:hAnsi="宋体"/>
          <w:kern w:val="0"/>
          <w:szCs w:val="21"/>
        </w:rPr>
      </w:pPr>
      <w:r>
        <w:rPr>
          <w:rFonts w:hint="eastAsia" w:ascii="宋体" w:hAnsi="宋体"/>
          <w:kern w:val="0"/>
          <w:szCs w:val="21"/>
        </w:rPr>
        <w:t>▲1.3、</w:t>
      </w:r>
      <w:r>
        <w:rPr>
          <w:rFonts w:ascii="宋体" w:hAnsi="宋体"/>
          <w:kern w:val="0"/>
          <w:szCs w:val="21"/>
        </w:rPr>
        <w:t>CCD</w:t>
      </w:r>
      <w:r>
        <w:rPr>
          <w:rFonts w:hint="eastAsia" w:ascii="宋体" w:hAnsi="宋体"/>
          <w:kern w:val="0"/>
          <w:szCs w:val="21"/>
        </w:rPr>
        <w:t>达到–25ºC时所需时间≤6</w:t>
      </w:r>
      <w:r>
        <w:rPr>
          <w:rFonts w:ascii="宋体" w:hAnsi="宋体"/>
          <w:kern w:val="0"/>
          <w:szCs w:val="21"/>
        </w:rPr>
        <w:t>min</w:t>
      </w:r>
      <w:r>
        <w:rPr>
          <w:rFonts w:hint="eastAsia" w:ascii="宋体" w:hAnsi="宋体"/>
          <w:kern w:val="0"/>
          <w:szCs w:val="21"/>
        </w:rPr>
        <w:t>；</w:t>
      </w:r>
    </w:p>
    <w:p>
      <w:pPr>
        <w:adjustRightInd w:val="0"/>
        <w:snapToGrid w:val="0"/>
        <w:spacing w:line="360" w:lineRule="auto"/>
        <w:rPr>
          <w:rFonts w:ascii="宋体" w:hAnsi="宋体"/>
          <w:kern w:val="0"/>
          <w:szCs w:val="21"/>
        </w:rPr>
      </w:pPr>
      <w:r>
        <w:rPr>
          <w:rFonts w:hint="eastAsia" w:ascii="宋体" w:hAnsi="宋体"/>
          <w:kern w:val="0"/>
          <w:szCs w:val="21"/>
        </w:rPr>
        <w:t>1.4、像素合并模式：</w:t>
      </w:r>
      <w:r>
        <w:rPr>
          <w:rFonts w:ascii="宋体" w:hAnsi="宋体"/>
          <w:kern w:val="0"/>
          <w:szCs w:val="21"/>
        </w:rPr>
        <w:t>1</w:t>
      </w:r>
      <w:r>
        <w:rPr>
          <w:rFonts w:hint="eastAsia" w:ascii="宋体" w:hAnsi="宋体"/>
          <w:kern w:val="0"/>
          <w:szCs w:val="21"/>
        </w:rPr>
        <w:t>×</w:t>
      </w:r>
      <w:r>
        <w:rPr>
          <w:rFonts w:ascii="宋体" w:hAnsi="宋体"/>
          <w:kern w:val="0"/>
          <w:szCs w:val="21"/>
        </w:rPr>
        <w:t>1、2</w:t>
      </w:r>
      <w:r>
        <w:rPr>
          <w:rFonts w:hint="eastAsia" w:ascii="宋体" w:hAnsi="宋体"/>
          <w:kern w:val="0"/>
          <w:szCs w:val="21"/>
        </w:rPr>
        <w:t>×</w:t>
      </w:r>
      <w:r>
        <w:rPr>
          <w:rFonts w:ascii="宋体" w:hAnsi="宋体"/>
          <w:kern w:val="0"/>
          <w:szCs w:val="21"/>
        </w:rPr>
        <w:t>2、3</w:t>
      </w:r>
      <w:r>
        <w:rPr>
          <w:rFonts w:hint="eastAsia" w:ascii="宋体" w:hAnsi="宋体"/>
          <w:kern w:val="0"/>
          <w:szCs w:val="21"/>
        </w:rPr>
        <w:t>×</w:t>
      </w:r>
      <w:r>
        <w:rPr>
          <w:rFonts w:ascii="宋体" w:hAnsi="宋体"/>
          <w:kern w:val="0"/>
          <w:szCs w:val="21"/>
        </w:rPr>
        <w:t>3、4</w:t>
      </w:r>
      <w:r>
        <w:rPr>
          <w:rFonts w:hint="eastAsia" w:ascii="宋体" w:hAnsi="宋体"/>
          <w:kern w:val="0"/>
          <w:szCs w:val="21"/>
        </w:rPr>
        <w:t>×</w:t>
      </w:r>
      <w:r>
        <w:rPr>
          <w:rFonts w:ascii="宋体" w:hAnsi="宋体"/>
          <w:kern w:val="0"/>
          <w:szCs w:val="21"/>
        </w:rPr>
        <w:t>4、5</w:t>
      </w:r>
      <w:r>
        <w:rPr>
          <w:rFonts w:hint="eastAsia" w:ascii="宋体" w:hAnsi="宋体"/>
          <w:kern w:val="0"/>
          <w:szCs w:val="21"/>
        </w:rPr>
        <w:t>×</w:t>
      </w:r>
      <w:r>
        <w:rPr>
          <w:rFonts w:ascii="宋体" w:hAnsi="宋体"/>
          <w:kern w:val="0"/>
          <w:szCs w:val="21"/>
        </w:rPr>
        <w:t>5</w:t>
      </w:r>
      <w:r>
        <w:rPr>
          <w:rFonts w:hint="eastAsia" w:ascii="宋体" w:hAnsi="宋体"/>
          <w:kern w:val="0"/>
          <w:szCs w:val="21"/>
        </w:rPr>
        <w:t>可选；</w:t>
      </w:r>
    </w:p>
    <w:p>
      <w:pPr>
        <w:adjustRightInd w:val="0"/>
        <w:snapToGrid w:val="0"/>
        <w:spacing w:line="360" w:lineRule="auto"/>
        <w:rPr>
          <w:rFonts w:ascii="宋体" w:hAnsi="宋体"/>
          <w:bCs/>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、图像获取</w:t>
      </w:r>
      <w:r>
        <w:rPr>
          <w:rFonts w:hint="eastAsia" w:ascii="宋体" w:hAnsi="宋体"/>
          <w:bCs/>
          <w:szCs w:val="21"/>
        </w:rPr>
        <w:t>方式</w:t>
      </w:r>
      <w:r>
        <w:rPr>
          <w:rFonts w:hint="eastAsia" w:ascii="宋体" w:hAnsi="宋体"/>
          <w:kern w:val="0"/>
          <w:szCs w:val="21"/>
        </w:rPr>
        <w:t>：自动、手动、连拍</w:t>
      </w:r>
      <w:r>
        <w:rPr>
          <w:rFonts w:hint="eastAsia" w:ascii="宋体" w:hAnsi="宋体"/>
          <w:bCs/>
          <w:szCs w:val="21"/>
        </w:rPr>
        <w:t>；</w:t>
      </w:r>
    </w:p>
    <w:p>
      <w:pPr>
        <w:adjustRightInd w:val="0"/>
        <w:snapToGrid w:val="0"/>
        <w:spacing w:line="360" w:lineRule="auto"/>
        <w:rPr>
          <w:rFonts w:ascii="宋体" w:hAnsi="宋体"/>
          <w:bCs/>
          <w:szCs w:val="21"/>
        </w:rPr>
      </w:pPr>
      <w:r>
        <w:rPr>
          <w:rFonts w:hint="eastAsia" w:ascii="宋体" w:hAnsi="宋体"/>
          <w:bCs/>
          <w:szCs w:val="21"/>
        </w:rPr>
        <w:t>1.6、具备信噪比优化模式；</w:t>
      </w:r>
    </w:p>
    <w:p>
      <w:pPr>
        <w:adjustRightInd w:val="0"/>
        <w:snapToGrid w:val="0"/>
        <w:spacing w:line="360" w:lineRule="auto"/>
        <w:rPr>
          <w:rFonts w:ascii="宋体" w:hAnsi="宋体"/>
          <w:bCs/>
          <w:szCs w:val="21"/>
        </w:rPr>
      </w:pPr>
      <w:r>
        <w:rPr>
          <w:rFonts w:hint="eastAsia" w:ascii="宋体" w:hAnsi="宋体"/>
          <w:szCs w:val="21"/>
        </w:rPr>
        <w:t>1</w:t>
      </w:r>
      <w:r>
        <w:rPr>
          <w:rFonts w:hint="eastAsia" w:ascii="宋体" w:hAnsi="宋体"/>
          <w:bCs/>
          <w:szCs w:val="21"/>
        </w:rPr>
        <w:t>.7、保存图像DPI≥300；</w:t>
      </w:r>
    </w:p>
    <w:p>
      <w:pPr>
        <w:adjustRightInd w:val="0"/>
        <w:snapToGrid w:val="0"/>
        <w:spacing w:line="360" w:lineRule="auto"/>
        <w:rPr>
          <w:rFonts w:ascii="宋体" w:hAnsi="宋体"/>
          <w:bCs/>
          <w:szCs w:val="21"/>
        </w:rPr>
      </w:pPr>
      <w:r>
        <w:rPr>
          <w:rFonts w:hint="eastAsia" w:ascii="宋体" w:hAnsi="宋体"/>
          <w:bCs/>
          <w:szCs w:val="21"/>
        </w:rPr>
        <w:t>▲1.8、累加模式：可连续拍摄多张图片、可自动转化光源，可选择多张图片保存；</w:t>
      </w:r>
    </w:p>
    <w:p>
      <w:pPr>
        <w:adjustRightInd w:val="0"/>
        <w:snapToGrid w:val="0"/>
        <w:spacing w:line="360" w:lineRule="auto"/>
        <w:rPr>
          <w:rFonts w:ascii="宋体" w:hAnsi="宋体"/>
          <w:bCs/>
          <w:szCs w:val="21"/>
        </w:rPr>
      </w:pPr>
      <w:r>
        <w:rPr>
          <w:rFonts w:hint="eastAsia" w:ascii="宋体" w:hAnsi="宋体"/>
          <w:bCs/>
          <w:szCs w:val="21"/>
        </w:rPr>
        <w:t>1.9、成像面积可根据样品大小进行选择；</w:t>
      </w:r>
    </w:p>
    <w:p>
      <w:pPr>
        <w:adjustRightInd w:val="0"/>
        <w:snapToGrid w:val="0"/>
        <w:spacing w:line="360" w:lineRule="auto"/>
        <w:rPr>
          <w:rFonts w:ascii="宋体" w:hAnsi="宋体"/>
          <w:bCs/>
          <w:szCs w:val="21"/>
        </w:rPr>
      </w:pPr>
      <w:r>
        <w:rPr>
          <w:rFonts w:hint="eastAsia" w:ascii="宋体" w:hAnsi="宋体"/>
          <w:bCs/>
          <w:szCs w:val="21"/>
        </w:rPr>
        <w:t>1.10、可软件远程控制，查看仪器的状态，复制结果图像另存；</w:t>
      </w:r>
    </w:p>
    <w:p>
      <w:pPr>
        <w:adjustRightInd w:val="0"/>
        <w:snapToGrid w:val="0"/>
        <w:spacing w:line="360" w:lineRule="auto"/>
        <w:rPr>
          <w:rFonts w:ascii="宋体" w:hAnsi="宋体"/>
          <w:bCs/>
          <w:szCs w:val="21"/>
        </w:rPr>
      </w:pPr>
      <w:r>
        <w:rPr>
          <w:rFonts w:hint="eastAsia" w:ascii="宋体" w:hAnsi="宋体"/>
          <w:bCs/>
          <w:szCs w:val="21"/>
        </w:rPr>
        <w:t>1.11、图像校正方式：蓝光切换、平场校正；</w:t>
      </w:r>
    </w:p>
    <w:p>
      <w:pPr>
        <w:adjustRightInd w:val="0"/>
        <w:snapToGrid w:val="0"/>
        <w:spacing w:line="360" w:lineRule="auto"/>
        <w:rPr>
          <w:rFonts w:ascii="宋体" w:hAnsi="宋体"/>
          <w:bCs/>
          <w:szCs w:val="21"/>
        </w:rPr>
      </w:pPr>
      <w:r>
        <w:rPr>
          <w:rFonts w:hint="eastAsia" w:ascii="宋体" w:hAnsi="宋体"/>
          <w:bCs/>
          <w:szCs w:val="21"/>
        </w:rPr>
        <w:t>2、一体机设计，内置触摸屏≥1</w:t>
      </w:r>
      <w:r>
        <w:rPr>
          <w:rFonts w:ascii="宋体" w:hAnsi="宋体"/>
          <w:bCs/>
          <w:szCs w:val="21"/>
        </w:rPr>
        <w:t>0</w:t>
      </w:r>
      <w:r>
        <w:rPr>
          <w:rFonts w:hint="eastAsia" w:ascii="宋体" w:hAnsi="宋体"/>
          <w:bCs/>
          <w:szCs w:val="21"/>
        </w:rPr>
        <w:t>英寸；</w:t>
      </w:r>
    </w:p>
    <w:p>
      <w:pPr>
        <w:adjustRightInd w:val="0"/>
        <w:snapToGrid w:val="0"/>
        <w:spacing w:line="360" w:lineRule="auto"/>
        <w:rPr>
          <w:rFonts w:ascii="宋体" w:hAnsi="宋体"/>
          <w:bCs/>
          <w:szCs w:val="21"/>
        </w:rPr>
      </w:pPr>
      <w:r>
        <w:rPr>
          <w:rFonts w:hint="eastAsia" w:ascii="宋体" w:hAnsi="宋体"/>
          <w:szCs w:val="21"/>
        </w:rPr>
        <w:t>▲</w:t>
      </w:r>
      <w:r>
        <w:rPr>
          <w:rFonts w:hint="eastAsia" w:ascii="宋体" w:hAnsi="宋体"/>
          <w:bCs/>
          <w:szCs w:val="21"/>
        </w:rPr>
        <w:t>3、光源：具备白光反射光源、紫外反射光源、白光透射光源、红、绿、蓝三色可见光反射光源及近红外反射光源；</w:t>
      </w:r>
    </w:p>
    <w:p>
      <w:pPr>
        <w:adjustRightInd w:val="0"/>
        <w:snapToGrid w:val="0"/>
        <w:spacing w:line="360" w:lineRule="auto"/>
        <w:rPr>
          <w:rFonts w:ascii="宋体" w:hAnsi="宋体"/>
          <w:bCs/>
          <w:szCs w:val="21"/>
        </w:rPr>
      </w:pPr>
      <w:r>
        <w:rPr>
          <w:rFonts w:hint="eastAsia" w:ascii="宋体" w:hAnsi="宋体"/>
          <w:bCs/>
          <w:szCs w:val="21"/>
        </w:rPr>
        <w:t>4、具备孔板透射成像功能，可进行菌落、病毒空斑等的计数及成像；</w:t>
      </w:r>
    </w:p>
    <w:p>
      <w:pPr>
        <w:adjustRightInd w:val="0"/>
        <w:snapToGrid w:val="0"/>
        <w:spacing w:line="360" w:lineRule="auto"/>
        <w:rPr>
          <w:rFonts w:ascii="宋体" w:hAnsi="宋体"/>
          <w:bCs/>
          <w:szCs w:val="21"/>
        </w:rPr>
      </w:pPr>
      <w:r>
        <w:rPr>
          <w:rFonts w:hint="eastAsia" w:ascii="宋体" w:hAnsi="宋体"/>
          <w:bCs/>
          <w:szCs w:val="21"/>
        </w:rPr>
        <w:t>5、配备金属样品盘，样品盘可分层放置，最大样品尺寸≥15×20cm；</w:t>
      </w:r>
    </w:p>
    <w:p>
      <w:pPr>
        <w:adjustRightInd w:val="0"/>
        <w:snapToGrid w:val="0"/>
        <w:spacing w:line="360" w:lineRule="auto"/>
        <w:rPr>
          <w:rFonts w:ascii="宋体" w:hAnsi="宋体"/>
          <w:bCs/>
          <w:szCs w:val="21"/>
        </w:rPr>
      </w:pPr>
      <w:r>
        <w:rPr>
          <w:rFonts w:hint="eastAsia" w:ascii="宋体" w:hAnsi="宋体"/>
          <w:bCs/>
          <w:szCs w:val="21"/>
        </w:rPr>
        <w:t>6、动态范围≥4.8OD；</w:t>
      </w:r>
    </w:p>
    <w:p>
      <w:pPr>
        <w:adjustRightInd w:val="0"/>
        <w:snapToGrid w:val="0"/>
        <w:spacing w:line="360" w:lineRule="auto"/>
        <w:rPr>
          <w:rFonts w:ascii="宋体" w:hAnsi="宋体"/>
          <w:bCs/>
          <w:szCs w:val="21"/>
        </w:rPr>
      </w:pPr>
      <w:r>
        <w:rPr>
          <w:rFonts w:ascii="宋体" w:hAnsi="宋体"/>
          <w:bCs/>
          <w:szCs w:val="21"/>
        </w:rPr>
        <w:t>▲7、</w:t>
      </w:r>
      <w:r>
        <w:rPr>
          <w:rFonts w:hint="eastAsia" w:ascii="宋体" w:hAnsi="宋体"/>
          <w:bCs/>
          <w:szCs w:val="21"/>
        </w:rPr>
        <w:t>电动滤光片轮≥</w:t>
      </w:r>
      <w:r>
        <w:rPr>
          <w:rFonts w:ascii="宋体" w:hAnsi="宋体"/>
          <w:bCs/>
          <w:szCs w:val="21"/>
        </w:rPr>
        <w:t>6</w:t>
      </w:r>
      <w:r>
        <w:rPr>
          <w:rFonts w:hint="eastAsia" w:ascii="宋体" w:hAnsi="宋体"/>
          <w:bCs/>
          <w:szCs w:val="21"/>
        </w:rPr>
        <w:t>位，配备滤光片数≥6个；</w:t>
      </w:r>
    </w:p>
    <w:p>
      <w:pPr>
        <w:adjustRightInd w:val="0"/>
        <w:snapToGrid w:val="0"/>
        <w:spacing w:line="360" w:lineRule="auto"/>
        <w:rPr>
          <w:rFonts w:ascii="宋体" w:hAnsi="宋体"/>
          <w:bCs/>
          <w:szCs w:val="21"/>
        </w:rPr>
      </w:pPr>
      <w:r>
        <w:rPr>
          <w:rFonts w:hint="eastAsia" w:ascii="宋体" w:hAnsi="宋体"/>
          <w:bCs/>
          <w:szCs w:val="21"/>
        </w:rPr>
        <w:t>8、软件功能：</w:t>
      </w:r>
    </w:p>
    <w:p>
      <w:pPr>
        <w:adjustRightInd w:val="0"/>
        <w:snapToGrid w:val="0"/>
        <w:spacing w:line="360" w:lineRule="auto"/>
        <w:rPr>
          <w:rFonts w:ascii="宋体" w:hAnsi="宋体"/>
          <w:bCs/>
          <w:szCs w:val="21"/>
        </w:rPr>
      </w:pPr>
      <w:r>
        <w:rPr>
          <w:rFonts w:hint="eastAsia" w:ascii="宋体" w:hAnsi="宋体"/>
          <w:bCs/>
          <w:szCs w:val="21"/>
        </w:rPr>
        <w:t>8.1、具备用户权限管理功能，</w:t>
      </w:r>
    </w:p>
    <w:p>
      <w:pPr>
        <w:adjustRightInd w:val="0"/>
        <w:snapToGrid w:val="0"/>
        <w:spacing w:line="360" w:lineRule="auto"/>
        <w:rPr>
          <w:rFonts w:ascii="宋体" w:hAnsi="宋体"/>
          <w:bCs/>
          <w:szCs w:val="21"/>
        </w:rPr>
      </w:pPr>
      <w:r>
        <w:rPr>
          <w:rFonts w:hint="eastAsia" w:ascii="宋体" w:hAnsi="宋体"/>
          <w:bCs/>
          <w:szCs w:val="21"/>
        </w:rPr>
        <w:t>8.2、分析软件可对结果进行定量和定性分析；</w:t>
      </w:r>
    </w:p>
    <w:p>
      <w:pPr>
        <w:adjustRightInd w:val="0"/>
        <w:snapToGrid w:val="0"/>
        <w:spacing w:line="360" w:lineRule="auto"/>
        <w:rPr>
          <w:rFonts w:ascii="宋体" w:hAnsi="宋体"/>
          <w:bCs/>
          <w:szCs w:val="21"/>
        </w:rPr>
      </w:pPr>
      <w:r>
        <w:rPr>
          <w:rFonts w:hint="eastAsia" w:ascii="宋体" w:hAnsi="宋体"/>
          <w:bCs/>
          <w:szCs w:val="21"/>
        </w:rPr>
        <w:t>8.3、全自动控制软件可对系统进行自动控制，包括成像、优化、定量及结果保存；</w:t>
      </w:r>
    </w:p>
    <w:p>
      <w:pPr>
        <w:adjustRightInd w:val="0"/>
        <w:snapToGrid w:val="0"/>
        <w:spacing w:line="360" w:lineRule="auto"/>
        <w:rPr>
          <w:rFonts w:ascii="宋体" w:hAnsi="宋体"/>
          <w:bCs/>
          <w:szCs w:val="21"/>
        </w:rPr>
      </w:pPr>
      <w:r>
        <w:rPr>
          <w:rFonts w:hint="eastAsia" w:ascii="宋体" w:hAnsi="宋体"/>
          <w:bCs/>
          <w:szCs w:val="21"/>
        </w:rPr>
        <w:t>8.4、图像输出格式： tif、jpg、BMP等格式；</w:t>
      </w:r>
    </w:p>
    <w:p>
      <w:pPr>
        <w:adjustRightInd w:val="0"/>
        <w:snapToGrid w:val="0"/>
        <w:spacing w:line="360" w:lineRule="auto"/>
        <w:rPr>
          <w:rFonts w:ascii="宋体" w:hAnsi="宋体"/>
          <w:bCs/>
          <w:szCs w:val="21"/>
        </w:rPr>
      </w:pPr>
      <w:r>
        <w:rPr>
          <w:rFonts w:hint="eastAsia" w:ascii="宋体" w:hAnsi="宋体"/>
          <w:bCs/>
          <w:szCs w:val="21"/>
        </w:rPr>
        <w:t>8.5、分析软件可安装到个人电脑；</w:t>
      </w:r>
    </w:p>
    <w:p>
      <w:pPr>
        <w:adjustRightInd w:val="0"/>
        <w:snapToGrid w:val="0"/>
        <w:spacing w:line="360" w:lineRule="auto"/>
        <w:rPr>
          <w:rFonts w:ascii="宋体" w:hAnsi="宋体"/>
          <w:bCs/>
          <w:szCs w:val="21"/>
        </w:rPr>
      </w:pPr>
      <w:r>
        <w:rPr>
          <w:rFonts w:hint="eastAsia" w:ascii="宋体" w:hAnsi="宋体"/>
          <w:bCs/>
          <w:szCs w:val="21"/>
        </w:rPr>
        <w:t>9、工作条件</w:t>
      </w:r>
    </w:p>
    <w:p>
      <w:pPr>
        <w:adjustRightInd w:val="0"/>
        <w:snapToGrid w:val="0"/>
        <w:spacing w:line="360" w:lineRule="auto"/>
        <w:rPr>
          <w:rFonts w:ascii="宋体" w:hAnsi="宋体"/>
          <w:bCs/>
          <w:szCs w:val="21"/>
        </w:rPr>
      </w:pPr>
      <w:r>
        <w:rPr>
          <w:rFonts w:ascii="宋体" w:hAnsi="宋体"/>
          <w:bCs/>
          <w:szCs w:val="21"/>
        </w:rPr>
        <w:t>9.1、</w:t>
      </w:r>
      <w:r>
        <w:rPr>
          <w:rFonts w:hint="eastAsia" w:ascii="宋体" w:hAnsi="宋体"/>
          <w:bCs/>
          <w:szCs w:val="21"/>
        </w:rPr>
        <w:t>环境温度：</w:t>
      </w:r>
      <w:r>
        <w:rPr>
          <w:rFonts w:ascii="宋体" w:hAnsi="宋体"/>
          <w:bCs/>
          <w:szCs w:val="21"/>
        </w:rPr>
        <w:t>15</w:t>
      </w:r>
      <w:r>
        <w:rPr>
          <w:rFonts w:hint="eastAsia" w:ascii="宋体" w:hAnsi="宋体"/>
          <w:bCs/>
          <w:szCs w:val="21"/>
        </w:rPr>
        <w:t>℃</w:t>
      </w:r>
      <w:r>
        <w:rPr>
          <w:rFonts w:ascii="宋体" w:hAnsi="宋体"/>
          <w:bCs/>
          <w:szCs w:val="21"/>
        </w:rPr>
        <w:t>- 35</w:t>
      </w:r>
      <w:r>
        <w:rPr>
          <w:rFonts w:hint="eastAsia" w:ascii="宋体" w:hAnsi="宋体"/>
          <w:bCs/>
          <w:szCs w:val="21"/>
        </w:rPr>
        <w:t>℃；</w:t>
      </w:r>
    </w:p>
    <w:p>
      <w:pPr>
        <w:adjustRightInd w:val="0"/>
        <w:snapToGrid w:val="0"/>
        <w:spacing w:line="360" w:lineRule="auto"/>
        <w:rPr>
          <w:rFonts w:ascii="宋体" w:hAnsi="宋体"/>
          <w:bCs/>
          <w:szCs w:val="21"/>
        </w:rPr>
      </w:pPr>
      <w:r>
        <w:rPr>
          <w:rFonts w:ascii="宋体" w:hAnsi="宋体"/>
          <w:bCs/>
          <w:szCs w:val="21"/>
        </w:rPr>
        <w:t>9.2、</w:t>
      </w:r>
      <w:r>
        <w:rPr>
          <w:rFonts w:hint="eastAsia" w:ascii="宋体" w:hAnsi="宋体"/>
          <w:bCs/>
          <w:szCs w:val="21"/>
        </w:rPr>
        <w:t>相对湿度：</w:t>
      </w:r>
      <w:r>
        <w:rPr>
          <w:rFonts w:ascii="宋体" w:hAnsi="宋体"/>
          <w:bCs/>
          <w:szCs w:val="21"/>
        </w:rPr>
        <w:t>20-70%</w:t>
      </w:r>
      <w:r>
        <w:rPr>
          <w:rFonts w:hint="eastAsia" w:ascii="宋体" w:hAnsi="宋体"/>
          <w:bCs/>
          <w:szCs w:val="21"/>
        </w:rPr>
        <w:t>；</w:t>
      </w:r>
    </w:p>
    <w:p>
      <w:pPr>
        <w:adjustRightInd w:val="0"/>
        <w:snapToGrid w:val="0"/>
        <w:spacing w:line="360" w:lineRule="auto"/>
        <w:rPr>
          <w:rFonts w:ascii="Calibri" w:hAnsi="Calibri"/>
          <w:bCs/>
          <w:szCs w:val="21"/>
        </w:rPr>
      </w:pPr>
      <w:r>
        <w:rPr>
          <w:rFonts w:hint="eastAsia" w:ascii="宋体" w:hAnsi="宋体"/>
          <w:b/>
          <w:bCs/>
          <w:szCs w:val="21"/>
        </w:rPr>
        <w:t>四、主要配置</w:t>
      </w:r>
    </w:p>
    <w:p>
      <w:pPr>
        <w:adjustRightInd w:val="0"/>
        <w:snapToGrid w:val="0"/>
        <w:spacing w:line="360" w:lineRule="auto"/>
        <w:rPr>
          <w:rFonts w:ascii="宋体" w:hAnsi="宋体"/>
          <w:bCs/>
          <w:szCs w:val="21"/>
        </w:rPr>
      </w:pPr>
      <w:r>
        <w:rPr>
          <w:rFonts w:hint="eastAsia" w:ascii="宋体" w:hAnsi="宋体"/>
          <w:bCs/>
          <w:szCs w:val="21"/>
        </w:rPr>
        <w:t>1、主机：</w:t>
      </w:r>
      <w:r>
        <w:rPr>
          <w:rFonts w:ascii="宋体" w:hAnsi="宋体"/>
          <w:bCs/>
          <w:szCs w:val="21"/>
        </w:rPr>
        <w:t>1</w:t>
      </w:r>
      <w:r>
        <w:rPr>
          <w:rFonts w:hint="eastAsia" w:ascii="宋体" w:hAnsi="宋体"/>
          <w:bCs/>
          <w:szCs w:val="21"/>
        </w:rPr>
        <w:t>套；</w:t>
      </w:r>
    </w:p>
    <w:p>
      <w:pPr>
        <w:tabs>
          <w:tab w:val="left" w:pos="8640"/>
        </w:tabs>
        <w:autoSpaceDE w:val="0"/>
        <w:autoSpaceDN w:val="0"/>
        <w:adjustRightInd w:val="0"/>
        <w:spacing w:line="360" w:lineRule="auto"/>
        <w:jc w:val="left"/>
        <w:rPr>
          <w:rFonts w:ascii="Copperplate Gothic Bold" w:hAnsi="Copperplate Gothic Bold"/>
          <w:sz w:val="28"/>
          <w:szCs w:val="28"/>
          <w:lang w:eastAsia="zh-CN"/>
        </w:rPr>
      </w:pPr>
      <w:r>
        <w:rPr>
          <w:rFonts w:hint="eastAsia" w:ascii="宋体" w:hAnsi="宋体"/>
          <w:bCs/>
          <w:szCs w:val="21"/>
          <w:lang w:val="zh-CN" w:eastAsia="zh-CN"/>
        </w:rPr>
        <w:t>2、样品盘：</w:t>
      </w:r>
      <w:r>
        <w:rPr>
          <w:rFonts w:ascii="宋体" w:hAnsi="宋体"/>
          <w:bCs/>
          <w:szCs w:val="21"/>
          <w:lang w:val="zh-CN" w:eastAsia="zh-CN"/>
        </w:rPr>
        <w:t>1</w:t>
      </w:r>
      <w:r>
        <w:rPr>
          <w:rFonts w:hint="eastAsia" w:ascii="宋体" w:hAnsi="宋体"/>
          <w:bCs/>
          <w:szCs w:val="21"/>
          <w:lang w:val="zh-CN" w:eastAsia="zh-CN"/>
        </w:rPr>
        <w:t>套；</w:t>
      </w: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3</w:t>
      </w:r>
      <w:r>
        <w:rPr>
          <w:rFonts w:ascii="宋体" w:hAnsi="宋体"/>
          <w:b/>
          <w:szCs w:val="21"/>
        </w:rPr>
        <w:t>包</w:t>
      </w:r>
      <w:r>
        <w:rPr>
          <w:rFonts w:hint="eastAsia" w:ascii="宋体" w:hAnsi="宋体"/>
          <w:b/>
          <w:szCs w:val="21"/>
        </w:rPr>
        <w:t xml:space="preserve"> 品目3-1蛋白纯化系统</w:t>
      </w:r>
    </w:p>
    <w:p>
      <w:pPr>
        <w:spacing w:line="360" w:lineRule="auto"/>
        <w:rPr>
          <w:rFonts w:ascii="宋体" w:hAnsi="宋体"/>
          <w:b/>
          <w:bCs/>
          <w:szCs w:val="21"/>
        </w:rPr>
      </w:pPr>
      <w:r>
        <w:rPr>
          <w:rFonts w:hint="eastAsia" w:ascii="宋体" w:hAnsi="宋体"/>
          <w:b/>
          <w:bCs/>
          <w:szCs w:val="21"/>
        </w:rPr>
        <w:t>一、数量：1套</w:t>
      </w:r>
    </w:p>
    <w:p>
      <w:pPr>
        <w:spacing w:line="360" w:lineRule="auto"/>
        <w:rPr>
          <w:rFonts w:ascii="宋体" w:hAnsi="宋体"/>
          <w:b/>
          <w:bCs/>
          <w:szCs w:val="21"/>
        </w:rPr>
      </w:pPr>
      <w:r>
        <w:rPr>
          <w:rFonts w:hint="eastAsia" w:ascii="宋体" w:hAnsi="宋体"/>
          <w:b/>
          <w:bCs/>
          <w:szCs w:val="21"/>
        </w:rPr>
        <w:t>二</w:t>
      </w:r>
      <w:r>
        <w:rPr>
          <w:rFonts w:ascii="宋体" w:hAnsi="宋体"/>
          <w:b/>
          <w:bCs/>
          <w:szCs w:val="21"/>
        </w:rPr>
        <w:t>、技术参数：</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1、系统泵：</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▲1.1、全自动微量柱塞泵，双泵四泵头，每个泵头都要有独立除气阀；</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▲1.2、泵头材质：钛合金材质；</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1.3、单泵流速范围：</w:t>
      </w:r>
      <w:r>
        <w:rPr>
          <w:rFonts w:ascii="宋体" w:hAnsi="宋体" w:cs="宋体"/>
          <w:szCs w:val="21"/>
          <w:shd w:val="clear" w:color="auto" w:fill="FFFFFF"/>
        </w:rPr>
        <w:t>0.001</w:t>
      </w:r>
      <w:r>
        <w:rPr>
          <w:rFonts w:hint="eastAsia" w:ascii="宋体" w:hAnsi="宋体" w:cs="宋体"/>
          <w:szCs w:val="21"/>
          <w:shd w:val="clear" w:color="auto" w:fill="FFFFFF"/>
        </w:rPr>
        <w:t>-</w:t>
      </w:r>
      <w:r>
        <w:rPr>
          <w:rFonts w:ascii="宋体" w:hAnsi="宋体" w:cs="宋体"/>
          <w:szCs w:val="21"/>
          <w:shd w:val="clear" w:color="auto" w:fill="FFFFFF"/>
        </w:rPr>
        <w:t>25m</w:t>
      </w:r>
      <w:r>
        <w:rPr>
          <w:rFonts w:hint="eastAsia" w:ascii="宋体" w:hAnsi="宋体" w:cs="宋体"/>
          <w:szCs w:val="21"/>
          <w:shd w:val="clear" w:color="auto" w:fill="FFFFFF"/>
        </w:rPr>
        <w:t>L</w:t>
      </w:r>
      <w:r>
        <w:rPr>
          <w:rFonts w:ascii="宋体" w:hAnsi="宋体" w:cs="宋体"/>
          <w:szCs w:val="21"/>
          <w:shd w:val="clear" w:color="auto" w:fill="FFFFFF"/>
        </w:rPr>
        <w:t>/min</w:t>
      </w:r>
      <w:r>
        <w:rPr>
          <w:rFonts w:hint="eastAsia" w:ascii="宋体" w:hAnsi="宋体" w:cs="宋体"/>
          <w:szCs w:val="21"/>
          <w:shd w:val="clear" w:color="auto" w:fill="FFFFFF"/>
        </w:rPr>
        <w:t>；</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1.4、双泵模式运行流速范围：</w:t>
      </w:r>
      <w:r>
        <w:rPr>
          <w:rFonts w:ascii="宋体" w:hAnsi="宋体" w:cs="宋体"/>
          <w:szCs w:val="21"/>
          <w:shd w:val="clear" w:color="auto" w:fill="FFFFFF"/>
        </w:rPr>
        <w:t>0.1</w:t>
      </w:r>
      <w:r>
        <w:rPr>
          <w:rFonts w:hint="eastAsia" w:ascii="宋体" w:hAnsi="宋体" w:cs="宋体"/>
          <w:szCs w:val="21"/>
          <w:shd w:val="clear" w:color="auto" w:fill="FFFFFF"/>
        </w:rPr>
        <w:t>-</w:t>
      </w:r>
      <w:r>
        <w:rPr>
          <w:rFonts w:ascii="宋体" w:hAnsi="宋体" w:cs="宋体"/>
          <w:szCs w:val="21"/>
          <w:shd w:val="clear" w:color="auto" w:fill="FFFFFF"/>
        </w:rPr>
        <w:t>50m</w:t>
      </w:r>
      <w:r>
        <w:rPr>
          <w:rFonts w:hint="eastAsia" w:ascii="宋体" w:hAnsi="宋体" w:cs="宋体"/>
          <w:szCs w:val="21"/>
          <w:shd w:val="clear" w:color="auto" w:fill="FFFFFF"/>
        </w:rPr>
        <w:t>L</w:t>
      </w:r>
      <w:r>
        <w:rPr>
          <w:rFonts w:ascii="宋体" w:hAnsi="宋体" w:cs="宋体"/>
          <w:szCs w:val="21"/>
          <w:shd w:val="clear" w:color="auto" w:fill="FFFFFF"/>
        </w:rPr>
        <w:t>/min</w:t>
      </w:r>
      <w:r>
        <w:rPr>
          <w:rFonts w:hint="eastAsia" w:ascii="宋体" w:hAnsi="宋体" w:cs="宋体"/>
          <w:szCs w:val="21"/>
          <w:shd w:val="clear" w:color="auto" w:fill="FFFFFF"/>
        </w:rPr>
        <w:t>；</w:t>
      </w:r>
    </w:p>
    <w:p>
      <w:pPr>
        <w:spacing w:line="360" w:lineRule="auto"/>
        <w:jc w:val="left"/>
        <w:rPr>
          <w:rFonts w:ascii="宋体" w:hAnsi="宋体" w:cs="宋体"/>
          <w:szCs w:val="21"/>
          <w:shd w:val="clear" w:color="auto" w:fill="FFFFFF"/>
        </w:rPr>
      </w:pPr>
      <w:r>
        <w:rPr>
          <w:rFonts w:hint="eastAsia" w:ascii="宋体" w:hAnsi="宋体" w:cs="宋体"/>
          <w:szCs w:val="21"/>
          <w:shd w:val="clear" w:color="auto" w:fill="FFFFFF"/>
        </w:rPr>
        <w:t>1.5、具备恒压调速功能，从低流速到</w:t>
      </w:r>
      <w:r>
        <w:rPr>
          <w:rFonts w:ascii="宋体" w:hAnsi="宋体" w:cs="宋体"/>
          <w:szCs w:val="21"/>
          <w:shd w:val="clear" w:color="auto" w:fill="FFFFFF"/>
        </w:rPr>
        <w:t>50m</w:t>
      </w:r>
      <w:r>
        <w:rPr>
          <w:rFonts w:hint="eastAsia" w:ascii="宋体" w:hAnsi="宋体" w:cs="宋体"/>
          <w:szCs w:val="21"/>
          <w:shd w:val="clear" w:color="auto" w:fill="FFFFFF"/>
        </w:rPr>
        <w:t>L</w:t>
      </w:r>
      <w:r>
        <w:rPr>
          <w:rFonts w:ascii="宋体" w:hAnsi="宋体" w:cs="宋体"/>
          <w:szCs w:val="21"/>
          <w:shd w:val="clear" w:color="auto" w:fill="FFFFFF"/>
        </w:rPr>
        <w:t>的流速的变化只需</w:t>
      </w:r>
      <w:r>
        <w:rPr>
          <w:rFonts w:hint="eastAsia" w:ascii="宋体" w:hAnsi="宋体" w:cs="宋体"/>
          <w:szCs w:val="21"/>
          <w:shd w:val="clear" w:color="auto" w:fill="FFFFFF"/>
        </w:rPr>
        <w:t>通过软件设置，无需泵头的更换或者阀门操作；</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2、检测光源：</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2.1、LED紫外光源，波长：280nm±2nm，无需预热；</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▲2.2、线性检测范围：不少于±</w:t>
      </w:r>
      <w:r>
        <w:rPr>
          <w:rFonts w:ascii="宋体" w:hAnsi="宋体" w:cs="宋体"/>
          <w:szCs w:val="21"/>
          <w:shd w:val="clear" w:color="auto" w:fill="FFFFFF"/>
        </w:rPr>
        <w:t>5AU</w:t>
      </w:r>
      <w:r>
        <w:rPr>
          <w:rFonts w:hint="eastAsia" w:ascii="宋体" w:hAnsi="宋体" w:cs="宋体"/>
          <w:szCs w:val="21"/>
          <w:shd w:val="clear" w:color="auto" w:fill="FFFFFF"/>
        </w:rPr>
        <w:t>，误差：≤2%；</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3、可实时自动检测电导率，检测范围：0.01mS/cm-999.9mS/cm。精确度：±0.01mS/cm以内；</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4、在单个阀上可实现≥</w:t>
      </w:r>
      <w:r>
        <w:rPr>
          <w:rFonts w:ascii="宋体" w:hAnsi="宋体" w:cs="宋体"/>
          <w:szCs w:val="21"/>
          <w:shd w:val="clear" w:color="auto" w:fill="FFFFFF"/>
        </w:rPr>
        <w:t>2个A缓冲液入口和</w:t>
      </w:r>
      <w:r>
        <w:rPr>
          <w:rFonts w:hint="eastAsia" w:ascii="宋体" w:hAnsi="宋体" w:cs="宋体"/>
          <w:szCs w:val="21"/>
          <w:shd w:val="clear" w:color="auto" w:fill="FFFFFF"/>
        </w:rPr>
        <w:t>≥</w:t>
      </w:r>
      <w:r>
        <w:rPr>
          <w:rFonts w:ascii="宋体" w:hAnsi="宋体" w:cs="宋体"/>
          <w:szCs w:val="21"/>
          <w:shd w:val="clear" w:color="auto" w:fill="FFFFFF"/>
        </w:rPr>
        <w:t>2个B缓冲液入口的选择；</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5、收集位置≥3 个，可自动切换收集位置；</w:t>
      </w:r>
      <w:r>
        <w:rPr>
          <w:rFonts w:ascii="宋体" w:hAnsi="宋体" w:cs="宋体"/>
          <w:szCs w:val="21"/>
          <w:shd w:val="clear" w:color="auto" w:fill="FFFFFF"/>
        </w:rPr>
        <w:t xml:space="preserve"> </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6、可根据体积或峰自动收集，收集范围：0.1mL-50mL；</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7、具有滴感应器和防滴漏功能；</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▲8、流路：</w:t>
      </w:r>
      <w:r>
        <w:rPr>
          <w:rFonts w:ascii="宋体" w:hAnsi="宋体" w:cs="宋体"/>
          <w:szCs w:val="21"/>
          <w:shd w:val="clear" w:color="auto" w:fill="FFFFFF"/>
        </w:rPr>
        <w:t>PEEK</w:t>
      </w:r>
      <w:r>
        <w:rPr>
          <w:rFonts w:hint="eastAsia" w:ascii="宋体" w:hAnsi="宋体" w:cs="宋体"/>
          <w:szCs w:val="21"/>
          <w:shd w:val="clear" w:color="auto" w:fill="FFFFFF"/>
        </w:rPr>
        <w:t>惰性材料；</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9、控制系统内置层析柱和凝胶的信息，可直接选择层析柱、智能编程；</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10、工作条件：</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10.1、环境温度：5-3</w:t>
      </w:r>
      <w:r>
        <w:rPr>
          <w:rFonts w:ascii="宋体" w:hAnsi="宋体" w:cs="宋体"/>
          <w:szCs w:val="21"/>
          <w:shd w:val="clear" w:color="auto" w:fill="FFFFFF"/>
        </w:rPr>
        <w:t>5℃</w:t>
      </w:r>
      <w:r>
        <w:rPr>
          <w:rFonts w:hint="eastAsia" w:ascii="宋体" w:hAnsi="宋体" w:cs="宋体"/>
          <w:szCs w:val="21"/>
          <w:shd w:val="clear" w:color="auto" w:fill="FFFFFF"/>
        </w:rPr>
        <w:t>；</w:t>
      </w:r>
    </w:p>
    <w:p>
      <w:pPr>
        <w:spacing w:line="360" w:lineRule="auto"/>
        <w:ind w:left="246" w:hanging="245" w:hangingChars="117"/>
        <w:jc w:val="left"/>
        <w:rPr>
          <w:rFonts w:ascii="宋体" w:hAnsi="宋体" w:cs="宋体"/>
          <w:szCs w:val="21"/>
          <w:shd w:val="clear" w:color="auto" w:fill="FFFFFF"/>
        </w:rPr>
      </w:pPr>
      <w:r>
        <w:rPr>
          <w:rFonts w:hint="eastAsia" w:ascii="宋体" w:hAnsi="宋体" w:cs="宋体"/>
          <w:szCs w:val="21"/>
          <w:shd w:val="clear" w:color="auto" w:fill="FFFFFF"/>
        </w:rPr>
        <w:t>10.2、相对湿度：20-95%，无冷凝水；</w:t>
      </w:r>
    </w:p>
    <w:p>
      <w:pPr>
        <w:tabs>
          <w:tab w:val="left" w:pos="8640"/>
        </w:tabs>
        <w:autoSpaceDE w:val="0"/>
        <w:autoSpaceDN w:val="0"/>
        <w:adjustRightInd w:val="0"/>
        <w:spacing w:line="360" w:lineRule="auto"/>
        <w:jc w:val="left"/>
        <w:rPr>
          <w:rFonts w:ascii="Copperplate Gothic Bold" w:hAnsi="Copperplate Gothic Bold"/>
          <w:szCs w:val="21"/>
          <w:lang w:eastAsia="zh-CN"/>
        </w:rPr>
      </w:pPr>
      <w:r>
        <w:rPr>
          <w:rFonts w:hint="eastAsia" w:ascii="宋体" w:hAnsi="宋体" w:cs="宋体"/>
          <w:szCs w:val="21"/>
          <w:shd w:val="clear" w:color="auto" w:fill="FFFFFF"/>
          <w:lang w:val="zh-CN" w:eastAsia="zh-CN"/>
        </w:rPr>
        <w:t>10.3、电源：AC 100-240V，50Hz±1Hz；</w:t>
      </w: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3</w:t>
      </w:r>
      <w:r>
        <w:rPr>
          <w:rFonts w:ascii="宋体" w:hAnsi="宋体"/>
          <w:b/>
          <w:szCs w:val="21"/>
        </w:rPr>
        <w:t>包</w:t>
      </w:r>
      <w:r>
        <w:rPr>
          <w:rFonts w:hint="eastAsia" w:ascii="宋体" w:hAnsi="宋体"/>
          <w:b/>
          <w:szCs w:val="21"/>
        </w:rPr>
        <w:t xml:space="preserve"> 品目3-2化学发光测定仪</w:t>
      </w:r>
    </w:p>
    <w:p>
      <w:pPr>
        <w:spacing w:line="360" w:lineRule="auto"/>
        <w:rPr>
          <w:rFonts w:ascii="宋体" w:hAnsi="宋体"/>
          <w:b/>
          <w:bCs/>
          <w:szCs w:val="21"/>
        </w:rPr>
      </w:pPr>
      <w:r>
        <w:rPr>
          <w:rFonts w:hint="eastAsia" w:ascii="宋体" w:hAnsi="宋体"/>
          <w:b/>
          <w:bCs/>
          <w:szCs w:val="21"/>
        </w:rPr>
        <w:t>一、数量：2台</w:t>
      </w:r>
    </w:p>
    <w:p>
      <w:pPr>
        <w:adjustRightInd w:val="0"/>
        <w:snapToGrid w:val="0"/>
        <w:spacing w:line="360" w:lineRule="auto"/>
        <w:rPr>
          <w:rFonts w:ascii="宋体" w:hAnsi="宋体"/>
          <w:szCs w:val="21"/>
        </w:rPr>
      </w:pPr>
      <w:r>
        <w:rPr>
          <w:rFonts w:ascii="宋体" w:hAnsi="宋体"/>
          <w:b/>
          <w:szCs w:val="21"/>
        </w:rPr>
        <w:t>二</w:t>
      </w:r>
      <w:r>
        <w:rPr>
          <w:rFonts w:hint="eastAsia" w:ascii="宋体" w:hAnsi="宋体"/>
          <w:b/>
          <w:szCs w:val="21"/>
        </w:rPr>
        <w:t>、主要</w:t>
      </w:r>
      <w:r>
        <w:rPr>
          <w:rFonts w:ascii="宋体" w:hAnsi="宋体"/>
          <w:b/>
          <w:szCs w:val="21"/>
        </w:rPr>
        <w:t>用途：</w:t>
      </w:r>
      <w:r>
        <w:rPr>
          <w:rFonts w:ascii="宋体" w:hAnsi="宋体"/>
          <w:szCs w:val="21"/>
        </w:rPr>
        <w:t>用于</w:t>
      </w:r>
      <w:r>
        <w:rPr>
          <w:rFonts w:hint="eastAsia" w:ascii="宋体" w:hAnsi="宋体"/>
          <w:szCs w:val="21"/>
        </w:rPr>
        <w:t>核酸、蛋白浓度的检测；</w:t>
      </w:r>
    </w:p>
    <w:p>
      <w:pPr>
        <w:adjustRightInd w:val="0"/>
        <w:snapToGrid w:val="0"/>
        <w:spacing w:line="360" w:lineRule="auto"/>
        <w:rPr>
          <w:rFonts w:ascii="宋体" w:hAnsi="宋体"/>
          <w:b/>
          <w:bCs/>
          <w:szCs w:val="21"/>
        </w:rPr>
      </w:pPr>
      <w:r>
        <w:rPr>
          <w:rFonts w:hint="eastAsia" w:ascii="宋体" w:hAnsi="宋体"/>
          <w:b/>
          <w:bCs/>
          <w:szCs w:val="21"/>
        </w:rPr>
        <w:t>三</w:t>
      </w:r>
      <w:r>
        <w:rPr>
          <w:rFonts w:ascii="宋体" w:hAnsi="宋体"/>
          <w:b/>
          <w:bCs/>
          <w:szCs w:val="21"/>
        </w:rPr>
        <w:t>、技术参数：</w:t>
      </w:r>
    </w:p>
    <w:p>
      <w:pPr>
        <w:adjustRightInd w:val="0"/>
        <w:snapToGrid w:val="0"/>
        <w:spacing w:line="360" w:lineRule="auto"/>
        <w:rPr>
          <w:rFonts w:ascii="宋体" w:hAnsi="宋体"/>
          <w:szCs w:val="21"/>
        </w:rPr>
      </w:pPr>
      <w:bookmarkStart w:id="12" w:name="_Hlk100583716"/>
      <w:r>
        <w:rPr>
          <w:rFonts w:hint="eastAsia" w:ascii="宋体" w:hAnsi="宋体"/>
          <w:bCs/>
          <w:szCs w:val="21"/>
        </w:rPr>
        <w:t>1、</w:t>
      </w:r>
      <w:r>
        <w:rPr>
          <w:rFonts w:hint="eastAsia" w:ascii="宋体" w:hAnsi="宋体"/>
          <w:szCs w:val="21"/>
        </w:rPr>
        <w:t>配有微量样品台，可测量微量样品吸光度、浓度、纯度；</w:t>
      </w:r>
      <w:bookmarkEnd w:id="12"/>
    </w:p>
    <w:p>
      <w:pPr>
        <w:adjustRightInd w:val="0"/>
        <w:snapToGrid w:val="0"/>
        <w:spacing w:line="360" w:lineRule="auto"/>
        <w:rPr>
          <w:rFonts w:ascii="宋体" w:hAnsi="宋体"/>
          <w:szCs w:val="21"/>
        </w:rPr>
      </w:pPr>
      <w:bookmarkStart w:id="13" w:name="_Hlk53349461"/>
      <w:r>
        <w:rPr>
          <w:rFonts w:hint="eastAsia" w:ascii="宋体" w:hAnsi="宋体"/>
          <w:szCs w:val="21"/>
        </w:rPr>
        <w:t>2、最小样品量：≤0.3μL；</w:t>
      </w:r>
    </w:p>
    <w:bookmarkEnd w:id="13"/>
    <w:p>
      <w:pPr>
        <w:adjustRightInd w:val="0"/>
        <w:snapToGrid w:val="0"/>
        <w:spacing w:line="360" w:lineRule="auto"/>
        <w:rPr>
          <w:rFonts w:ascii="宋体" w:hAnsi="宋体"/>
          <w:szCs w:val="21"/>
        </w:rPr>
      </w:pPr>
      <w:bookmarkStart w:id="14" w:name="_Hlk19806282"/>
      <w:bookmarkStart w:id="15" w:name="_Hlk100583997"/>
      <w:r>
        <w:rPr>
          <w:rFonts w:hint="eastAsia" w:ascii="宋体" w:hAnsi="宋体"/>
          <w:szCs w:val="21"/>
        </w:rPr>
        <w:t>3、波长</w:t>
      </w:r>
    </w:p>
    <w:p>
      <w:pPr>
        <w:adjustRightInd w:val="0"/>
        <w:snapToGrid w:val="0"/>
        <w:spacing w:line="360" w:lineRule="auto"/>
        <w:rPr>
          <w:rFonts w:ascii="宋体" w:hAnsi="宋体"/>
          <w:szCs w:val="21"/>
        </w:rPr>
      </w:pPr>
      <w:r>
        <w:rPr>
          <w:rFonts w:hint="eastAsia" w:ascii="宋体" w:hAnsi="宋体"/>
          <w:szCs w:val="21"/>
        </w:rPr>
        <w:t>3.1、测光方式：全波长扫描、多波长扫描；</w:t>
      </w:r>
    </w:p>
    <w:p>
      <w:pPr>
        <w:adjustRightInd w:val="0"/>
        <w:snapToGrid w:val="0"/>
        <w:spacing w:line="360" w:lineRule="auto"/>
        <w:rPr>
          <w:rFonts w:ascii="宋体" w:hAnsi="宋体"/>
          <w:szCs w:val="21"/>
        </w:rPr>
      </w:pPr>
      <w:r>
        <w:rPr>
          <w:rFonts w:hint="eastAsia" w:ascii="宋体" w:hAnsi="宋体"/>
          <w:szCs w:val="21"/>
        </w:rPr>
        <w:t>3.2、扫描范围：200–900nm；</w:t>
      </w:r>
    </w:p>
    <w:p>
      <w:pPr>
        <w:adjustRightInd w:val="0"/>
        <w:snapToGrid w:val="0"/>
        <w:spacing w:line="360" w:lineRule="auto"/>
        <w:rPr>
          <w:rFonts w:ascii="宋体" w:hAnsi="宋体"/>
          <w:szCs w:val="21"/>
        </w:rPr>
      </w:pPr>
      <w:bookmarkStart w:id="16" w:name="_Hlk53349490"/>
      <w:bookmarkStart w:id="17" w:name="_Hlk100584070"/>
      <w:r>
        <w:rPr>
          <w:rFonts w:hint="eastAsia" w:ascii="宋体" w:hAnsi="宋体"/>
          <w:szCs w:val="21"/>
        </w:rPr>
        <w:t>3.3、波长重复性：±0.2nm以内；</w:t>
      </w:r>
    </w:p>
    <w:p>
      <w:pPr>
        <w:adjustRightInd w:val="0"/>
        <w:snapToGrid w:val="0"/>
        <w:spacing w:line="360" w:lineRule="auto"/>
        <w:rPr>
          <w:rFonts w:ascii="宋体" w:hAnsi="宋体"/>
          <w:szCs w:val="21"/>
        </w:rPr>
      </w:pPr>
      <w:r>
        <w:rPr>
          <w:rFonts w:hint="eastAsia" w:ascii="宋体" w:hAnsi="宋体"/>
          <w:szCs w:val="21"/>
        </w:rPr>
        <w:t>3.4、波长精度：±0.75nm以内；</w:t>
      </w:r>
    </w:p>
    <w:p>
      <w:pPr>
        <w:adjustRightInd w:val="0"/>
        <w:snapToGrid w:val="0"/>
        <w:spacing w:line="360" w:lineRule="auto"/>
        <w:rPr>
          <w:rFonts w:ascii="宋体" w:hAnsi="宋体"/>
          <w:szCs w:val="21"/>
        </w:rPr>
      </w:pPr>
      <w:r>
        <w:rPr>
          <w:rFonts w:hint="eastAsia" w:ascii="宋体" w:hAnsi="宋体"/>
          <w:szCs w:val="21"/>
        </w:rPr>
        <w:t>3.5、带宽：≤ 1.5nm</w:t>
      </w:r>
    </w:p>
    <w:p>
      <w:pPr>
        <w:adjustRightInd w:val="0"/>
        <w:snapToGrid w:val="0"/>
        <w:spacing w:line="360" w:lineRule="auto"/>
        <w:rPr>
          <w:rFonts w:ascii="宋体" w:hAnsi="宋体"/>
          <w:szCs w:val="21"/>
        </w:rPr>
      </w:pPr>
      <w:r>
        <w:rPr>
          <w:rFonts w:hint="eastAsia" w:ascii="宋体" w:hAnsi="宋体"/>
          <w:szCs w:val="21"/>
        </w:rPr>
        <w:t>4、光度检测：</w:t>
      </w:r>
    </w:p>
    <w:p>
      <w:pPr>
        <w:adjustRightInd w:val="0"/>
        <w:snapToGrid w:val="0"/>
        <w:spacing w:line="360" w:lineRule="auto"/>
        <w:rPr>
          <w:rFonts w:ascii="宋体" w:hAnsi="宋体"/>
          <w:szCs w:val="21"/>
        </w:rPr>
      </w:pPr>
      <w:r>
        <w:rPr>
          <w:rFonts w:hint="eastAsia" w:ascii="宋体" w:hAnsi="宋体"/>
          <w:szCs w:val="21"/>
        </w:rPr>
        <w:t>4.1、检测范围：0.02–330A；</w:t>
      </w:r>
    </w:p>
    <w:p>
      <w:pPr>
        <w:adjustRightInd w:val="0"/>
        <w:snapToGrid w:val="0"/>
        <w:spacing w:line="360" w:lineRule="auto"/>
        <w:rPr>
          <w:rFonts w:ascii="宋体" w:hAnsi="宋体"/>
          <w:szCs w:val="21"/>
        </w:rPr>
      </w:pPr>
      <w:r>
        <w:rPr>
          <w:rFonts w:hint="eastAsia" w:ascii="宋体" w:hAnsi="宋体"/>
          <w:szCs w:val="21"/>
        </w:rPr>
        <w:t>4.2、吸光度重复性: ≤0.002 A@0-0.3A、检测波长280nm；CV≤1%@0.3-1.7A、检测波长280nm；</w:t>
      </w:r>
    </w:p>
    <w:p>
      <w:pPr>
        <w:adjustRightInd w:val="0"/>
        <w:snapToGrid w:val="0"/>
        <w:spacing w:line="360" w:lineRule="auto"/>
        <w:rPr>
          <w:rFonts w:ascii="宋体" w:hAnsi="宋体"/>
          <w:szCs w:val="21"/>
        </w:rPr>
      </w:pPr>
      <w:r>
        <w:rPr>
          <w:rFonts w:hint="eastAsia" w:ascii="宋体" w:hAnsi="宋体"/>
          <w:szCs w:val="21"/>
        </w:rPr>
        <w:t>4.3、吸光度准确性: ≤1.75%读数@0.7A、检测波长280nm；</w:t>
      </w:r>
    </w:p>
    <w:p>
      <w:pPr>
        <w:adjustRightInd w:val="0"/>
        <w:snapToGrid w:val="0"/>
        <w:spacing w:line="360" w:lineRule="auto"/>
        <w:rPr>
          <w:rFonts w:ascii="宋体" w:hAnsi="宋体"/>
          <w:szCs w:val="21"/>
        </w:rPr>
      </w:pPr>
      <w:r>
        <w:rPr>
          <w:rFonts w:hint="eastAsia" w:ascii="宋体" w:hAnsi="宋体"/>
          <w:szCs w:val="21"/>
        </w:rPr>
        <w:t>4.4、杂散光： ≤0.5%@检测波长240 nm、 NaI；≤ 1%@检测波长240 nm 、Acetone；</w:t>
      </w:r>
    </w:p>
    <w:p>
      <w:pPr>
        <w:adjustRightInd w:val="0"/>
        <w:snapToGrid w:val="0"/>
        <w:spacing w:line="360" w:lineRule="auto"/>
        <w:rPr>
          <w:rFonts w:ascii="宋体" w:hAnsi="宋体"/>
          <w:szCs w:val="21"/>
        </w:rPr>
      </w:pPr>
      <w:r>
        <w:rPr>
          <w:rFonts w:hint="eastAsia" w:ascii="宋体" w:hAnsi="宋体"/>
          <w:szCs w:val="21"/>
        </w:rPr>
        <w:t>▲4.5、检测下限：dsDNA，≤1ng/μL；BSA，≤0.03mg/mL；</w:t>
      </w:r>
    </w:p>
    <w:p>
      <w:pPr>
        <w:adjustRightInd w:val="0"/>
        <w:snapToGrid w:val="0"/>
        <w:spacing w:line="360" w:lineRule="auto"/>
        <w:rPr>
          <w:rFonts w:ascii="宋体" w:hAnsi="宋体"/>
          <w:szCs w:val="21"/>
        </w:rPr>
      </w:pPr>
      <w:r>
        <w:rPr>
          <w:rFonts w:hint="eastAsia" w:ascii="宋体" w:hAnsi="宋体"/>
          <w:szCs w:val="21"/>
        </w:rPr>
        <w:t>5、0.67mm和0.07mm双固定光程，可电动切换，终身无需校正，光程切换器所有部分均不暴露在空气中；</w:t>
      </w:r>
    </w:p>
    <w:bookmarkEnd w:id="16"/>
    <w:p>
      <w:pPr>
        <w:adjustRightInd w:val="0"/>
        <w:snapToGrid w:val="0"/>
        <w:spacing w:line="360" w:lineRule="auto"/>
        <w:rPr>
          <w:rFonts w:ascii="宋体" w:hAnsi="宋体"/>
          <w:szCs w:val="21"/>
        </w:rPr>
      </w:pPr>
      <w:r>
        <w:rPr>
          <w:rFonts w:hint="eastAsia" w:ascii="宋体" w:hAnsi="宋体"/>
          <w:szCs w:val="21"/>
        </w:rPr>
        <w:t>6、完成全波长测量所需时间：2.5-4s；</w:t>
      </w:r>
    </w:p>
    <w:bookmarkEnd w:id="17"/>
    <w:p>
      <w:pPr>
        <w:adjustRightInd w:val="0"/>
        <w:snapToGrid w:val="0"/>
        <w:spacing w:line="360" w:lineRule="auto"/>
        <w:rPr>
          <w:rFonts w:ascii="宋体" w:hAnsi="宋体"/>
          <w:szCs w:val="21"/>
        </w:rPr>
      </w:pPr>
      <w:r>
        <w:rPr>
          <w:rFonts w:hint="eastAsia" w:ascii="宋体" w:hAnsi="宋体"/>
          <w:szCs w:val="21"/>
        </w:rPr>
        <w:t>▲7、光学检测系统: 阵列检测器≥4096像素；</w:t>
      </w:r>
    </w:p>
    <w:bookmarkEnd w:id="14"/>
    <w:bookmarkEnd w:id="15"/>
    <w:p>
      <w:pPr>
        <w:adjustRightInd w:val="0"/>
        <w:snapToGrid w:val="0"/>
        <w:spacing w:line="360" w:lineRule="auto"/>
        <w:rPr>
          <w:rFonts w:ascii="宋体" w:hAnsi="宋体"/>
          <w:szCs w:val="21"/>
        </w:rPr>
      </w:pPr>
      <w:bookmarkStart w:id="18" w:name="_Hlk100582821"/>
      <w:r>
        <w:rPr>
          <w:rFonts w:hint="eastAsia" w:ascii="宋体" w:hAnsi="宋体"/>
          <w:szCs w:val="21"/>
        </w:rPr>
        <w:t>8、检测参数：Abs、T%、浓度、比率、动力学、△ABS×因子/min；</w:t>
      </w:r>
    </w:p>
    <w:p>
      <w:pPr>
        <w:adjustRightInd w:val="0"/>
        <w:snapToGrid w:val="0"/>
        <w:spacing w:line="360" w:lineRule="auto"/>
        <w:rPr>
          <w:rFonts w:ascii="宋体" w:hAnsi="宋体"/>
          <w:szCs w:val="21"/>
        </w:rPr>
      </w:pPr>
      <w:r>
        <w:rPr>
          <w:rFonts w:hint="eastAsia" w:ascii="宋体" w:hAnsi="宋体"/>
          <w:szCs w:val="21"/>
        </w:rPr>
        <w:t>9、开机时无需预热，可自动检测系统状态；</w:t>
      </w:r>
    </w:p>
    <w:p>
      <w:pPr>
        <w:adjustRightInd w:val="0"/>
        <w:snapToGrid w:val="0"/>
        <w:spacing w:line="360" w:lineRule="auto"/>
        <w:rPr>
          <w:rFonts w:ascii="宋体" w:hAnsi="宋体"/>
          <w:szCs w:val="21"/>
        </w:rPr>
      </w:pPr>
      <w:r>
        <w:rPr>
          <w:rFonts w:hint="eastAsia" w:ascii="宋体" w:hAnsi="宋体"/>
          <w:szCs w:val="21"/>
        </w:rPr>
        <w:t>10、控制系统：</w:t>
      </w:r>
    </w:p>
    <w:p>
      <w:pPr>
        <w:adjustRightInd w:val="0"/>
        <w:snapToGrid w:val="0"/>
        <w:spacing w:line="360" w:lineRule="auto"/>
        <w:rPr>
          <w:rFonts w:ascii="宋体" w:hAnsi="宋体"/>
          <w:szCs w:val="21"/>
        </w:rPr>
      </w:pPr>
      <w:r>
        <w:rPr>
          <w:rFonts w:hint="eastAsia" w:ascii="宋体" w:hAnsi="宋体"/>
          <w:szCs w:val="21"/>
        </w:rPr>
        <w:t>10.1、CPU主频：≥2.4 GHz；</w:t>
      </w:r>
    </w:p>
    <w:p>
      <w:pPr>
        <w:adjustRightInd w:val="0"/>
        <w:snapToGrid w:val="0"/>
        <w:spacing w:line="360" w:lineRule="auto"/>
        <w:rPr>
          <w:rFonts w:ascii="宋体" w:hAnsi="宋体"/>
          <w:szCs w:val="21"/>
        </w:rPr>
      </w:pPr>
      <w:r>
        <w:rPr>
          <w:rFonts w:hint="eastAsia" w:ascii="宋体" w:hAnsi="宋体"/>
          <w:szCs w:val="21"/>
        </w:rPr>
        <w:t>10.2、内存：≥32GB；</w:t>
      </w:r>
    </w:p>
    <w:p>
      <w:pPr>
        <w:adjustRightInd w:val="0"/>
        <w:snapToGrid w:val="0"/>
        <w:spacing w:line="360" w:lineRule="auto"/>
        <w:rPr>
          <w:rFonts w:ascii="宋体" w:hAnsi="宋体"/>
          <w:szCs w:val="21"/>
        </w:rPr>
      </w:pPr>
      <w:r>
        <w:rPr>
          <w:rFonts w:hint="eastAsia" w:ascii="宋体" w:hAnsi="宋体"/>
          <w:szCs w:val="21"/>
        </w:rPr>
        <w:t>10.3、彩色液晶触摸显示屏：≥7英寸；分辨率≥1024×600，可带橡胶手套操作；</w:t>
      </w:r>
    </w:p>
    <w:p>
      <w:pPr>
        <w:adjustRightInd w:val="0"/>
        <w:snapToGrid w:val="0"/>
        <w:spacing w:line="360" w:lineRule="auto"/>
        <w:rPr>
          <w:rFonts w:ascii="宋体" w:hAnsi="宋体"/>
          <w:szCs w:val="21"/>
        </w:rPr>
      </w:pPr>
      <w:r>
        <w:rPr>
          <w:rFonts w:hint="eastAsia" w:ascii="宋体" w:hAnsi="宋体"/>
          <w:szCs w:val="21"/>
        </w:rPr>
        <w:t>10.4、数据输出端口：具有WLAN、HDMI、Ethernet和USB接口；</w:t>
      </w:r>
    </w:p>
    <w:p>
      <w:pPr>
        <w:adjustRightInd w:val="0"/>
        <w:snapToGrid w:val="0"/>
        <w:spacing w:line="360" w:lineRule="auto"/>
        <w:rPr>
          <w:rFonts w:ascii="宋体" w:hAnsi="宋体"/>
          <w:szCs w:val="21"/>
        </w:rPr>
      </w:pPr>
      <w:r>
        <w:rPr>
          <w:rFonts w:hint="eastAsia" w:ascii="宋体" w:hAnsi="宋体"/>
          <w:szCs w:val="21"/>
        </w:rPr>
        <w:t xml:space="preserve">10.5、可与智能手机、平板电脑、笔记本电脑、台式电脑进行无线和有线连接； </w:t>
      </w:r>
    </w:p>
    <w:p>
      <w:pPr>
        <w:adjustRightInd w:val="0"/>
        <w:snapToGrid w:val="0"/>
        <w:spacing w:line="360" w:lineRule="auto"/>
        <w:rPr>
          <w:rFonts w:ascii="宋体" w:hAnsi="宋体"/>
          <w:szCs w:val="21"/>
        </w:rPr>
      </w:pPr>
      <w:r>
        <w:rPr>
          <w:rFonts w:hint="eastAsia" w:ascii="宋体" w:hAnsi="宋体"/>
          <w:szCs w:val="21"/>
        </w:rPr>
        <w:t>10.6、可直接存储测量结果数据与自定义方法；</w:t>
      </w:r>
    </w:p>
    <w:p>
      <w:pPr>
        <w:adjustRightInd w:val="0"/>
        <w:snapToGrid w:val="0"/>
        <w:spacing w:line="360" w:lineRule="auto"/>
        <w:rPr>
          <w:rFonts w:ascii="宋体" w:hAnsi="宋体"/>
          <w:szCs w:val="21"/>
        </w:rPr>
      </w:pPr>
      <w:r>
        <w:rPr>
          <w:rFonts w:hint="eastAsia" w:ascii="宋体" w:hAnsi="宋体"/>
          <w:szCs w:val="21"/>
        </w:rPr>
        <w:t>10.7、数据输出格式EXCEL或PDF；</w:t>
      </w:r>
    </w:p>
    <w:p>
      <w:pPr>
        <w:adjustRightInd w:val="0"/>
        <w:snapToGrid w:val="0"/>
        <w:spacing w:line="360" w:lineRule="auto"/>
        <w:rPr>
          <w:rFonts w:ascii="宋体" w:hAnsi="宋体"/>
          <w:szCs w:val="21"/>
        </w:rPr>
      </w:pPr>
      <w:r>
        <w:rPr>
          <w:rFonts w:hint="eastAsia" w:ascii="宋体" w:hAnsi="宋体"/>
          <w:szCs w:val="21"/>
        </w:rPr>
        <w:t>▲</w:t>
      </w:r>
      <w:bookmarkStart w:id="19" w:name="_Hlk53349756"/>
      <w:bookmarkStart w:id="20" w:name="_Hlk53349520"/>
      <w:r>
        <w:rPr>
          <w:rFonts w:hint="eastAsia" w:ascii="宋体" w:hAnsi="宋体"/>
          <w:szCs w:val="21"/>
        </w:rPr>
        <w:t>11、采用样品压缩法原理，封闭式检测环境，样品不暴露在空气中，无样品挥发影响；</w:t>
      </w:r>
    </w:p>
    <w:bookmarkEnd w:id="19"/>
    <w:p>
      <w:pPr>
        <w:adjustRightInd w:val="0"/>
        <w:snapToGrid w:val="0"/>
        <w:spacing w:line="360" w:lineRule="auto"/>
        <w:rPr>
          <w:rFonts w:ascii="宋体" w:hAnsi="宋体"/>
          <w:szCs w:val="21"/>
        </w:rPr>
      </w:pPr>
      <w:r>
        <w:rPr>
          <w:rFonts w:hint="eastAsia" w:ascii="宋体" w:hAnsi="宋体"/>
          <w:szCs w:val="21"/>
        </w:rPr>
        <w:t>12、可识别污染物包括但不限于Tris、苯酚、EDTA、Trizol、硫氰酸胍、RIPA、NDSB、纸屑，可识别气泡和样品台污染；</w:t>
      </w:r>
    </w:p>
    <w:p>
      <w:pPr>
        <w:adjustRightInd w:val="0"/>
        <w:snapToGrid w:val="0"/>
        <w:spacing w:line="360" w:lineRule="auto"/>
        <w:rPr>
          <w:rFonts w:ascii="宋体" w:hAnsi="宋体"/>
          <w:szCs w:val="21"/>
        </w:rPr>
      </w:pPr>
      <w:r>
        <w:rPr>
          <w:rFonts w:hint="eastAsia" w:ascii="宋体" w:hAnsi="宋体"/>
          <w:szCs w:val="21"/>
        </w:rPr>
        <w:t>▲13、自带低速涡旋混匀器（2800rpm±5%），在测量前混匀样品；</w:t>
      </w:r>
    </w:p>
    <w:bookmarkEnd w:id="18"/>
    <w:bookmarkEnd w:id="20"/>
    <w:p>
      <w:pPr>
        <w:tabs>
          <w:tab w:val="left" w:pos="360"/>
        </w:tabs>
        <w:adjustRightInd w:val="0"/>
        <w:snapToGrid w:val="0"/>
        <w:spacing w:line="360" w:lineRule="auto"/>
        <w:rPr>
          <w:rFonts w:ascii="宋体" w:hAnsi="宋体"/>
          <w:b/>
          <w:bCs/>
          <w:szCs w:val="21"/>
        </w:rPr>
      </w:pPr>
      <w:r>
        <w:rPr>
          <w:rFonts w:hint="eastAsia" w:ascii="宋体" w:hAnsi="宋体"/>
          <w:b/>
          <w:bCs/>
          <w:szCs w:val="21"/>
        </w:rPr>
        <w:t>四、</w:t>
      </w:r>
      <w:r>
        <w:rPr>
          <w:rFonts w:ascii="宋体" w:hAnsi="宋体"/>
          <w:b/>
          <w:bCs/>
          <w:szCs w:val="21"/>
        </w:rPr>
        <w:t>工作条件</w:t>
      </w:r>
      <w:r>
        <w:rPr>
          <w:rFonts w:hint="eastAsia" w:ascii="宋体" w:hAnsi="宋体"/>
          <w:b/>
          <w:bCs/>
          <w:szCs w:val="21"/>
        </w:rPr>
        <w:t>：</w:t>
      </w:r>
    </w:p>
    <w:p>
      <w:pPr>
        <w:adjustRightInd w:val="0"/>
        <w:snapToGrid w:val="0"/>
        <w:spacing w:line="360" w:lineRule="auto"/>
        <w:rPr>
          <w:rFonts w:ascii="宋体" w:hAnsi="宋体"/>
          <w:bCs/>
          <w:szCs w:val="21"/>
        </w:rPr>
      </w:pPr>
      <w:r>
        <w:rPr>
          <w:rFonts w:hint="eastAsia" w:ascii="宋体" w:hAnsi="宋体"/>
          <w:bCs/>
          <w:szCs w:val="21"/>
        </w:rPr>
        <w:t>1、</w:t>
      </w:r>
      <w:r>
        <w:rPr>
          <w:rFonts w:ascii="宋体" w:hAnsi="宋体"/>
          <w:bCs/>
          <w:szCs w:val="21"/>
        </w:rPr>
        <w:t>环境温度：10-35</w:t>
      </w:r>
      <w:r>
        <w:rPr>
          <w:rFonts w:hint="eastAsia" w:ascii="宋体" w:hAnsi="宋体" w:cs="宋体"/>
          <w:bCs/>
          <w:szCs w:val="21"/>
        </w:rPr>
        <w:t>℃</w:t>
      </w:r>
      <w:r>
        <w:rPr>
          <w:rFonts w:ascii="宋体" w:hAnsi="宋体"/>
          <w:bCs/>
          <w:szCs w:val="21"/>
        </w:rPr>
        <w:t>；</w:t>
      </w:r>
    </w:p>
    <w:p>
      <w:pPr>
        <w:adjustRightInd w:val="0"/>
        <w:snapToGrid w:val="0"/>
        <w:spacing w:line="360" w:lineRule="auto"/>
        <w:rPr>
          <w:rFonts w:ascii="宋体" w:hAnsi="宋体"/>
          <w:bCs/>
          <w:szCs w:val="21"/>
        </w:rPr>
      </w:pPr>
      <w:r>
        <w:rPr>
          <w:rFonts w:hint="eastAsia" w:ascii="宋体" w:hAnsi="宋体"/>
          <w:bCs/>
          <w:szCs w:val="21"/>
        </w:rPr>
        <w:t>2、</w:t>
      </w:r>
      <w:r>
        <w:rPr>
          <w:rFonts w:ascii="宋体" w:hAnsi="宋体"/>
          <w:bCs/>
          <w:szCs w:val="21"/>
        </w:rPr>
        <w:t>环境湿度：20-80%；</w:t>
      </w:r>
    </w:p>
    <w:p>
      <w:pPr>
        <w:adjustRightInd w:val="0"/>
        <w:snapToGrid w:val="0"/>
        <w:spacing w:line="360" w:lineRule="auto"/>
        <w:rPr>
          <w:rFonts w:ascii="宋体" w:hAnsi="宋体"/>
          <w:bCs/>
          <w:szCs w:val="21"/>
        </w:rPr>
      </w:pPr>
      <w:r>
        <w:rPr>
          <w:rFonts w:hint="eastAsia" w:ascii="宋体" w:hAnsi="宋体"/>
          <w:bCs/>
          <w:szCs w:val="21"/>
        </w:rPr>
        <w:t>3、</w:t>
      </w:r>
      <w:r>
        <w:rPr>
          <w:rFonts w:ascii="宋体" w:hAnsi="宋体"/>
          <w:bCs/>
          <w:szCs w:val="21"/>
        </w:rPr>
        <w:t>电源：</w:t>
      </w:r>
      <w:r>
        <w:rPr>
          <w:rFonts w:hint="eastAsia" w:ascii="宋体" w:hAnsi="宋体"/>
          <w:bCs/>
          <w:szCs w:val="21"/>
        </w:rPr>
        <w:t>AC</w:t>
      </w:r>
      <w:r>
        <w:rPr>
          <w:rFonts w:ascii="宋体" w:hAnsi="宋体"/>
          <w:bCs/>
          <w:szCs w:val="21"/>
        </w:rPr>
        <w:t xml:space="preserve"> 220V</w:t>
      </w:r>
      <w:r>
        <w:rPr>
          <w:rFonts w:ascii="宋体" w:hAnsi="宋体"/>
          <w:bCs/>
          <w:szCs w:val="21"/>
        </w:rPr>
        <w:sym w:font="Symbol" w:char="F0B1"/>
      </w:r>
      <w:r>
        <w:rPr>
          <w:rFonts w:ascii="宋体" w:hAnsi="宋体"/>
          <w:bCs/>
          <w:szCs w:val="21"/>
        </w:rPr>
        <w:t>10%，50Hz</w:t>
      </w:r>
      <w:r>
        <w:rPr>
          <w:rFonts w:ascii="宋体" w:hAnsi="宋体"/>
          <w:bCs/>
          <w:szCs w:val="21"/>
        </w:rPr>
        <w:sym w:font="Symbol" w:char="F0B1"/>
      </w:r>
      <w:r>
        <w:rPr>
          <w:rFonts w:hint="eastAsia" w:ascii="宋体" w:hAnsi="宋体"/>
          <w:bCs/>
          <w:szCs w:val="21"/>
        </w:rPr>
        <w:t>2</w:t>
      </w:r>
      <w:r>
        <w:rPr>
          <w:rFonts w:ascii="宋体" w:hAnsi="宋体"/>
          <w:bCs/>
          <w:szCs w:val="21"/>
        </w:rPr>
        <w:t>%</w:t>
      </w:r>
      <w:r>
        <w:rPr>
          <w:rFonts w:hint="eastAsia" w:ascii="宋体" w:hAnsi="宋体"/>
          <w:bCs/>
          <w:szCs w:val="21"/>
        </w:rPr>
        <w:t>；</w:t>
      </w:r>
    </w:p>
    <w:p>
      <w:pPr>
        <w:adjustRightInd w:val="0"/>
        <w:snapToGrid w:val="0"/>
        <w:spacing w:line="360" w:lineRule="auto"/>
        <w:rPr>
          <w:rFonts w:ascii="宋体" w:hAnsi="宋体"/>
          <w:b/>
          <w:szCs w:val="21"/>
        </w:rPr>
      </w:pPr>
      <w:r>
        <w:rPr>
          <w:rFonts w:hint="eastAsia" w:ascii="宋体" w:hAnsi="宋体"/>
          <w:b/>
          <w:szCs w:val="21"/>
        </w:rPr>
        <w:t>五、主要配置</w:t>
      </w:r>
    </w:p>
    <w:p>
      <w:pPr>
        <w:adjustRightInd w:val="0"/>
        <w:snapToGrid w:val="0"/>
        <w:spacing w:line="360" w:lineRule="auto"/>
        <w:rPr>
          <w:rFonts w:ascii="宋体" w:hAnsi="宋体"/>
          <w:szCs w:val="21"/>
        </w:rPr>
      </w:pPr>
      <w:r>
        <w:rPr>
          <w:rFonts w:hint="eastAsia" w:ascii="宋体" w:hAnsi="宋体"/>
          <w:szCs w:val="21"/>
        </w:rPr>
        <w:t>1、化学发光测定仪主机：1台；</w:t>
      </w:r>
    </w:p>
    <w:p>
      <w:pPr>
        <w:tabs>
          <w:tab w:val="left" w:pos="8640"/>
        </w:tabs>
        <w:autoSpaceDE w:val="0"/>
        <w:autoSpaceDN w:val="0"/>
        <w:adjustRightInd w:val="0"/>
        <w:spacing w:line="360" w:lineRule="auto"/>
        <w:jc w:val="left"/>
        <w:rPr>
          <w:rFonts w:ascii="宋体" w:hAnsi="宋体"/>
          <w:szCs w:val="21"/>
          <w:lang w:eastAsia="zh-CN"/>
        </w:rPr>
      </w:pPr>
      <w:r>
        <w:rPr>
          <w:rFonts w:hint="eastAsia" w:ascii="宋体" w:hAnsi="宋体"/>
          <w:szCs w:val="21"/>
          <w:lang w:val="zh-CN" w:eastAsia="zh-CN"/>
        </w:rPr>
        <w:t>2、设备正常运转必需的标准配件/消耗品/部件/说明书等；</w:t>
      </w: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3</w:t>
      </w:r>
      <w:r>
        <w:rPr>
          <w:rFonts w:ascii="宋体" w:hAnsi="宋体"/>
          <w:b/>
          <w:szCs w:val="21"/>
        </w:rPr>
        <w:t>包</w:t>
      </w:r>
      <w:r>
        <w:rPr>
          <w:rFonts w:hint="eastAsia" w:ascii="宋体" w:hAnsi="宋体"/>
          <w:b/>
          <w:szCs w:val="21"/>
        </w:rPr>
        <w:t xml:space="preserve"> 品目3-3实时荧光定量PCR仪</w:t>
      </w:r>
    </w:p>
    <w:p>
      <w:pPr>
        <w:spacing w:line="360" w:lineRule="auto"/>
        <w:contextualSpacing/>
        <w:rPr>
          <w:rFonts w:ascii="宋体" w:hAnsi="宋体"/>
          <w:b/>
          <w:bCs/>
          <w:szCs w:val="21"/>
        </w:rPr>
      </w:pPr>
      <w:r>
        <w:rPr>
          <w:rFonts w:hint="eastAsia" w:ascii="宋体" w:hAnsi="宋体"/>
          <w:b/>
          <w:bCs/>
          <w:szCs w:val="21"/>
        </w:rPr>
        <w:t>一、数量：5套</w:t>
      </w:r>
    </w:p>
    <w:p>
      <w:pPr>
        <w:spacing w:line="360" w:lineRule="auto"/>
        <w:contextualSpacing/>
        <w:rPr>
          <w:rFonts w:ascii="宋体" w:hAnsi="宋体"/>
          <w:b/>
          <w:bCs/>
          <w:szCs w:val="21"/>
        </w:rPr>
      </w:pPr>
      <w:r>
        <w:rPr>
          <w:rFonts w:hint="eastAsia" w:ascii="宋体" w:hAnsi="宋体"/>
          <w:b/>
          <w:bCs/>
          <w:szCs w:val="21"/>
        </w:rPr>
        <w:t>二</w:t>
      </w:r>
      <w:r>
        <w:rPr>
          <w:rFonts w:ascii="宋体" w:hAnsi="宋体"/>
          <w:b/>
          <w:bCs/>
          <w:szCs w:val="21"/>
        </w:rPr>
        <w:t>、技术参数：</w:t>
      </w:r>
    </w:p>
    <w:p>
      <w:pPr>
        <w:adjustRightInd w:val="0"/>
        <w:spacing w:line="360" w:lineRule="auto"/>
        <w:contextualSpacing/>
        <w:rPr>
          <w:rFonts w:ascii="宋体" w:hAnsi="宋体"/>
          <w:szCs w:val="21"/>
        </w:rPr>
      </w:pPr>
      <w:r>
        <w:rPr>
          <w:rFonts w:hint="eastAsia" w:ascii="宋体" w:hAnsi="宋体"/>
          <w:szCs w:val="21"/>
        </w:rPr>
        <w:t>（一）、主机：</w:t>
      </w:r>
    </w:p>
    <w:p>
      <w:pPr>
        <w:adjustRightInd w:val="0"/>
        <w:spacing w:line="360" w:lineRule="auto"/>
        <w:contextualSpacing/>
        <w:rPr>
          <w:rFonts w:ascii="宋体" w:hAnsi="宋体"/>
          <w:szCs w:val="21"/>
        </w:rPr>
      </w:pPr>
      <w:r>
        <w:rPr>
          <w:rFonts w:hint="eastAsia" w:ascii="宋体" w:hAnsi="宋体"/>
          <w:szCs w:val="21"/>
        </w:rPr>
        <w:t>▲1、通道</w:t>
      </w:r>
      <w:r>
        <w:rPr>
          <w:rFonts w:ascii="宋体" w:hAnsi="宋体"/>
          <w:szCs w:val="21"/>
        </w:rPr>
        <w:t>：激发光</w:t>
      </w:r>
      <w:r>
        <w:rPr>
          <w:rFonts w:hint="eastAsia" w:ascii="宋体" w:hAnsi="宋体"/>
          <w:szCs w:val="21"/>
        </w:rPr>
        <w:t>片≥4</w:t>
      </w:r>
      <w:r>
        <w:rPr>
          <w:rFonts w:ascii="宋体" w:hAnsi="宋体"/>
          <w:szCs w:val="21"/>
        </w:rPr>
        <w:t>色</w:t>
      </w:r>
      <w:r>
        <w:rPr>
          <w:rFonts w:hint="eastAsia" w:ascii="宋体" w:hAnsi="宋体"/>
          <w:szCs w:val="21"/>
        </w:rPr>
        <w:t>、</w:t>
      </w:r>
      <w:r>
        <w:rPr>
          <w:rFonts w:ascii="宋体" w:hAnsi="宋体"/>
          <w:szCs w:val="21"/>
        </w:rPr>
        <w:t>测</w:t>
      </w:r>
      <w:r>
        <w:rPr>
          <w:rFonts w:hint="eastAsia" w:ascii="宋体" w:hAnsi="宋体"/>
          <w:szCs w:val="21"/>
        </w:rPr>
        <w:t>滤光片≥4</w:t>
      </w:r>
      <w:r>
        <w:rPr>
          <w:rFonts w:ascii="宋体" w:hAnsi="宋体"/>
          <w:szCs w:val="21"/>
        </w:rPr>
        <w:t>色</w:t>
      </w:r>
      <w:r>
        <w:rPr>
          <w:rFonts w:hint="eastAsia" w:ascii="宋体" w:hAnsi="宋体"/>
          <w:szCs w:val="21"/>
        </w:rPr>
        <w:t>，</w:t>
      </w:r>
      <w:r>
        <w:rPr>
          <w:rFonts w:ascii="宋体" w:hAnsi="宋体"/>
          <w:szCs w:val="21"/>
        </w:rPr>
        <w:t>可检测</w:t>
      </w:r>
      <w:r>
        <w:rPr>
          <w:rFonts w:hint="eastAsia" w:ascii="宋体" w:hAnsi="宋体"/>
          <w:szCs w:val="21"/>
        </w:rPr>
        <w:t>染料种类≥</w:t>
      </w:r>
      <w:r>
        <w:rPr>
          <w:rFonts w:ascii="宋体" w:hAnsi="宋体"/>
          <w:szCs w:val="21"/>
        </w:rPr>
        <w:t>2</w:t>
      </w:r>
      <w:r>
        <w:rPr>
          <w:rFonts w:hint="eastAsia" w:ascii="宋体" w:hAnsi="宋体"/>
          <w:szCs w:val="21"/>
        </w:rPr>
        <w:t>0种；</w:t>
      </w:r>
    </w:p>
    <w:p>
      <w:pPr>
        <w:adjustRightInd w:val="0"/>
        <w:spacing w:line="360" w:lineRule="auto"/>
        <w:contextualSpacing/>
        <w:rPr>
          <w:rFonts w:ascii="宋体" w:hAnsi="宋体"/>
          <w:szCs w:val="21"/>
        </w:rPr>
      </w:pPr>
      <w:r>
        <w:rPr>
          <w:rFonts w:hint="eastAsia" w:ascii="宋体" w:hAnsi="宋体"/>
          <w:szCs w:val="21"/>
        </w:rPr>
        <w:t>2、通量：≥96孔；</w:t>
      </w:r>
    </w:p>
    <w:p>
      <w:pPr>
        <w:adjustRightInd w:val="0"/>
        <w:spacing w:line="360" w:lineRule="auto"/>
        <w:contextualSpacing/>
        <w:rPr>
          <w:rFonts w:ascii="宋体" w:hAnsi="宋体"/>
          <w:szCs w:val="21"/>
        </w:rPr>
      </w:pPr>
      <w:r>
        <w:rPr>
          <w:rFonts w:hint="eastAsia" w:ascii="宋体" w:hAnsi="宋体"/>
          <w:szCs w:val="21"/>
        </w:rPr>
        <w:t>3、温控模块</w:t>
      </w:r>
    </w:p>
    <w:p>
      <w:pPr>
        <w:adjustRightInd w:val="0"/>
        <w:spacing w:line="360" w:lineRule="auto"/>
        <w:contextualSpacing/>
        <w:rPr>
          <w:rFonts w:ascii="宋体" w:hAnsi="宋体"/>
          <w:szCs w:val="21"/>
        </w:rPr>
      </w:pPr>
      <w:r>
        <w:rPr>
          <w:rFonts w:hint="eastAsia" w:ascii="宋体" w:hAnsi="宋体"/>
          <w:szCs w:val="21"/>
        </w:rPr>
        <w:t>3.1、独立精确温控区域：≥</w:t>
      </w:r>
      <w:r>
        <w:rPr>
          <w:rFonts w:ascii="宋体" w:hAnsi="宋体"/>
          <w:szCs w:val="21"/>
        </w:rPr>
        <w:t>6</w:t>
      </w:r>
      <w:r>
        <w:rPr>
          <w:rFonts w:hint="eastAsia" w:ascii="宋体" w:hAnsi="宋体"/>
          <w:szCs w:val="21"/>
        </w:rPr>
        <w:t>个；</w:t>
      </w:r>
    </w:p>
    <w:p>
      <w:pPr>
        <w:adjustRightInd w:val="0"/>
        <w:spacing w:line="360" w:lineRule="auto"/>
        <w:contextualSpacing/>
        <w:rPr>
          <w:rFonts w:ascii="宋体" w:hAnsi="宋体"/>
          <w:szCs w:val="21"/>
        </w:rPr>
      </w:pPr>
      <w:r>
        <w:rPr>
          <w:rFonts w:hint="eastAsia" w:ascii="宋体" w:hAnsi="宋体"/>
          <w:szCs w:val="21"/>
        </w:rPr>
        <w:t>3.2、最高升降温速率：≥</w:t>
      </w:r>
      <w:r>
        <w:rPr>
          <w:rFonts w:ascii="宋体" w:hAnsi="宋体"/>
          <w:szCs w:val="21"/>
        </w:rPr>
        <w:t>5</w:t>
      </w:r>
      <w:r>
        <w:rPr>
          <w:rFonts w:hint="eastAsia" w:ascii="宋体" w:hAnsi="宋体"/>
          <w:szCs w:val="21"/>
        </w:rPr>
        <w:t>℃/s；</w:t>
      </w:r>
    </w:p>
    <w:p>
      <w:pPr>
        <w:adjustRightInd w:val="0"/>
        <w:spacing w:line="360" w:lineRule="auto"/>
        <w:contextualSpacing/>
        <w:rPr>
          <w:rFonts w:ascii="宋体" w:hAnsi="宋体"/>
          <w:szCs w:val="21"/>
        </w:rPr>
      </w:pPr>
      <w:r>
        <w:rPr>
          <w:rFonts w:hint="eastAsia" w:ascii="宋体" w:hAnsi="宋体"/>
          <w:szCs w:val="21"/>
        </w:rPr>
        <w:t>3.3、</w:t>
      </w:r>
      <w:r>
        <w:rPr>
          <w:rFonts w:ascii="宋体" w:hAnsi="宋体"/>
          <w:szCs w:val="21"/>
        </w:rPr>
        <w:t>温度</w:t>
      </w:r>
      <w:r>
        <w:rPr>
          <w:rFonts w:hint="eastAsia" w:ascii="宋体" w:hAnsi="宋体"/>
          <w:szCs w:val="21"/>
        </w:rPr>
        <w:t>控制</w:t>
      </w:r>
      <w:r>
        <w:rPr>
          <w:rFonts w:ascii="宋体" w:hAnsi="宋体"/>
          <w:szCs w:val="21"/>
        </w:rPr>
        <w:t>范围</w:t>
      </w:r>
      <w:r>
        <w:rPr>
          <w:rFonts w:hint="eastAsia" w:ascii="宋体" w:hAnsi="宋体"/>
          <w:szCs w:val="21"/>
        </w:rPr>
        <w:t>：</w:t>
      </w:r>
      <w:r>
        <w:rPr>
          <w:rFonts w:ascii="宋体" w:hAnsi="宋体"/>
          <w:szCs w:val="21"/>
        </w:rPr>
        <w:t>4</w:t>
      </w:r>
      <w:r>
        <w:rPr>
          <w:rFonts w:hint="eastAsia" w:ascii="宋体" w:hAnsi="宋体"/>
          <w:szCs w:val="21"/>
        </w:rPr>
        <w:t>℃</w:t>
      </w:r>
      <w:r>
        <w:rPr>
          <w:rFonts w:ascii="宋体" w:hAnsi="宋体"/>
          <w:szCs w:val="21"/>
        </w:rPr>
        <w:t>–99.9</w:t>
      </w:r>
      <w:r>
        <w:rPr>
          <w:rFonts w:hint="eastAsia" w:ascii="宋体" w:hAnsi="宋体"/>
          <w:szCs w:val="21"/>
        </w:rPr>
        <w:t>℃；</w:t>
      </w:r>
    </w:p>
    <w:p>
      <w:pPr>
        <w:adjustRightInd w:val="0"/>
        <w:spacing w:line="360" w:lineRule="auto"/>
        <w:contextualSpacing/>
        <w:rPr>
          <w:rFonts w:ascii="宋体" w:hAnsi="宋体"/>
          <w:szCs w:val="21"/>
        </w:rPr>
      </w:pPr>
      <w:r>
        <w:rPr>
          <w:rFonts w:hint="eastAsia" w:ascii="宋体" w:hAnsi="宋体"/>
          <w:szCs w:val="21"/>
        </w:rPr>
        <w:t>4、光源：</w:t>
      </w:r>
      <w:r>
        <w:rPr>
          <w:rFonts w:ascii="宋体" w:hAnsi="宋体"/>
          <w:szCs w:val="21"/>
        </w:rPr>
        <w:t>白光半导体光源</w:t>
      </w:r>
      <w:r>
        <w:rPr>
          <w:rFonts w:hint="eastAsia" w:ascii="宋体" w:hAnsi="宋体"/>
          <w:szCs w:val="21"/>
        </w:rPr>
        <w:t>；</w:t>
      </w:r>
    </w:p>
    <w:p>
      <w:pPr>
        <w:adjustRightInd w:val="0"/>
        <w:spacing w:line="360" w:lineRule="auto"/>
        <w:contextualSpacing/>
        <w:rPr>
          <w:rFonts w:ascii="宋体" w:hAnsi="宋体"/>
          <w:szCs w:val="21"/>
        </w:rPr>
      </w:pPr>
      <w:r>
        <w:rPr>
          <w:rFonts w:hint="eastAsia" w:ascii="宋体" w:hAnsi="宋体"/>
          <w:szCs w:val="21"/>
        </w:rPr>
        <w:t>▲5、荧光染料：能同时检测并区分VIC荧光和TAMRA荧光；（提供软件截图证明）</w:t>
      </w:r>
    </w:p>
    <w:p>
      <w:pPr>
        <w:spacing w:line="360" w:lineRule="auto"/>
        <w:contextualSpacing/>
        <w:rPr>
          <w:rFonts w:ascii="宋体" w:hAnsi="宋体"/>
          <w:szCs w:val="21"/>
        </w:rPr>
      </w:pPr>
      <w:r>
        <w:rPr>
          <w:rFonts w:hint="eastAsia" w:ascii="宋体" w:hAnsi="宋体"/>
          <w:szCs w:val="21"/>
        </w:rPr>
        <w:t>▲6、所有反应孔同时采集荧光数据，不同孔之间不存在时间差；</w:t>
      </w:r>
    </w:p>
    <w:p>
      <w:pPr>
        <w:spacing w:line="360" w:lineRule="auto"/>
        <w:contextualSpacing/>
        <w:rPr>
          <w:rFonts w:ascii="宋体" w:hAnsi="宋体"/>
          <w:szCs w:val="21"/>
        </w:rPr>
      </w:pPr>
      <w:r>
        <w:rPr>
          <w:rFonts w:hint="eastAsia" w:ascii="宋体" w:hAnsi="宋体"/>
          <w:szCs w:val="21"/>
        </w:rPr>
        <w:t>7、</w:t>
      </w:r>
      <w:r>
        <w:rPr>
          <w:rFonts w:ascii="宋体" w:hAnsi="宋体"/>
          <w:szCs w:val="21"/>
        </w:rPr>
        <w:t>高分辨熔解曲线分辨率：≤0.015℃；</w:t>
      </w:r>
      <w:r>
        <w:rPr>
          <w:rFonts w:hint="eastAsia" w:ascii="宋体" w:hAnsi="宋体"/>
          <w:szCs w:val="21"/>
        </w:rPr>
        <w:t>（提供软件截图证明）</w:t>
      </w:r>
    </w:p>
    <w:p>
      <w:pPr>
        <w:adjustRightInd w:val="0"/>
        <w:spacing w:line="360" w:lineRule="auto"/>
        <w:contextualSpacing/>
        <w:rPr>
          <w:rFonts w:ascii="宋体" w:hAnsi="宋体"/>
          <w:szCs w:val="21"/>
        </w:rPr>
      </w:pPr>
      <w:r>
        <w:rPr>
          <w:rFonts w:hint="eastAsia" w:ascii="宋体" w:hAnsi="宋体"/>
          <w:szCs w:val="21"/>
        </w:rPr>
        <w:t>8、分辨率：</w:t>
      </w:r>
      <w:r>
        <w:rPr>
          <w:rFonts w:ascii="宋体" w:hAnsi="宋体"/>
          <w:szCs w:val="21"/>
        </w:rPr>
        <w:t>在单重反应中可检测低</w:t>
      </w:r>
      <w:r>
        <w:rPr>
          <w:rFonts w:hint="eastAsia" w:ascii="宋体" w:hAnsi="宋体"/>
          <w:szCs w:val="21"/>
        </w:rPr>
        <w:t>至</w:t>
      </w:r>
      <w:r>
        <w:rPr>
          <w:rFonts w:ascii="宋体" w:hAnsi="宋体"/>
          <w:szCs w:val="21"/>
        </w:rPr>
        <w:t>1.5倍的目标数量差异</w:t>
      </w:r>
      <w:r>
        <w:rPr>
          <w:rFonts w:hint="eastAsia" w:ascii="宋体" w:hAnsi="宋体"/>
          <w:szCs w:val="21"/>
        </w:rPr>
        <w:t>；</w:t>
      </w:r>
    </w:p>
    <w:p>
      <w:pPr>
        <w:adjustRightInd w:val="0"/>
        <w:spacing w:line="360" w:lineRule="auto"/>
        <w:contextualSpacing/>
        <w:rPr>
          <w:rFonts w:ascii="宋体" w:hAnsi="宋体"/>
          <w:szCs w:val="21"/>
        </w:rPr>
      </w:pPr>
      <w:r>
        <w:rPr>
          <w:rFonts w:hint="eastAsia" w:ascii="宋体" w:hAnsi="宋体"/>
          <w:szCs w:val="21"/>
        </w:rPr>
        <w:t>9、检测灵敏度：单拷贝检测/反应体系；</w:t>
      </w:r>
    </w:p>
    <w:p>
      <w:pPr>
        <w:adjustRightInd w:val="0"/>
        <w:spacing w:line="360" w:lineRule="auto"/>
        <w:contextualSpacing/>
        <w:rPr>
          <w:rFonts w:ascii="宋体" w:hAnsi="宋体"/>
          <w:szCs w:val="21"/>
        </w:rPr>
      </w:pPr>
      <w:r>
        <w:rPr>
          <w:rFonts w:hint="eastAsia" w:ascii="宋体" w:hAnsi="宋体"/>
          <w:szCs w:val="21"/>
        </w:rPr>
        <w:t>10、一体式设计，加样时无光路系统位移；</w:t>
      </w:r>
    </w:p>
    <w:p>
      <w:pPr>
        <w:adjustRightInd w:val="0"/>
        <w:spacing w:line="360" w:lineRule="auto"/>
        <w:contextualSpacing/>
        <w:rPr>
          <w:rFonts w:ascii="宋体" w:hAnsi="宋体"/>
          <w:szCs w:val="21"/>
        </w:rPr>
      </w:pPr>
      <w:r>
        <w:rPr>
          <w:rFonts w:hint="eastAsia" w:ascii="宋体" w:hAnsi="宋体"/>
          <w:szCs w:val="21"/>
        </w:rPr>
        <w:t>11、可无电脑操作，液晶触摸显示屏≥14英寸；</w:t>
      </w:r>
    </w:p>
    <w:p>
      <w:pPr>
        <w:adjustRightInd w:val="0"/>
        <w:spacing w:line="360" w:lineRule="auto"/>
        <w:contextualSpacing/>
        <w:rPr>
          <w:rFonts w:ascii="宋体" w:hAnsi="宋体"/>
          <w:szCs w:val="21"/>
        </w:rPr>
      </w:pPr>
      <w:r>
        <w:rPr>
          <w:rFonts w:hint="eastAsia" w:ascii="宋体" w:hAnsi="宋体"/>
          <w:szCs w:val="21"/>
        </w:rPr>
        <w:t>（二）、移动工作站：</w:t>
      </w:r>
    </w:p>
    <w:p>
      <w:pPr>
        <w:adjustRightInd w:val="0"/>
        <w:spacing w:line="360" w:lineRule="auto"/>
        <w:contextualSpacing/>
        <w:rPr>
          <w:rFonts w:ascii="宋体" w:hAnsi="宋体"/>
          <w:szCs w:val="21"/>
        </w:rPr>
      </w:pPr>
      <w:r>
        <w:rPr>
          <w:rFonts w:hint="eastAsia" w:ascii="宋体" w:hAnsi="宋体"/>
          <w:szCs w:val="21"/>
        </w:rPr>
        <w:t>1、CPU ：≥8核；</w:t>
      </w:r>
    </w:p>
    <w:p>
      <w:pPr>
        <w:adjustRightInd w:val="0"/>
        <w:spacing w:line="360" w:lineRule="auto"/>
        <w:contextualSpacing/>
        <w:rPr>
          <w:rFonts w:ascii="宋体" w:hAnsi="宋体"/>
          <w:szCs w:val="21"/>
        </w:rPr>
      </w:pPr>
      <w:r>
        <w:rPr>
          <w:rFonts w:hint="eastAsia" w:ascii="宋体" w:hAnsi="宋体"/>
          <w:szCs w:val="21"/>
        </w:rPr>
        <w:t>2、内存：≥16G，硬盘容量≥</w:t>
      </w:r>
      <w:r>
        <w:rPr>
          <w:rFonts w:ascii="宋体" w:hAnsi="宋体"/>
          <w:szCs w:val="21"/>
        </w:rPr>
        <w:t>1T</w:t>
      </w:r>
      <w:r>
        <w:rPr>
          <w:rFonts w:hint="eastAsia" w:ascii="宋体" w:hAnsi="宋体"/>
          <w:szCs w:val="21"/>
        </w:rPr>
        <w:t>；</w:t>
      </w:r>
    </w:p>
    <w:p>
      <w:pPr>
        <w:adjustRightInd w:val="0"/>
        <w:spacing w:line="360" w:lineRule="auto"/>
        <w:contextualSpacing/>
        <w:rPr>
          <w:rFonts w:ascii="宋体" w:hAnsi="宋体"/>
          <w:szCs w:val="21"/>
        </w:rPr>
      </w:pPr>
      <w:r>
        <w:rPr>
          <w:rFonts w:hint="eastAsia" w:ascii="宋体" w:hAnsi="宋体"/>
          <w:szCs w:val="21"/>
        </w:rPr>
        <w:t>3、彩色液晶显示屏≥14英寸；</w:t>
      </w:r>
    </w:p>
    <w:p>
      <w:pPr>
        <w:adjustRightInd w:val="0"/>
        <w:spacing w:line="360" w:lineRule="auto"/>
        <w:contextualSpacing/>
        <w:rPr>
          <w:rFonts w:ascii="宋体" w:hAnsi="宋体"/>
          <w:szCs w:val="21"/>
        </w:rPr>
      </w:pPr>
      <w:r>
        <w:rPr>
          <w:rFonts w:hint="eastAsia" w:ascii="宋体" w:hAnsi="宋体"/>
          <w:szCs w:val="21"/>
        </w:rPr>
        <w:t>4、打印机：黑白激光打印机；</w:t>
      </w:r>
    </w:p>
    <w:p>
      <w:pPr>
        <w:adjustRightInd w:val="0"/>
        <w:spacing w:line="360" w:lineRule="auto"/>
        <w:contextualSpacing/>
        <w:rPr>
          <w:rFonts w:ascii="宋体" w:hAnsi="宋体"/>
          <w:szCs w:val="21"/>
        </w:rPr>
      </w:pPr>
      <w:r>
        <w:rPr>
          <w:rFonts w:hint="eastAsia" w:ascii="宋体" w:hAnsi="宋体"/>
          <w:szCs w:val="21"/>
        </w:rPr>
        <w:t>5、配备正版操作系统；</w:t>
      </w:r>
    </w:p>
    <w:p>
      <w:pPr>
        <w:adjustRightInd w:val="0"/>
        <w:spacing w:line="360" w:lineRule="auto"/>
        <w:contextualSpacing/>
        <w:rPr>
          <w:rFonts w:ascii="宋体" w:hAnsi="宋体"/>
          <w:szCs w:val="21"/>
        </w:rPr>
      </w:pPr>
      <w:r>
        <w:rPr>
          <w:rFonts w:hint="eastAsia" w:ascii="宋体" w:hAnsi="宋体"/>
          <w:szCs w:val="21"/>
        </w:rPr>
        <w:t>（三）、软件功能：</w:t>
      </w:r>
    </w:p>
    <w:p>
      <w:pPr>
        <w:adjustRightInd w:val="0"/>
        <w:spacing w:line="360" w:lineRule="auto"/>
        <w:contextualSpacing/>
        <w:rPr>
          <w:rFonts w:ascii="宋体" w:hAnsi="宋体"/>
          <w:szCs w:val="21"/>
        </w:rPr>
      </w:pPr>
      <w:r>
        <w:rPr>
          <w:rFonts w:hint="eastAsia" w:ascii="宋体" w:hAnsi="宋体"/>
          <w:szCs w:val="21"/>
        </w:rPr>
        <w:t>1、具有标准曲线的绝对定量分析功能；</w:t>
      </w:r>
    </w:p>
    <w:p>
      <w:pPr>
        <w:adjustRightInd w:val="0"/>
        <w:spacing w:line="360" w:lineRule="auto"/>
        <w:contextualSpacing/>
        <w:rPr>
          <w:rFonts w:ascii="宋体" w:hAnsi="宋体"/>
          <w:szCs w:val="21"/>
        </w:rPr>
      </w:pPr>
      <w:r>
        <w:rPr>
          <w:rFonts w:hint="eastAsia" w:ascii="宋体" w:hAnsi="宋体"/>
          <w:szCs w:val="21"/>
        </w:rPr>
        <w:t>2、具备相对标准曲线分析功能；</w:t>
      </w:r>
    </w:p>
    <w:p>
      <w:pPr>
        <w:adjustRightInd w:val="0"/>
        <w:spacing w:line="360" w:lineRule="auto"/>
        <w:contextualSpacing/>
        <w:rPr>
          <w:rFonts w:ascii="宋体" w:hAnsi="宋体"/>
          <w:szCs w:val="21"/>
        </w:rPr>
      </w:pPr>
      <w:r>
        <w:rPr>
          <w:rFonts w:hint="eastAsia" w:ascii="宋体" w:hAnsi="宋体"/>
          <w:szCs w:val="21"/>
        </w:rPr>
        <w:t>3、具有比较Ct值的相对定量分析功能；</w:t>
      </w:r>
    </w:p>
    <w:p>
      <w:pPr>
        <w:adjustRightInd w:val="0"/>
        <w:spacing w:line="360" w:lineRule="auto"/>
        <w:contextualSpacing/>
        <w:rPr>
          <w:rFonts w:ascii="宋体" w:hAnsi="宋体"/>
          <w:szCs w:val="21"/>
        </w:rPr>
      </w:pPr>
      <w:r>
        <w:rPr>
          <w:rFonts w:hint="eastAsia" w:ascii="宋体" w:hAnsi="宋体"/>
          <w:szCs w:val="21"/>
        </w:rPr>
        <w:t>4、具备融解曲线分析功能；</w:t>
      </w:r>
    </w:p>
    <w:p>
      <w:pPr>
        <w:adjustRightInd w:val="0"/>
        <w:spacing w:line="360" w:lineRule="auto"/>
        <w:contextualSpacing/>
        <w:rPr>
          <w:rFonts w:ascii="宋体" w:hAnsi="宋体"/>
          <w:szCs w:val="21"/>
        </w:rPr>
      </w:pPr>
      <w:r>
        <w:rPr>
          <w:rFonts w:hint="eastAsia" w:ascii="宋体" w:hAnsi="宋体"/>
          <w:szCs w:val="21"/>
        </w:rPr>
        <w:t>5、具备存在/不存在分析功能；</w:t>
      </w:r>
    </w:p>
    <w:p>
      <w:pPr>
        <w:adjustRightInd w:val="0"/>
        <w:spacing w:line="360" w:lineRule="auto"/>
        <w:contextualSpacing/>
        <w:rPr>
          <w:rFonts w:ascii="宋体" w:hAnsi="宋体"/>
          <w:szCs w:val="21"/>
        </w:rPr>
      </w:pPr>
      <w:r>
        <w:rPr>
          <w:rFonts w:hint="eastAsia" w:ascii="宋体" w:hAnsi="宋体"/>
          <w:szCs w:val="21"/>
        </w:rPr>
        <w:t>6、具备实时扩增的基因分型功能；</w:t>
      </w:r>
    </w:p>
    <w:p>
      <w:pPr>
        <w:adjustRightInd w:val="0"/>
        <w:spacing w:line="360" w:lineRule="auto"/>
        <w:contextualSpacing/>
        <w:rPr>
          <w:rFonts w:ascii="宋体" w:hAnsi="宋体"/>
          <w:szCs w:val="21"/>
        </w:rPr>
      </w:pPr>
      <w:r>
        <w:rPr>
          <w:rFonts w:hint="eastAsia" w:ascii="宋体" w:hAnsi="宋体"/>
          <w:szCs w:val="21"/>
        </w:rPr>
        <w:t>7、具备基于荧光定量PCR的microRNA分析功能；</w:t>
      </w:r>
    </w:p>
    <w:p>
      <w:pPr>
        <w:adjustRightInd w:val="0"/>
        <w:spacing w:line="360" w:lineRule="auto"/>
        <w:contextualSpacing/>
        <w:rPr>
          <w:rFonts w:ascii="宋体" w:hAnsi="宋体"/>
          <w:b/>
          <w:szCs w:val="21"/>
        </w:rPr>
      </w:pPr>
      <w:r>
        <w:rPr>
          <w:rFonts w:hint="eastAsia" w:ascii="宋体" w:hAnsi="宋体"/>
          <w:b/>
          <w:szCs w:val="21"/>
        </w:rPr>
        <w:t>三、主要配置：</w:t>
      </w:r>
    </w:p>
    <w:p>
      <w:pPr>
        <w:adjustRightInd w:val="0"/>
        <w:spacing w:line="360" w:lineRule="auto"/>
        <w:contextualSpacing/>
        <w:rPr>
          <w:rFonts w:ascii="宋体" w:hAnsi="宋体"/>
          <w:szCs w:val="21"/>
        </w:rPr>
      </w:pPr>
      <w:r>
        <w:rPr>
          <w:rFonts w:hint="eastAsia" w:ascii="宋体" w:hAnsi="宋体"/>
          <w:szCs w:val="21"/>
        </w:rPr>
        <w:t>1、主机：1台；</w:t>
      </w:r>
    </w:p>
    <w:p>
      <w:pPr>
        <w:adjustRightInd w:val="0"/>
        <w:spacing w:line="360" w:lineRule="auto"/>
        <w:contextualSpacing/>
        <w:rPr>
          <w:rFonts w:ascii="宋体" w:hAnsi="宋体"/>
          <w:szCs w:val="21"/>
        </w:rPr>
      </w:pPr>
      <w:r>
        <w:rPr>
          <w:rFonts w:hint="eastAsia" w:ascii="宋体" w:hAnsi="宋体"/>
          <w:szCs w:val="21"/>
        </w:rPr>
        <w:t>2、移动工作站：1套；</w:t>
      </w:r>
    </w:p>
    <w:p>
      <w:pPr>
        <w:adjustRightInd w:val="0"/>
        <w:spacing w:line="360" w:lineRule="auto"/>
        <w:contextualSpacing/>
        <w:rPr>
          <w:rFonts w:ascii="宋体" w:hAnsi="宋体"/>
          <w:szCs w:val="21"/>
        </w:rPr>
      </w:pPr>
      <w:r>
        <w:rPr>
          <w:rFonts w:hint="eastAsia" w:ascii="宋体" w:hAnsi="宋体"/>
          <w:szCs w:val="21"/>
        </w:rPr>
        <w:t>3、装机验证试剂盒：1套；</w:t>
      </w:r>
    </w:p>
    <w:p>
      <w:pPr>
        <w:adjustRightInd w:val="0"/>
        <w:spacing w:line="360" w:lineRule="auto"/>
        <w:contextualSpacing/>
        <w:rPr>
          <w:rFonts w:ascii="宋体" w:hAnsi="宋体"/>
          <w:szCs w:val="21"/>
        </w:rPr>
      </w:pPr>
      <w:r>
        <w:rPr>
          <w:rFonts w:hint="eastAsia" w:ascii="宋体" w:hAnsi="宋体"/>
          <w:szCs w:val="21"/>
        </w:rPr>
        <w:t>4、定量PCR分析软件：1套；</w:t>
      </w:r>
    </w:p>
    <w:p>
      <w:pPr>
        <w:tabs>
          <w:tab w:val="left" w:pos="8640"/>
        </w:tabs>
        <w:autoSpaceDE w:val="0"/>
        <w:autoSpaceDN w:val="0"/>
        <w:adjustRightInd w:val="0"/>
        <w:jc w:val="left"/>
        <w:rPr>
          <w:rFonts w:ascii="Copperplate Gothic Bold" w:hAnsi="Copperplate Gothic Bold"/>
          <w:sz w:val="28"/>
          <w:szCs w:val="28"/>
          <w:lang w:eastAsia="zh-CN"/>
        </w:rPr>
      </w:pPr>
    </w:p>
    <w:p>
      <w:pPr>
        <w:spacing w:line="360" w:lineRule="auto"/>
        <w:jc w:val="center"/>
        <w:rPr>
          <w:rFonts w:ascii="宋体" w:hAnsi="宋体"/>
          <w:b/>
          <w:szCs w:val="21"/>
        </w:rPr>
      </w:pPr>
      <w:r>
        <w:rPr>
          <w:rFonts w:ascii="宋体" w:hAnsi="宋体"/>
          <w:b/>
          <w:szCs w:val="21"/>
        </w:rPr>
        <w:br w:type="page"/>
      </w:r>
      <w:r>
        <w:rPr>
          <w:rFonts w:ascii="宋体" w:hAnsi="宋体"/>
          <w:b/>
          <w:szCs w:val="21"/>
        </w:rPr>
        <w:t>第</w:t>
      </w:r>
      <w:r>
        <w:rPr>
          <w:rFonts w:hint="eastAsia" w:ascii="宋体" w:hAnsi="宋体"/>
          <w:b/>
          <w:szCs w:val="21"/>
        </w:rPr>
        <w:t>3</w:t>
      </w:r>
      <w:r>
        <w:rPr>
          <w:rFonts w:ascii="宋体" w:hAnsi="宋体"/>
          <w:b/>
          <w:szCs w:val="21"/>
        </w:rPr>
        <w:t>包</w:t>
      </w:r>
      <w:r>
        <w:rPr>
          <w:rFonts w:hint="eastAsia" w:ascii="宋体" w:hAnsi="宋体"/>
          <w:b/>
          <w:szCs w:val="21"/>
        </w:rPr>
        <w:t xml:space="preserve"> 品目3-4全自动芯片核酸扩增及检测分析系统</w:t>
      </w:r>
    </w:p>
    <w:p>
      <w:pPr>
        <w:spacing w:line="360" w:lineRule="auto"/>
        <w:rPr>
          <w:rFonts w:ascii="宋体" w:hAnsi="宋体"/>
          <w:b/>
          <w:bCs/>
          <w:szCs w:val="21"/>
        </w:rPr>
      </w:pPr>
      <w:r>
        <w:rPr>
          <w:rFonts w:hint="eastAsia" w:ascii="宋体" w:hAnsi="宋体"/>
          <w:b/>
          <w:bCs/>
          <w:szCs w:val="21"/>
        </w:rPr>
        <w:t>一、数量：1套</w:t>
      </w:r>
    </w:p>
    <w:p>
      <w:pPr>
        <w:spacing w:line="360" w:lineRule="auto"/>
        <w:rPr>
          <w:rFonts w:ascii="宋体" w:hAnsi="宋体"/>
          <w:b/>
          <w:bCs/>
          <w:szCs w:val="21"/>
        </w:rPr>
      </w:pPr>
      <w:r>
        <w:rPr>
          <w:rFonts w:hint="eastAsia" w:ascii="宋体" w:hAnsi="宋体"/>
          <w:b/>
          <w:bCs/>
          <w:szCs w:val="21"/>
        </w:rPr>
        <w:t>二</w:t>
      </w:r>
      <w:r>
        <w:rPr>
          <w:rFonts w:ascii="宋体" w:hAnsi="宋体"/>
          <w:b/>
          <w:bCs/>
          <w:szCs w:val="21"/>
        </w:rPr>
        <w:t>、技术参数：</w:t>
      </w:r>
    </w:p>
    <w:p>
      <w:pPr>
        <w:adjustRightInd w:val="0"/>
        <w:spacing w:line="360" w:lineRule="auto"/>
        <w:contextualSpacing/>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全自动完成</w:t>
      </w:r>
      <w:r>
        <w:rPr>
          <w:rFonts w:ascii="宋体" w:hAnsi="宋体"/>
          <w:szCs w:val="21"/>
        </w:rPr>
        <w:t>核酸</w:t>
      </w:r>
      <w:r>
        <w:rPr>
          <w:rFonts w:hint="eastAsia" w:ascii="宋体" w:hAnsi="宋体"/>
          <w:szCs w:val="21"/>
        </w:rPr>
        <w:t>提取、</w:t>
      </w:r>
      <w:r>
        <w:rPr>
          <w:rFonts w:ascii="宋体" w:hAnsi="宋体"/>
          <w:szCs w:val="21"/>
        </w:rPr>
        <w:t>核酸扩增及检测</w:t>
      </w:r>
      <w:r>
        <w:rPr>
          <w:rFonts w:hint="eastAsia" w:ascii="宋体" w:hAnsi="宋体"/>
          <w:szCs w:val="21"/>
        </w:rPr>
        <w:t>；</w:t>
      </w:r>
    </w:p>
    <w:p>
      <w:pPr>
        <w:adjustRightInd w:val="0"/>
        <w:spacing w:line="360" w:lineRule="auto"/>
        <w:contextualSpacing/>
        <w:jc w:val="left"/>
        <w:rPr>
          <w:rFonts w:ascii="宋体" w:hAnsi="宋体"/>
          <w:szCs w:val="21"/>
        </w:rPr>
      </w:pPr>
      <w:r>
        <w:rPr>
          <w:rFonts w:hint="eastAsia" w:ascii="宋体" w:hAnsi="宋体"/>
          <w:szCs w:val="21"/>
        </w:rPr>
        <w:t>2、载体：微流控芯片或者开放式平台；</w:t>
      </w:r>
    </w:p>
    <w:p>
      <w:pPr>
        <w:adjustRightInd w:val="0"/>
        <w:spacing w:line="360" w:lineRule="auto"/>
        <w:contextualSpacing/>
        <w:jc w:val="left"/>
        <w:rPr>
          <w:rFonts w:ascii="宋体" w:hAnsi="宋体"/>
          <w:szCs w:val="21"/>
        </w:rPr>
      </w:pPr>
      <w:r>
        <w:rPr>
          <w:rFonts w:hint="eastAsia" w:ascii="宋体" w:hAnsi="宋体"/>
          <w:szCs w:val="21"/>
        </w:rPr>
        <w:t>3、兼容恒温或变温</w:t>
      </w:r>
      <w:r>
        <w:rPr>
          <w:rFonts w:ascii="宋体" w:hAnsi="宋体"/>
          <w:szCs w:val="21"/>
        </w:rPr>
        <w:t>核酸</w:t>
      </w:r>
      <w:r>
        <w:rPr>
          <w:rFonts w:hint="eastAsia" w:ascii="宋体" w:hAnsi="宋体"/>
          <w:szCs w:val="21"/>
        </w:rPr>
        <w:t>扩增方式；</w:t>
      </w:r>
    </w:p>
    <w:p>
      <w:pPr>
        <w:adjustRightInd w:val="0"/>
        <w:spacing w:line="360" w:lineRule="auto"/>
        <w:contextualSpacing/>
        <w:jc w:val="left"/>
        <w:rPr>
          <w:rFonts w:ascii="宋体" w:hAnsi="宋体"/>
          <w:szCs w:val="21"/>
        </w:rPr>
      </w:pPr>
      <w:r>
        <w:rPr>
          <w:rFonts w:hint="eastAsia" w:ascii="宋体" w:hAnsi="宋体"/>
          <w:szCs w:val="21"/>
        </w:rPr>
        <w:t>4、</w:t>
      </w:r>
      <w:r>
        <w:rPr>
          <w:rFonts w:ascii="宋体" w:hAnsi="宋体"/>
          <w:szCs w:val="21"/>
        </w:rPr>
        <w:t>核酸</w:t>
      </w:r>
      <w:r>
        <w:rPr>
          <w:rFonts w:hint="eastAsia" w:ascii="宋体" w:hAnsi="宋体"/>
          <w:szCs w:val="21"/>
        </w:rPr>
        <w:t>提取：</w:t>
      </w:r>
    </w:p>
    <w:p>
      <w:pPr>
        <w:adjustRightInd w:val="0"/>
        <w:spacing w:line="360" w:lineRule="auto"/>
        <w:contextualSpacing/>
        <w:jc w:val="left"/>
        <w:rPr>
          <w:rFonts w:ascii="宋体" w:hAnsi="宋体"/>
          <w:szCs w:val="21"/>
        </w:rPr>
      </w:pPr>
      <w:r>
        <w:rPr>
          <w:rFonts w:hint="eastAsia" w:ascii="宋体" w:hAnsi="宋体"/>
          <w:szCs w:val="21"/>
        </w:rPr>
        <w:t>4.1、提取方法：至少包括酚-氯仿提取法、硅酸盐提取法、磁珠提取法、离心柱滤管法和直接裂解提取法；</w:t>
      </w:r>
    </w:p>
    <w:p>
      <w:pPr>
        <w:adjustRightInd w:val="0"/>
        <w:spacing w:line="360" w:lineRule="auto"/>
        <w:contextualSpacing/>
        <w:jc w:val="left"/>
        <w:rPr>
          <w:rFonts w:ascii="宋体" w:hAnsi="宋体"/>
          <w:szCs w:val="21"/>
        </w:rPr>
      </w:pPr>
      <w:r>
        <w:rPr>
          <w:rFonts w:hint="eastAsia" w:ascii="宋体" w:hAnsi="宋体"/>
          <w:szCs w:val="21"/>
        </w:rPr>
        <w:t>4.2、核酸获得率：≥85%；</w:t>
      </w:r>
    </w:p>
    <w:p>
      <w:pPr>
        <w:adjustRightInd w:val="0"/>
        <w:spacing w:line="360" w:lineRule="auto"/>
        <w:contextualSpacing/>
        <w:jc w:val="left"/>
        <w:rPr>
          <w:rFonts w:ascii="宋体" w:hAnsi="宋体"/>
          <w:szCs w:val="21"/>
        </w:rPr>
      </w:pPr>
      <w:r>
        <w:rPr>
          <w:rFonts w:hint="eastAsia" w:ascii="宋体" w:hAnsi="宋体"/>
          <w:szCs w:val="21"/>
        </w:rPr>
        <w:t>5、</w:t>
      </w:r>
      <w:r>
        <w:rPr>
          <w:rFonts w:ascii="宋体" w:hAnsi="宋体"/>
          <w:szCs w:val="21"/>
        </w:rPr>
        <w:t>核酸</w:t>
      </w:r>
      <w:r>
        <w:rPr>
          <w:rFonts w:hint="eastAsia" w:ascii="宋体" w:hAnsi="宋体"/>
          <w:szCs w:val="21"/>
        </w:rPr>
        <w:t>扩增：</w:t>
      </w:r>
    </w:p>
    <w:p>
      <w:pPr>
        <w:adjustRightInd w:val="0"/>
        <w:spacing w:line="360" w:lineRule="auto"/>
        <w:contextualSpacing/>
        <w:jc w:val="left"/>
        <w:rPr>
          <w:rFonts w:ascii="宋体" w:hAnsi="宋体"/>
          <w:szCs w:val="21"/>
        </w:rPr>
      </w:pPr>
      <w:r>
        <w:rPr>
          <w:rFonts w:hint="eastAsia" w:ascii="宋体" w:hAnsi="宋体"/>
          <w:szCs w:val="21"/>
        </w:rPr>
        <w:t>5.1、温度准确度：±0.5℃以内；</w:t>
      </w:r>
    </w:p>
    <w:p>
      <w:pPr>
        <w:adjustRightInd w:val="0"/>
        <w:spacing w:line="360" w:lineRule="auto"/>
        <w:contextualSpacing/>
        <w:jc w:val="left"/>
        <w:rPr>
          <w:rFonts w:ascii="宋体" w:hAnsi="宋体"/>
          <w:szCs w:val="21"/>
        </w:rPr>
      </w:pPr>
      <w:r>
        <w:rPr>
          <w:rFonts w:hint="eastAsia" w:ascii="宋体" w:hAnsi="宋体"/>
          <w:szCs w:val="21"/>
        </w:rPr>
        <w:t>5.2、控温精度：±0.2℃以内；</w:t>
      </w:r>
    </w:p>
    <w:p>
      <w:pPr>
        <w:adjustRightInd w:val="0"/>
        <w:spacing w:line="360" w:lineRule="auto"/>
        <w:contextualSpacing/>
        <w:jc w:val="left"/>
        <w:rPr>
          <w:rFonts w:ascii="宋体" w:hAnsi="宋体"/>
          <w:szCs w:val="21"/>
        </w:rPr>
      </w:pPr>
      <w:r>
        <w:rPr>
          <w:rFonts w:hint="eastAsia" w:ascii="宋体" w:hAnsi="宋体"/>
          <w:szCs w:val="21"/>
        </w:rPr>
        <w:t>▲5.3、最大升温速率：≥8℃/s；</w:t>
      </w:r>
    </w:p>
    <w:p>
      <w:pPr>
        <w:adjustRightInd w:val="0"/>
        <w:spacing w:line="360" w:lineRule="auto"/>
        <w:contextualSpacing/>
        <w:jc w:val="left"/>
        <w:rPr>
          <w:rFonts w:ascii="宋体" w:hAnsi="宋体"/>
          <w:szCs w:val="21"/>
        </w:rPr>
      </w:pPr>
      <w:r>
        <w:rPr>
          <w:rFonts w:hint="eastAsia" w:ascii="宋体" w:hAnsi="宋体"/>
          <w:szCs w:val="21"/>
        </w:rPr>
        <w:t>5.4、</w:t>
      </w:r>
      <w:r>
        <w:rPr>
          <w:rFonts w:ascii="宋体" w:hAnsi="宋体"/>
          <w:szCs w:val="21"/>
        </w:rPr>
        <w:t>最大降温速率：</w:t>
      </w:r>
      <w:r>
        <w:rPr>
          <w:rFonts w:hint="eastAsia" w:ascii="宋体" w:hAnsi="宋体"/>
          <w:szCs w:val="21"/>
        </w:rPr>
        <w:t>≥5</w:t>
      </w:r>
      <w:r>
        <w:rPr>
          <w:rFonts w:ascii="宋体" w:hAnsi="宋体"/>
          <w:szCs w:val="21"/>
        </w:rPr>
        <w:t>℃/s</w:t>
      </w:r>
      <w:r>
        <w:rPr>
          <w:rFonts w:hint="eastAsia" w:ascii="宋体" w:hAnsi="宋体"/>
          <w:szCs w:val="21"/>
        </w:rPr>
        <w:t>；</w:t>
      </w:r>
    </w:p>
    <w:p>
      <w:pPr>
        <w:adjustRightInd w:val="0"/>
        <w:spacing w:line="360" w:lineRule="auto"/>
        <w:contextualSpacing/>
        <w:jc w:val="left"/>
        <w:rPr>
          <w:rFonts w:ascii="宋体" w:hAnsi="宋体"/>
          <w:szCs w:val="21"/>
        </w:rPr>
      </w:pPr>
      <w:r>
        <w:rPr>
          <w:rFonts w:hint="eastAsia" w:ascii="宋体" w:hAnsi="宋体"/>
          <w:szCs w:val="21"/>
        </w:rPr>
        <w:t>6、</w:t>
      </w:r>
      <w:r>
        <w:rPr>
          <w:rFonts w:ascii="宋体" w:hAnsi="宋体"/>
          <w:szCs w:val="21"/>
        </w:rPr>
        <w:t>核酸检测</w:t>
      </w:r>
    </w:p>
    <w:p>
      <w:pPr>
        <w:adjustRightInd w:val="0"/>
        <w:spacing w:line="360" w:lineRule="auto"/>
        <w:contextualSpacing/>
        <w:jc w:val="left"/>
        <w:rPr>
          <w:rFonts w:ascii="宋体" w:hAnsi="宋体"/>
          <w:szCs w:val="21"/>
        </w:rPr>
      </w:pPr>
      <w:r>
        <w:rPr>
          <w:rFonts w:hint="eastAsia" w:ascii="宋体" w:hAnsi="宋体"/>
          <w:szCs w:val="21"/>
        </w:rPr>
        <w:t>6.1、激发光源：发光二极管（LED）；</w:t>
      </w:r>
    </w:p>
    <w:p>
      <w:pPr>
        <w:adjustRightInd w:val="0"/>
        <w:spacing w:line="360" w:lineRule="auto"/>
        <w:contextualSpacing/>
        <w:jc w:val="left"/>
        <w:rPr>
          <w:rFonts w:ascii="宋体" w:hAnsi="宋体"/>
          <w:szCs w:val="21"/>
        </w:rPr>
      </w:pPr>
      <w:r>
        <w:rPr>
          <w:rFonts w:hint="eastAsia" w:ascii="宋体" w:hAnsi="宋体"/>
          <w:szCs w:val="21"/>
        </w:rPr>
        <w:t>6.2、检测系统：光电二极管；</w:t>
      </w:r>
    </w:p>
    <w:p>
      <w:pPr>
        <w:adjustRightInd w:val="0"/>
        <w:spacing w:line="360" w:lineRule="auto"/>
        <w:contextualSpacing/>
        <w:jc w:val="left"/>
        <w:rPr>
          <w:rFonts w:ascii="宋体" w:hAnsi="宋体"/>
          <w:szCs w:val="21"/>
        </w:rPr>
      </w:pPr>
      <w:r>
        <w:rPr>
          <w:rFonts w:hint="eastAsia" w:ascii="宋体" w:hAnsi="宋体"/>
          <w:szCs w:val="21"/>
        </w:rPr>
        <w:t>6.3、荧光通道：≥1个，能进行荧光信号的收集；</w:t>
      </w:r>
    </w:p>
    <w:p>
      <w:pPr>
        <w:adjustRightInd w:val="0"/>
        <w:spacing w:line="360" w:lineRule="auto"/>
        <w:contextualSpacing/>
        <w:jc w:val="left"/>
        <w:rPr>
          <w:rFonts w:ascii="宋体" w:hAnsi="宋体"/>
          <w:szCs w:val="21"/>
        </w:rPr>
      </w:pPr>
      <w:r>
        <w:rPr>
          <w:rFonts w:hint="eastAsia" w:ascii="宋体" w:hAnsi="宋体"/>
          <w:szCs w:val="21"/>
        </w:rPr>
        <w:t>6.4、样本通量：≥1个样本；</w:t>
      </w:r>
    </w:p>
    <w:p>
      <w:pPr>
        <w:adjustRightInd w:val="0"/>
        <w:spacing w:line="360" w:lineRule="auto"/>
        <w:contextualSpacing/>
        <w:jc w:val="left"/>
        <w:rPr>
          <w:rFonts w:ascii="宋体" w:hAnsi="宋体"/>
          <w:szCs w:val="21"/>
        </w:rPr>
      </w:pPr>
      <w:r>
        <w:rPr>
          <w:rFonts w:hint="eastAsia" w:ascii="宋体" w:hAnsi="宋体"/>
          <w:szCs w:val="21"/>
        </w:rPr>
        <w:t>6.5、靶标：每个样本至少能检测≥6个靶标数；</w:t>
      </w:r>
    </w:p>
    <w:p>
      <w:pPr>
        <w:adjustRightInd w:val="0"/>
        <w:spacing w:line="360" w:lineRule="auto"/>
        <w:contextualSpacing/>
        <w:jc w:val="left"/>
        <w:rPr>
          <w:rFonts w:ascii="宋体" w:hAnsi="宋体"/>
          <w:szCs w:val="21"/>
        </w:rPr>
      </w:pPr>
      <w:r>
        <w:rPr>
          <w:rFonts w:hint="eastAsia" w:ascii="宋体" w:hAnsi="宋体"/>
          <w:szCs w:val="21"/>
        </w:rPr>
        <w:t>6.6、检测时间：20min以内；</w:t>
      </w:r>
    </w:p>
    <w:p>
      <w:pPr>
        <w:adjustRightInd w:val="0"/>
        <w:spacing w:line="360" w:lineRule="auto"/>
        <w:contextualSpacing/>
        <w:jc w:val="left"/>
        <w:rPr>
          <w:rFonts w:ascii="宋体" w:hAnsi="宋体"/>
          <w:szCs w:val="21"/>
        </w:rPr>
      </w:pPr>
      <w:r>
        <w:rPr>
          <w:rFonts w:hint="eastAsia" w:ascii="宋体" w:hAnsi="宋体"/>
          <w:szCs w:val="21"/>
        </w:rPr>
        <w:t>7、控制系统为内置的嵌入式系统</w:t>
      </w:r>
      <w:r>
        <w:rPr>
          <w:rFonts w:hint="eastAsia" w:ascii="宋体" w:hAnsi="宋体"/>
          <w:kern w:val="0"/>
          <w:szCs w:val="21"/>
        </w:rPr>
        <w:t>；</w:t>
      </w:r>
    </w:p>
    <w:p>
      <w:pPr>
        <w:adjustRightInd w:val="0"/>
        <w:spacing w:line="360" w:lineRule="auto"/>
        <w:contextualSpacing/>
        <w:jc w:val="left"/>
        <w:rPr>
          <w:rFonts w:ascii="宋体" w:hAnsi="宋体"/>
          <w:szCs w:val="21"/>
        </w:rPr>
      </w:pPr>
      <w:r>
        <w:rPr>
          <w:rFonts w:hint="eastAsia" w:ascii="宋体" w:hAnsi="宋体"/>
          <w:szCs w:val="21"/>
        </w:rPr>
        <w:t>8、软件功能：</w:t>
      </w:r>
    </w:p>
    <w:p>
      <w:pPr>
        <w:adjustRightInd w:val="0"/>
        <w:spacing w:line="360" w:lineRule="auto"/>
        <w:contextualSpacing/>
        <w:jc w:val="left"/>
        <w:rPr>
          <w:rFonts w:ascii="宋体" w:hAnsi="宋体"/>
          <w:szCs w:val="21"/>
        </w:rPr>
      </w:pPr>
      <w:r>
        <w:rPr>
          <w:rFonts w:hint="eastAsia" w:ascii="宋体" w:hAnsi="宋体"/>
          <w:szCs w:val="21"/>
        </w:rPr>
        <w:t>8.1、用户可自行编写基于核酸检测新方法的检测程序和结果判读程序；</w:t>
      </w:r>
    </w:p>
    <w:p>
      <w:pPr>
        <w:adjustRightInd w:val="0"/>
        <w:spacing w:line="360" w:lineRule="auto"/>
        <w:contextualSpacing/>
        <w:jc w:val="left"/>
        <w:rPr>
          <w:rFonts w:ascii="宋体" w:hAnsi="宋体"/>
          <w:szCs w:val="21"/>
        </w:rPr>
      </w:pPr>
      <w:r>
        <w:rPr>
          <w:rFonts w:hint="eastAsia" w:ascii="宋体" w:hAnsi="宋体"/>
          <w:szCs w:val="21"/>
        </w:rPr>
        <w:t>8.2、湖北熔解曲线、定量定性、基因分型、实时或终点荧光分析功能；</w:t>
      </w:r>
    </w:p>
    <w:p>
      <w:pPr>
        <w:adjustRightInd w:val="0"/>
        <w:spacing w:line="360" w:lineRule="auto"/>
        <w:contextualSpacing/>
        <w:jc w:val="left"/>
        <w:rPr>
          <w:rFonts w:ascii="宋体" w:hAnsi="宋体"/>
          <w:szCs w:val="21"/>
        </w:rPr>
      </w:pPr>
      <w:r>
        <w:rPr>
          <w:rFonts w:hint="eastAsia" w:ascii="宋体" w:hAnsi="宋体"/>
          <w:szCs w:val="21"/>
        </w:rPr>
        <w:t>9、工作条件</w:t>
      </w:r>
    </w:p>
    <w:p>
      <w:pPr>
        <w:adjustRightInd w:val="0"/>
        <w:spacing w:line="360" w:lineRule="auto"/>
        <w:contextualSpacing/>
        <w:jc w:val="left"/>
        <w:rPr>
          <w:rFonts w:ascii="宋体" w:hAnsi="宋体"/>
          <w:szCs w:val="21"/>
        </w:rPr>
      </w:pPr>
      <w:r>
        <w:rPr>
          <w:rFonts w:hint="eastAsia" w:ascii="宋体" w:hAnsi="宋体"/>
          <w:szCs w:val="21"/>
        </w:rPr>
        <w:t>9.1、环境温度：10-35℃；</w:t>
      </w:r>
    </w:p>
    <w:p>
      <w:pPr>
        <w:adjustRightInd w:val="0"/>
        <w:spacing w:line="360" w:lineRule="auto"/>
        <w:contextualSpacing/>
        <w:jc w:val="left"/>
        <w:rPr>
          <w:rFonts w:ascii="宋体" w:hAnsi="宋体"/>
          <w:szCs w:val="21"/>
        </w:rPr>
      </w:pPr>
      <w:r>
        <w:rPr>
          <w:rFonts w:hint="eastAsia" w:ascii="宋体" w:hAnsi="宋体"/>
          <w:szCs w:val="21"/>
        </w:rPr>
        <w:t>9.2、环境相对湿度：20-85℃；</w:t>
      </w:r>
    </w:p>
    <w:p>
      <w:pPr>
        <w:tabs>
          <w:tab w:val="left" w:pos="8640"/>
        </w:tabs>
        <w:autoSpaceDE w:val="0"/>
        <w:autoSpaceDN w:val="0"/>
        <w:adjustRightInd w:val="0"/>
        <w:spacing w:line="360" w:lineRule="auto"/>
        <w:contextualSpacing/>
        <w:jc w:val="left"/>
      </w:pPr>
      <w:r>
        <w:rPr>
          <w:rFonts w:hint="eastAsia" w:ascii="宋体" w:hAnsi="宋体"/>
          <w:szCs w:val="21"/>
          <w:lang w:val="zh-CN" w:eastAsia="zh-CN"/>
        </w:rPr>
        <w:t>9.3、电源：AC 220V±10%，50Hz±2%；</w:t>
      </w:r>
    </w:p>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Times">
    <w:altName w:val="Times New Roman"/>
    <w:panose1 w:val="02020603050405020304"/>
    <w:charset w:val="00"/>
    <w:family w:val="roman"/>
    <w:pitch w:val="default"/>
    <w:sig w:usb0="00000000" w:usb1="00000000" w:usb2="00000009" w:usb3="00000000" w:csb0="000001FF" w:csb1="00000000"/>
  </w:font>
  <w:font w:name="Futura Book">
    <w:altName w:val="Courier New"/>
    <w:panose1 w:val="00000000000000000000"/>
    <w:charset w:val="00"/>
    <w:family w:val="auto"/>
    <w:pitch w:val="default"/>
    <w:sig w:usb0="00000000" w:usb1="00000000" w:usb2="00000000" w:usb3="00000000" w:csb0="00000001" w:csb1="00000000"/>
  </w:font>
  <w:font w:name="Copperplate Gothic Bold">
    <w:panose1 w:val="020E0705020206020404"/>
    <w:charset w:val="00"/>
    <w:family w:val="swiss"/>
    <w:pitch w:val="default"/>
    <w:sig w:usb0="00000003" w:usb1="00000000" w:usb2="00000000" w:usb3="00000000" w:csb0="2000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Bold">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Helvetica Neue">
    <w:altName w:val="Times New Roman"/>
    <w:panose1 w:val="00000000000000000000"/>
    <w:charset w:val="00"/>
    <w:family w:val="roman"/>
    <w:pitch w:val="default"/>
    <w:sig w:usb0="00000000" w:usb1="00000000" w:usb2="00000010" w:usb3="00000000" w:csb0="00000000" w:csb1="00000000"/>
  </w:font>
  <w:font w:name="TimesNewRomanPSMT">
    <w:altName w:val="Times New Roman"/>
    <w:panose1 w:val="00000000000000000000"/>
    <w:charset w:val="00"/>
    <w:family w:val="roman"/>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60129E"/>
    <w:multiLevelType w:val="multilevel"/>
    <w:tmpl w:val="1260129E"/>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BFC38A0"/>
    <w:multiLevelType w:val="multilevel"/>
    <w:tmpl w:val="1BFC38A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BF34203"/>
    <w:multiLevelType w:val="multilevel"/>
    <w:tmpl w:val="2BF34203"/>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82D3974"/>
    <w:multiLevelType w:val="multilevel"/>
    <w:tmpl w:val="482D3974"/>
    <w:lvl w:ilvl="0" w:tentative="0">
      <w:start w:val="1"/>
      <w:numFmt w:val="decimal"/>
      <w:pStyle w:val="311"/>
      <w:lvlText w:val="%1"/>
      <w:lvlJc w:val="left"/>
      <w:pPr>
        <w:ind w:left="0" w:firstLine="0"/>
      </w:pPr>
      <w:rPr>
        <w:rFonts w:hint="eastAsia"/>
      </w:rPr>
    </w:lvl>
    <w:lvl w:ilvl="1" w:tentative="0">
      <w:start w:val="1"/>
      <w:numFmt w:val="decimal"/>
      <w:pStyle w:val="310"/>
      <w:lvlText w:val="%1.%2"/>
      <w:lvlJc w:val="left"/>
      <w:pPr>
        <w:ind w:left="0" w:firstLine="0"/>
      </w:pPr>
      <w:rPr>
        <w:rFonts w:hint="eastAsia"/>
      </w:rPr>
    </w:lvl>
    <w:lvl w:ilvl="2" w:tentative="0">
      <w:start w:val="1"/>
      <w:numFmt w:val="decimal"/>
      <w:pStyle w:val="314"/>
      <w:lvlText w:val="%1.%2.%3"/>
      <w:lvlJc w:val="left"/>
      <w:pPr>
        <w:ind w:left="0" w:firstLine="0"/>
      </w:pPr>
      <w:rPr>
        <w:rFonts w:hint="eastAsia"/>
      </w:rPr>
    </w:lvl>
    <w:lvl w:ilvl="3" w:tentative="0">
      <w:start w:val="1"/>
      <w:numFmt w:val="decimal"/>
      <w:pStyle w:val="309"/>
      <w:lvlText w:val="%1.%2.%3.%4"/>
      <w:lvlJc w:val="left"/>
      <w:pPr>
        <w:ind w:left="0" w:firstLine="0"/>
      </w:pPr>
      <w:rPr>
        <w:rFonts w:hint="default" w:ascii="Calibri" w:hAnsi="Calibri" w:cs="Calibri"/>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52A1415B"/>
    <w:multiLevelType w:val="multilevel"/>
    <w:tmpl w:val="52A1415B"/>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EED514E"/>
    <w:multiLevelType w:val="multilevel"/>
    <w:tmpl w:val="6EED514E"/>
    <w:lvl w:ilvl="0" w:tentative="0">
      <w:start w:val="1"/>
      <w:numFmt w:val="decimal"/>
      <w:lvlText w:val="%1）"/>
      <w:lvlJc w:val="left"/>
      <w:pPr>
        <w:tabs>
          <w:tab w:val="left" w:pos="1140"/>
        </w:tabs>
        <w:ind w:left="114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7A5"/>
    <w:rsid w:val="001435FA"/>
    <w:rsid w:val="0023117A"/>
    <w:rsid w:val="002D43F4"/>
    <w:rsid w:val="004C5498"/>
    <w:rsid w:val="004F644E"/>
    <w:rsid w:val="00504DC9"/>
    <w:rsid w:val="00515BAC"/>
    <w:rsid w:val="00543035"/>
    <w:rsid w:val="00562E44"/>
    <w:rsid w:val="006F7B9A"/>
    <w:rsid w:val="00713289"/>
    <w:rsid w:val="007160BA"/>
    <w:rsid w:val="0077327C"/>
    <w:rsid w:val="009847A5"/>
    <w:rsid w:val="00AC191F"/>
    <w:rsid w:val="00AC58D6"/>
    <w:rsid w:val="00C72F61"/>
    <w:rsid w:val="00D61644"/>
    <w:rsid w:val="00EC11B8"/>
    <w:rsid w:val="428A1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5"/>
    <w:link w:val="58"/>
    <w:qFormat/>
    <w:uiPriority w:val="0"/>
    <w:pPr>
      <w:keepNext/>
      <w:keepLines/>
      <w:spacing w:before="120" w:after="120"/>
      <w:jc w:val="center"/>
      <w:outlineLvl w:val="0"/>
    </w:pPr>
    <w:rPr>
      <w:b/>
      <w:kern w:val="44"/>
      <w:sz w:val="44"/>
    </w:rPr>
  </w:style>
  <w:style w:type="paragraph" w:styleId="6">
    <w:name w:val="heading 2"/>
    <w:basedOn w:val="1"/>
    <w:next w:val="1"/>
    <w:link w:val="59"/>
    <w:qFormat/>
    <w:uiPriority w:val="0"/>
    <w:pPr>
      <w:keepNext/>
      <w:keepLines/>
      <w:adjustRightInd w:val="0"/>
      <w:spacing w:before="240" w:line="360" w:lineRule="auto"/>
      <w:jc w:val="center"/>
      <w:textAlignment w:val="baseline"/>
      <w:outlineLvl w:val="1"/>
    </w:pPr>
    <w:rPr>
      <w:rFonts w:ascii="Arial" w:hAnsi="Arial" w:eastAsia="黑体"/>
      <w:b/>
      <w:kern w:val="0"/>
      <w:sz w:val="30"/>
    </w:rPr>
  </w:style>
  <w:style w:type="paragraph" w:styleId="7">
    <w:name w:val="heading 3"/>
    <w:basedOn w:val="1"/>
    <w:next w:val="5"/>
    <w:link w:val="92"/>
    <w:qFormat/>
    <w:uiPriority w:val="0"/>
    <w:pPr>
      <w:keepNext/>
      <w:keepLines/>
      <w:adjustRightInd w:val="0"/>
      <w:spacing w:before="240" w:after="120" w:line="300" w:lineRule="auto"/>
      <w:jc w:val="left"/>
      <w:textAlignment w:val="baseline"/>
      <w:outlineLvl w:val="2"/>
    </w:pPr>
    <w:rPr>
      <w:b/>
      <w:kern w:val="0"/>
    </w:rPr>
  </w:style>
  <w:style w:type="paragraph" w:styleId="8">
    <w:name w:val="heading 4"/>
    <w:basedOn w:val="1"/>
    <w:next w:val="5"/>
    <w:link w:val="61"/>
    <w:qFormat/>
    <w:uiPriority w:val="0"/>
    <w:pPr>
      <w:keepNext/>
      <w:keepLines/>
      <w:spacing w:before="280" w:after="290" w:line="376" w:lineRule="auto"/>
      <w:outlineLvl w:val="3"/>
    </w:pPr>
    <w:rPr>
      <w:rFonts w:ascii="Arial" w:hAnsi="Arial" w:eastAsia="黑体"/>
      <w:b/>
      <w:sz w:val="28"/>
    </w:rPr>
  </w:style>
  <w:style w:type="paragraph" w:styleId="9">
    <w:name w:val="heading 5"/>
    <w:basedOn w:val="1"/>
    <w:next w:val="5"/>
    <w:link w:val="62"/>
    <w:qFormat/>
    <w:uiPriority w:val="0"/>
    <w:pPr>
      <w:keepNext/>
      <w:keepLines/>
      <w:spacing w:before="280" w:after="290" w:line="376" w:lineRule="auto"/>
      <w:outlineLvl w:val="4"/>
    </w:pPr>
    <w:rPr>
      <w:b/>
      <w:sz w:val="28"/>
    </w:rPr>
  </w:style>
  <w:style w:type="paragraph" w:styleId="10">
    <w:name w:val="heading 6"/>
    <w:basedOn w:val="1"/>
    <w:next w:val="5"/>
    <w:link w:val="63"/>
    <w:qFormat/>
    <w:uiPriority w:val="0"/>
    <w:pPr>
      <w:keepNext/>
      <w:keepLines/>
      <w:spacing w:before="240" w:after="64" w:line="320" w:lineRule="auto"/>
      <w:outlineLvl w:val="5"/>
    </w:pPr>
    <w:rPr>
      <w:rFonts w:ascii="Arial" w:hAnsi="Arial" w:eastAsia="黑体"/>
      <w:b/>
      <w:sz w:val="24"/>
    </w:rPr>
  </w:style>
  <w:style w:type="paragraph" w:styleId="11">
    <w:name w:val="heading 7"/>
    <w:basedOn w:val="1"/>
    <w:next w:val="5"/>
    <w:link w:val="64"/>
    <w:qFormat/>
    <w:uiPriority w:val="0"/>
    <w:pPr>
      <w:keepNext/>
      <w:keepLines/>
      <w:spacing w:before="240" w:after="64" w:line="320" w:lineRule="auto"/>
      <w:outlineLvl w:val="6"/>
    </w:pPr>
    <w:rPr>
      <w:b/>
      <w:sz w:val="24"/>
    </w:rPr>
  </w:style>
  <w:style w:type="paragraph" w:styleId="12">
    <w:name w:val="heading 8"/>
    <w:basedOn w:val="1"/>
    <w:next w:val="5"/>
    <w:link w:val="65"/>
    <w:qFormat/>
    <w:uiPriority w:val="0"/>
    <w:pPr>
      <w:keepNext/>
      <w:keepLines/>
      <w:spacing w:before="240" w:after="64" w:line="320" w:lineRule="auto"/>
      <w:outlineLvl w:val="7"/>
    </w:pPr>
    <w:rPr>
      <w:rFonts w:ascii="Arial" w:hAnsi="Arial" w:eastAsia="黑体"/>
      <w:sz w:val="24"/>
    </w:rPr>
  </w:style>
  <w:style w:type="paragraph" w:styleId="13">
    <w:name w:val="heading 9"/>
    <w:basedOn w:val="1"/>
    <w:next w:val="5"/>
    <w:link w:val="66"/>
    <w:qFormat/>
    <w:uiPriority w:val="0"/>
    <w:pPr>
      <w:keepNext/>
      <w:keepLines/>
      <w:spacing w:before="240" w:after="64" w:line="320" w:lineRule="auto"/>
      <w:outlineLvl w:val="8"/>
    </w:pPr>
    <w:rPr>
      <w:rFonts w:ascii="Arial" w:hAnsi="Arial" w:eastAsia="黑体"/>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5"/>
    <w:qFormat/>
    <w:uiPriority w:val="99"/>
    <w:pPr>
      <w:tabs>
        <w:tab w:val="left" w:pos="8640"/>
      </w:tabs>
      <w:autoSpaceDE w:val="0"/>
      <w:autoSpaceDN w:val="0"/>
      <w:adjustRightInd w:val="0"/>
      <w:spacing w:after="0"/>
      <w:ind w:left="1365" w:leftChars="0" w:firstLine="420" w:firstLineChars="200"/>
      <w:jc w:val="left"/>
    </w:pPr>
    <w:rPr>
      <w:rFonts w:ascii="Copperplate Gothic Bold" w:hAnsi="Copperplate Gothic Bold"/>
      <w:sz w:val="28"/>
      <w:szCs w:val="28"/>
      <w:lang w:val="zh-CN"/>
    </w:rPr>
  </w:style>
  <w:style w:type="paragraph" w:styleId="3">
    <w:name w:val="Body Text Indent"/>
    <w:basedOn w:val="1"/>
    <w:link w:val="134"/>
    <w:unhideWhenUsed/>
    <w:qFormat/>
    <w:uiPriority w:val="0"/>
    <w:pPr>
      <w:spacing w:after="120"/>
      <w:ind w:left="420" w:leftChars="200"/>
    </w:pPr>
  </w:style>
  <w:style w:type="paragraph" w:styleId="5">
    <w:name w:val="Normal Indent"/>
    <w:basedOn w:val="1"/>
    <w:link w:val="247"/>
    <w:qFormat/>
    <w:uiPriority w:val="0"/>
    <w:pPr>
      <w:ind w:firstLine="420"/>
    </w:pPr>
  </w:style>
  <w:style w:type="paragraph" w:styleId="14">
    <w:name w:val="toc 7"/>
    <w:basedOn w:val="1"/>
    <w:next w:val="1"/>
    <w:uiPriority w:val="0"/>
    <w:pPr>
      <w:ind w:left="2520" w:leftChars="1200"/>
    </w:pPr>
  </w:style>
  <w:style w:type="paragraph" w:styleId="15">
    <w:name w:val="caption"/>
    <w:basedOn w:val="1"/>
    <w:next w:val="1"/>
    <w:link w:val="316"/>
    <w:qFormat/>
    <w:uiPriority w:val="0"/>
    <w:pPr>
      <w:widowControl/>
      <w:spacing w:after="100" w:line="360" w:lineRule="auto"/>
      <w:jc w:val="center"/>
    </w:pPr>
    <w:rPr>
      <w:rFonts w:ascii="Arial" w:hAnsi="Arial" w:eastAsia="黑体" w:cs="Arial"/>
      <w:szCs w:val="22"/>
      <w:lang w:eastAsia="en-US" w:bidi="en-US"/>
    </w:rPr>
  </w:style>
  <w:style w:type="paragraph" w:styleId="16">
    <w:name w:val="Document Map"/>
    <w:basedOn w:val="1"/>
    <w:link w:val="146"/>
    <w:qFormat/>
    <w:uiPriority w:val="0"/>
    <w:pPr>
      <w:shd w:val="clear" w:color="auto" w:fill="000080"/>
    </w:pPr>
  </w:style>
  <w:style w:type="paragraph" w:styleId="17">
    <w:name w:val="annotation text"/>
    <w:basedOn w:val="1"/>
    <w:link w:val="131"/>
    <w:unhideWhenUsed/>
    <w:qFormat/>
    <w:uiPriority w:val="0"/>
    <w:pPr>
      <w:jc w:val="left"/>
    </w:pPr>
  </w:style>
  <w:style w:type="paragraph" w:styleId="18">
    <w:name w:val="Salutation"/>
    <w:basedOn w:val="1"/>
    <w:next w:val="1"/>
    <w:link w:val="67"/>
    <w:uiPriority w:val="0"/>
    <w:pPr>
      <w:widowControl/>
      <w:jc w:val="left"/>
    </w:pPr>
    <w:rPr>
      <w:rFonts w:asciiTheme="minorHAnsi" w:hAnsiTheme="minorHAnsi" w:cstheme="minorBidi"/>
      <w:sz w:val="24"/>
      <w:szCs w:val="22"/>
    </w:rPr>
  </w:style>
  <w:style w:type="paragraph" w:styleId="19">
    <w:name w:val="Body Text 3"/>
    <w:basedOn w:val="1"/>
    <w:link w:val="152"/>
    <w:uiPriority w:val="0"/>
    <w:rPr>
      <w:rFonts w:ascii="宋体" w:hAnsi="宋体"/>
      <w:color w:val="FF0000"/>
      <w:szCs w:val="28"/>
    </w:rPr>
  </w:style>
  <w:style w:type="paragraph" w:styleId="20">
    <w:name w:val="Body Text"/>
    <w:basedOn w:val="1"/>
    <w:link w:val="114"/>
    <w:unhideWhenUsed/>
    <w:qFormat/>
    <w:uiPriority w:val="0"/>
    <w:pPr>
      <w:spacing w:after="120"/>
    </w:pPr>
  </w:style>
  <w:style w:type="paragraph" w:styleId="21">
    <w:name w:val="Block Text"/>
    <w:basedOn w:val="1"/>
    <w:uiPriority w:val="0"/>
    <w:pPr>
      <w:spacing w:line="400" w:lineRule="atLeast"/>
      <w:ind w:left="-76" w:right="-69" w:rightChars="-33"/>
      <w:jc w:val="left"/>
    </w:pPr>
    <w:rPr>
      <w:rFonts w:ascii="宋体" w:hAnsi="宋体"/>
      <w:color w:val="FF0000"/>
      <w:sz w:val="24"/>
    </w:rPr>
  </w:style>
  <w:style w:type="paragraph" w:styleId="22">
    <w:name w:val="toc 5"/>
    <w:basedOn w:val="1"/>
    <w:next w:val="1"/>
    <w:qFormat/>
    <w:uiPriority w:val="0"/>
    <w:pPr>
      <w:ind w:left="1680" w:leftChars="800"/>
    </w:pPr>
  </w:style>
  <w:style w:type="paragraph" w:styleId="23">
    <w:name w:val="toc 3"/>
    <w:basedOn w:val="1"/>
    <w:next w:val="1"/>
    <w:qFormat/>
    <w:uiPriority w:val="0"/>
    <w:pPr>
      <w:tabs>
        <w:tab w:val="left" w:pos="1365"/>
        <w:tab w:val="right" w:leader="dot" w:pos="8693"/>
      </w:tabs>
      <w:spacing w:line="300" w:lineRule="auto"/>
      <w:ind w:left="839"/>
    </w:pPr>
    <w:rPr>
      <w:szCs w:val="24"/>
    </w:rPr>
  </w:style>
  <w:style w:type="paragraph" w:styleId="24">
    <w:name w:val="Plain Text"/>
    <w:basedOn w:val="1"/>
    <w:link w:val="76"/>
    <w:qFormat/>
    <w:uiPriority w:val="99"/>
    <w:rPr>
      <w:rFonts w:ascii="宋体" w:hAnsi="Courier New" w:cstheme="minorBidi"/>
      <w:szCs w:val="22"/>
    </w:rPr>
  </w:style>
  <w:style w:type="paragraph" w:styleId="25">
    <w:name w:val="toc 8"/>
    <w:basedOn w:val="1"/>
    <w:next w:val="1"/>
    <w:qFormat/>
    <w:uiPriority w:val="0"/>
    <w:pPr>
      <w:ind w:left="2940" w:leftChars="1400"/>
    </w:pPr>
  </w:style>
  <w:style w:type="paragraph" w:styleId="26">
    <w:name w:val="Date"/>
    <w:basedOn w:val="1"/>
    <w:next w:val="1"/>
    <w:link w:val="85"/>
    <w:qFormat/>
    <w:uiPriority w:val="0"/>
    <w:rPr>
      <w:rFonts w:asciiTheme="minorHAnsi" w:hAnsiTheme="minorHAnsi" w:cstheme="minorBidi"/>
      <w:szCs w:val="22"/>
    </w:rPr>
  </w:style>
  <w:style w:type="paragraph" w:styleId="27">
    <w:name w:val="Body Text Indent 2"/>
    <w:basedOn w:val="1"/>
    <w:link w:val="118"/>
    <w:qFormat/>
    <w:uiPriority w:val="0"/>
    <w:pPr>
      <w:ind w:left="1260"/>
    </w:pPr>
  </w:style>
  <w:style w:type="paragraph" w:styleId="28">
    <w:name w:val="Balloon Text"/>
    <w:basedOn w:val="1"/>
    <w:link w:val="169"/>
    <w:qFormat/>
    <w:uiPriority w:val="0"/>
    <w:rPr>
      <w:sz w:val="18"/>
      <w:szCs w:val="18"/>
    </w:rPr>
  </w:style>
  <w:style w:type="paragraph" w:styleId="29">
    <w:name w:val="footer"/>
    <w:basedOn w:val="1"/>
    <w:link w:val="57"/>
    <w:unhideWhenUsed/>
    <w:qFormat/>
    <w:uiPriority w:val="0"/>
    <w:pPr>
      <w:tabs>
        <w:tab w:val="center" w:pos="4153"/>
        <w:tab w:val="right" w:pos="8306"/>
      </w:tabs>
      <w:snapToGrid w:val="0"/>
      <w:jc w:val="left"/>
    </w:pPr>
    <w:rPr>
      <w:sz w:val="18"/>
      <w:szCs w:val="18"/>
    </w:rPr>
  </w:style>
  <w:style w:type="paragraph" w:styleId="30">
    <w:name w:val="header"/>
    <w:basedOn w:val="1"/>
    <w:link w:val="56"/>
    <w:unhideWhenUsed/>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link w:val="398"/>
    <w:qFormat/>
    <w:uiPriority w:val="0"/>
    <w:pPr>
      <w:spacing w:line="360" w:lineRule="auto"/>
      <w:ind w:left="902" w:leftChars="233" w:hanging="413" w:hangingChars="172"/>
    </w:pPr>
    <w:rPr>
      <w:rFonts w:ascii="宋体" w:hAnsi="宋体"/>
      <w:b/>
      <w:sz w:val="24"/>
    </w:rPr>
  </w:style>
  <w:style w:type="paragraph" w:styleId="32">
    <w:name w:val="toc 4"/>
    <w:basedOn w:val="1"/>
    <w:next w:val="1"/>
    <w:qFormat/>
    <w:uiPriority w:val="0"/>
    <w:pPr>
      <w:ind w:left="1260" w:leftChars="600"/>
    </w:pPr>
  </w:style>
  <w:style w:type="paragraph" w:styleId="33">
    <w:name w:val="List"/>
    <w:basedOn w:val="1"/>
    <w:uiPriority w:val="0"/>
    <w:pPr>
      <w:ind w:left="200" w:hanging="200" w:hangingChars="200"/>
    </w:pPr>
    <w:rPr>
      <w:szCs w:val="24"/>
    </w:rPr>
  </w:style>
  <w:style w:type="paragraph" w:styleId="34">
    <w:name w:val="toc 6"/>
    <w:basedOn w:val="1"/>
    <w:next w:val="1"/>
    <w:qFormat/>
    <w:uiPriority w:val="0"/>
    <w:pPr>
      <w:ind w:left="2100" w:leftChars="1000"/>
    </w:pPr>
  </w:style>
  <w:style w:type="paragraph" w:styleId="35">
    <w:name w:val="Body Text Indent 3"/>
    <w:basedOn w:val="1"/>
    <w:link w:val="141"/>
    <w:qFormat/>
    <w:uiPriority w:val="0"/>
    <w:pPr>
      <w:widowControl/>
      <w:spacing w:before="60" w:after="60" w:line="280" w:lineRule="atLeast"/>
      <w:ind w:right="291" w:firstLine="400"/>
    </w:pPr>
    <w:rPr>
      <w:rFonts w:ascii="宋体"/>
      <w:kern w:val="0"/>
    </w:rPr>
  </w:style>
  <w:style w:type="paragraph" w:styleId="36">
    <w:name w:val="table of figures"/>
    <w:basedOn w:val="1"/>
    <w:next w:val="1"/>
    <w:uiPriority w:val="0"/>
    <w:pPr>
      <w:ind w:left="840" w:leftChars="200" w:hanging="420" w:hangingChars="200"/>
    </w:pPr>
  </w:style>
  <w:style w:type="paragraph" w:styleId="37">
    <w:name w:val="toc 2"/>
    <w:basedOn w:val="1"/>
    <w:next w:val="1"/>
    <w:qFormat/>
    <w:uiPriority w:val="0"/>
    <w:pPr>
      <w:spacing w:line="300" w:lineRule="auto"/>
      <w:ind w:left="420"/>
    </w:pPr>
    <w:rPr>
      <w:b/>
      <w:sz w:val="24"/>
    </w:rPr>
  </w:style>
  <w:style w:type="paragraph" w:styleId="38">
    <w:name w:val="toc 9"/>
    <w:basedOn w:val="1"/>
    <w:next w:val="1"/>
    <w:uiPriority w:val="0"/>
    <w:pPr>
      <w:ind w:left="3360" w:leftChars="1600"/>
    </w:pPr>
  </w:style>
  <w:style w:type="paragraph" w:styleId="39">
    <w:name w:val="Body Text 2"/>
    <w:basedOn w:val="1"/>
    <w:link w:val="178"/>
    <w:uiPriority w:val="0"/>
    <w:pPr>
      <w:jc w:val="center"/>
    </w:pPr>
    <w:rPr>
      <w:color w:val="FF00FF"/>
    </w:rPr>
  </w:style>
  <w:style w:type="paragraph" w:styleId="40">
    <w:name w:val="HTML Preformatted"/>
    <w:basedOn w:val="1"/>
    <w:link w:val="98"/>
    <w:unhideWhenUs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Theme="minorEastAsia" w:cstheme="minorBidi"/>
      <w:sz w:val="24"/>
      <w:szCs w:val="24"/>
    </w:rPr>
  </w:style>
  <w:style w:type="paragraph" w:styleId="41">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42">
    <w:name w:val="index 1"/>
    <w:basedOn w:val="1"/>
    <w:next w:val="1"/>
    <w:uiPriority w:val="0"/>
  </w:style>
  <w:style w:type="paragraph" w:styleId="43">
    <w:name w:val="Title"/>
    <w:basedOn w:val="1"/>
    <w:link w:val="91"/>
    <w:qFormat/>
    <w:uiPriority w:val="0"/>
    <w:pPr>
      <w:spacing w:before="240" w:after="60"/>
      <w:jc w:val="center"/>
      <w:outlineLvl w:val="0"/>
    </w:pPr>
    <w:rPr>
      <w:rFonts w:ascii="Arial" w:hAnsi="Arial" w:cs="Arial"/>
      <w:b/>
      <w:bCs/>
      <w:sz w:val="32"/>
      <w:szCs w:val="32"/>
    </w:rPr>
  </w:style>
  <w:style w:type="paragraph" w:styleId="44">
    <w:name w:val="annotation subject"/>
    <w:basedOn w:val="17"/>
    <w:next w:val="17"/>
    <w:link w:val="132"/>
    <w:qFormat/>
    <w:uiPriority w:val="0"/>
    <w:rPr>
      <w:b/>
      <w:bCs/>
    </w:rPr>
  </w:style>
  <w:style w:type="paragraph" w:styleId="45">
    <w:name w:val="Body Text First Indent"/>
    <w:basedOn w:val="20"/>
    <w:link w:val="115"/>
    <w:qFormat/>
    <w:uiPriority w:val="99"/>
    <w:pPr>
      <w:ind w:firstLine="420" w:firstLineChars="100"/>
    </w:pPr>
  </w:style>
  <w:style w:type="table" w:styleId="47">
    <w:name w:val="Table Grid"/>
    <w:basedOn w:val="4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20"/>
    <w:rPr>
      <w:color w:val="CC0000"/>
    </w:rPr>
  </w:style>
  <w:style w:type="character" w:styleId="53">
    <w:name w:val="Hyperlink"/>
    <w:qFormat/>
    <w:uiPriority w:val="99"/>
    <w:rPr>
      <w:rFonts w:eastAsia="宋体"/>
      <w:color w:val="auto"/>
      <w:sz w:val="24"/>
      <w:u w:val="none"/>
      <w:vertAlign w:val="baseline"/>
    </w:rPr>
  </w:style>
  <w:style w:type="character" w:styleId="54">
    <w:name w:val="annotation reference"/>
    <w:qFormat/>
    <w:uiPriority w:val="0"/>
    <w:rPr>
      <w:sz w:val="21"/>
      <w:szCs w:val="21"/>
    </w:rPr>
  </w:style>
  <w:style w:type="character" w:styleId="55">
    <w:name w:val="footnote reference"/>
    <w:qFormat/>
    <w:uiPriority w:val="0"/>
    <w:rPr>
      <w:vertAlign w:val="superscript"/>
    </w:rPr>
  </w:style>
  <w:style w:type="character" w:customStyle="1" w:styleId="56">
    <w:name w:val="页眉 Char"/>
    <w:basedOn w:val="48"/>
    <w:link w:val="30"/>
    <w:qFormat/>
    <w:uiPriority w:val="0"/>
    <w:rPr>
      <w:sz w:val="18"/>
      <w:szCs w:val="18"/>
    </w:rPr>
  </w:style>
  <w:style w:type="character" w:customStyle="1" w:styleId="57">
    <w:name w:val="页脚 Char"/>
    <w:basedOn w:val="48"/>
    <w:link w:val="29"/>
    <w:qFormat/>
    <w:uiPriority w:val="0"/>
    <w:rPr>
      <w:sz w:val="18"/>
      <w:szCs w:val="18"/>
    </w:rPr>
  </w:style>
  <w:style w:type="character" w:customStyle="1" w:styleId="58">
    <w:name w:val="标题 1 Char"/>
    <w:basedOn w:val="48"/>
    <w:link w:val="4"/>
    <w:qFormat/>
    <w:uiPriority w:val="0"/>
    <w:rPr>
      <w:rFonts w:ascii="Times New Roman" w:hAnsi="Times New Roman" w:eastAsia="宋体" w:cs="Times New Roman"/>
      <w:b/>
      <w:kern w:val="44"/>
      <w:sz w:val="44"/>
      <w:szCs w:val="20"/>
    </w:rPr>
  </w:style>
  <w:style w:type="character" w:customStyle="1" w:styleId="59">
    <w:name w:val="标题 2 Char"/>
    <w:basedOn w:val="48"/>
    <w:link w:val="6"/>
    <w:qFormat/>
    <w:uiPriority w:val="0"/>
    <w:rPr>
      <w:rFonts w:ascii="Arial" w:hAnsi="Arial" w:eastAsia="黑体" w:cs="Times New Roman"/>
      <w:b/>
      <w:kern w:val="0"/>
      <w:sz w:val="30"/>
      <w:szCs w:val="20"/>
    </w:rPr>
  </w:style>
  <w:style w:type="character" w:customStyle="1" w:styleId="60">
    <w:name w:val="标题 3 Char"/>
    <w:basedOn w:val="48"/>
    <w:qFormat/>
    <w:uiPriority w:val="0"/>
    <w:rPr>
      <w:rFonts w:ascii="Times New Roman" w:hAnsi="Times New Roman" w:eastAsia="宋体" w:cs="Times New Roman"/>
      <w:b/>
      <w:bCs/>
      <w:sz w:val="32"/>
      <w:szCs w:val="32"/>
    </w:rPr>
  </w:style>
  <w:style w:type="character" w:customStyle="1" w:styleId="61">
    <w:name w:val="标题 4 Char"/>
    <w:basedOn w:val="48"/>
    <w:link w:val="8"/>
    <w:qFormat/>
    <w:uiPriority w:val="0"/>
    <w:rPr>
      <w:rFonts w:ascii="Arial" w:hAnsi="Arial" w:eastAsia="黑体" w:cs="Times New Roman"/>
      <w:b/>
      <w:sz w:val="28"/>
      <w:szCs w:val="20"/>
    </w:rPr>
  </w:style>
  <w:style w:type="character" w:customStyle="1" w:styleId="62">
    <w:name w:val="标题 5 Char"/>
    <w:basedOn w:val="48"/>
    <w:link w:val="9"/>
    <w:qFormat/>
    <w:uiPriority w:val="0"/>
    <w:rPr>
      <w:rFonts w:ascii="Times New Roman" w:hAnsi="Times New Roman" w:eastAsia="宋体" w:cs="Times New Roman"/>
      <w:b/>
      <w:sz w:val="28"/>
      <w:szCs w:val="20"/>
    </w:rPr>
  </w:style>
  <w:style w:type="character" w:customStyle="1" w:styleId="63">
    <w:name w:val="标题 6 Char"/>
    <w:basedOn w:val="48"/>
    <w:link w:val="10"/>
    <w:qFormat/>
    <w:uiPriority w:val="0"/>
    <w:rPr>
      <w:rFonts w:ascii="Arial" w:hAnsi="Arial" w:eastAsia="黑体" w:cs="Times New Roman"/>
      <w:b/>
      <w:sz w:val="24"/>
      <w:szCs w:val="20"/>
    </w:rPr>
  </w:style>
  <w:style w:type="character" w:customStyle="1" w:styleId="64">
    <w:name w:val="标题 7 Char"/>
    <w:basedOn w:val="48"/>
    <w:link w:val="11"/>
    <w:uiPriority w:val="0"/>
    <w:rPr>
      <w:rFonts w:ascii="Times New Roman" w:hAnsi="Times New Roman" w:eastAsia="宋体" w:cs="Times New Roman"/>
      <w:b/>
      <w:sz w:val="24"/>
      <w:szCs w:val="20"/>
    </w:rPr>
  </w:style>
  <w:style w:type="character" w:customStyle="1" w:styleId="65">
    <w:name w:val="标题 8 Char"/>
    <w:basedOn w:val="48"/>
    <w:link w:val="12"/>
    <w:uiPriority w:val="0"/>
    <w:rPr>
      <w:rFonts w:ascii="Arial" w:hAnsi="Arial" w:eastAsia="黑体" w:cs="Times New Roman"/>
      <w:sz w:val="24"/>
      <w:szCs w:val="20"/>
    </w:rPr>
  </w:style>
  <w:style w:type="character" w:customStyle="1" w:styleId="66">
    <w:name w:val="标题 9 Char"/>
    <w:basedOn w:val="48"/>
    <w:link w:val="13"/>
    <w:qFormat/>
    <w:uiPriority w:val="0"/>
    <w:rPr>
      <w:rFonts w:ascii="Arial" w:hAnsi="Arial" w:eastAsia="黑体" w:cs="Times New Roman"/>
      <w:szCs w:val="20"/>
    </w:rPr>
  </w:style>
  <w:style w:type="character" w:customStyle="1" w:styleId="67">
    <w:name w:val="称呼 Char1"/>
    <w:link w:val="18"/>
    <w:uiPriority w:val="0"/>
    <w:rPr>
      <w:rFonts w:eastAsia="宋体"/>
      <w:sz w:val="24"/>
    </w:rPr>
  </w:style>
  <w:style w:type="character" w:customStyle="1" w:styleId="68">
    <w:name w:val="font21"/>
    <w:uiPriority w:val="0"/>
    <w:rPr>
      <w:rFonts w:hint="default" w:ascii="Times New Roman" w:hAnsi="Times New Roman" w:cs="Times New Roman"/>
      <w:color w:val="00B050"/>
      <w:sz w:val="22"/>
      <w:szCs w:val="22"/>
      <w:u w:val="none"/>
    </w:rPr>
  </w:style>
  <w:style w:type="character" w:customStyle="1" w:styleId="69">
    <w:name w:val="font31"/>
    <w:qFormat/>
    <w:uiPriority w:val="0"/>
    <w:rPr>
      <w:rFonts w:hint="eastAsia" w:ascii="宋体" w:hAnsi="宋体" w:eastAsia="宋体" w:cs="宋体"/>
      <w:color w:val="000000"/>
      <w:sz w:val="22"/>
      <w:szCs w:val="22"/>
      <w:u w:val="none"/>
    </w:rPr>
  </w:style>
  <w:style w:type="character" w:customStyle="1" w:styleId="70">
    <w:name w:val="普通文字1 Char"/>
    <w:qFormat/>
    <w:uiPriority w:val="0"/>
    <w:rPr>
      <w:rFonts w:ascii="宋体" w:hAnsi="Courier New" w:eastAsia="宋体"/>
      <w:kern w:val="2"/>
      <w:sz w:val="21"/>
      <w:lang w:val="en-US" w:eastAsia="zh-CN" w:bidi="ar-SA"/>
    </w:rPr>
  </w:style>
  <w:style w:type="character" w:customStyle="1" w:styleId="71">
    <w:name w:val="style92"/>
    <w:basedOn w:val="48"/>
    <w:uiPriority w:val="0"/>
  </w:style>
  <w:style w:type="character" w:customStyle="1" w:styleId="72">
    <w:name w:val="Char Char6"/>
    <w:uiPriority w:val="0"/>
    <w:rPr>
      <w:rFonts w:eastAsia="宋体"/>
      <w:kern w:val="2"/>
      <w:sz w:val="21"/>
      <w:lang w:val="en-US" w:eastAsia="zh-CN" w:bidi="ar-SA"/>
    </w:rPr>
  </w:style>
  <w:style w:type="character" w:customStyle="1" w:styleId="73">
    <w:name w:val="A2"/>
    <w:unhideWhenUsed/>
    <w:qFormat/>
    <w:uiPriority w:val="99"/>
    <w:rPr>
      <w:rFonts w:hint="eastAsia"/>
      <w:color w:val="211D1E"/>
      <w:sz w:val="18"/>
    </w:rPr>
  </w:style>
  <w:style w:type="character" w:customStyle="1" w:styleId="74">
    <w:name w:val="h3 Char"/>
    <w:uiPriority w:val="0"/>
    <w:rPr>
      <w:rFonts w:eastAsia="宋体"/>
      <w:b/>
      <w:sz w:val="21"/>
      <w:lang w:val="en-US" w:eastAsia="zh-CN" w:bidi="ar-SA"/>
    </w:rPr>
  </w:style>
  <w:style w:type="character" w:customStyle="1" w:styleId="75">
    <w:name w:val="emtidy-27"/>
    <w:basedOn w:val="48"/>
    <w:qFormat/>
    <w:uiPriority w:val="0"/>
  </w:style>
  <w:style w:type="character" w:customStyle="1" w:styleId="76">
    <w:name w:val="纯文本 Char"/>
    <w:link w:val="24"/>
    <w:qFormat/>
    <w:uiPriority w:val="99"/>
    <w:rPr>
      <w:rFonts w:ascii="宋体" w:hAnsi="Courier New" w:eastAsia="宋体"/>
    </w:rPr>
  </w:style>
  <w:style w:type="character" w:customStyle="1" w:styleId="77">
    <w:name w:val="Title Char"/>
    <w:qFormat/>
    <w:locked/>
    <w:uiPriority w:val="0"/>
    <w:rPr>
      <w:rFonts w:ascii="Arial" w:hAnsi="Arial" w:eastAsia="宋体" w:cs="Arial"/>
      <w:b/>
      <w:bCs/>
      <w:sz w:val="32"/>
      <w:szCs w:val="32"/>
    </w:rPr>
  </w:style>
  <w:style w:type="character" w:customStyle="1" w:styleId="78">
    <w:name w:val="Char Char11"/>
    <w:qFormat/>
    <w:uiPriority w:val="0"/>
    <w:rPr>
      <w:rFonts w:ascii="宋体" w:hAnsi="Courier New" w:eastAsia="宋体"/>
      <w:kern w:val="2"/>
      <w:sz w:val="21"/>
      <w:lang w:val="en-US" w:eastAsia="zh-CN" w:bidi="ar-SA"/>
    </w:rPr>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trans"/>
    <w:basedOn w:val="48"/>
    <w:qFormat/>
    <w:uiPriority w:val="0"/>
  </w:style>
  <w:style w:type="character" w:customStyle="1" w:styleId="81">
    <w:name w:val="批注文字 Char2"/>
    <w:qFormat/>
    <w:uiPriority w:val="0"/>
    <w:rPr>
      <w:rFonts w:ascii="Times New Roman" w:hAnsi="Times New Roman" w:eastAsia="宋体" w:cs="Times New Roman"/>
      <w:szCs w:val="20"/>
    </w:rPr>
  </w:style>
  <w:style w:type="character" w:customStyle="1" w:styleId="82">
    <w:name w:val="emtidy-13"/>
    <w:basedOn w:val="48"/>
    <w:uiPriority w:val="0"/>
  </w:style>
  <w:style w:type="character" w:customStyle="1" w:styleId="83">
    <w:name w:val="Plain Text Char"/>
    <w:locked/>
    <w:uiPriority w:val="0"/>
    <w:rPr>
      <w:rFonts w:ascii="宋体" w:hAnsi="Courier New"/>
      <w:lang w:bidi="ar-SA"/>
    </w:rPr>
  </w:style>
  <w:style w:type="character" w:customStyle="1" w:styleId="84">
    <w:name w:val="称呼 Char"/>
    <w:qFormat/>
    <w:uiPriority w:val="0"/>
    <w:rPr>
      <w:sz w:val="24"/>
      <w:szCs w:val="24"/>
    </w:rPr>
  </w:style>
  <w:style w:type="character" w:customStyle="1" w:styleId="85">
    <w:name w:val="日期 Char"/>
    <w:link w:val="26"/>
    <w:qFormat/>
    <w:uiPriority w:val="0"/>
    <w:rPr>
      <w:rFonts w:eastAsia="宋体"/>
    </w:rPr>
  </w:style>
  <w:style w:type="character" w:customStyle="1" w:styleId="86">
    <w:name w:val="GHC 正文 Char"/>
    <w:link w:val="87"/>
    <w:locked/>
    <w:uiPriority w:val="0"/>
    <w:rPr>
      <w:rFonts w:ascii="宋体" w:hAnsi="宋体" w:eastAsia="宋体"/>
      <w:sz w:val="24"/>
      <w:szCs w:val="24"/>
      <w:lang w:val="en-AU"/>
    </w:rPr>
  </w:style>
  <w:style w:type="paragraph" w:customStyle="1" w:styleId="87">
    <w:name w:val="GHC 正文"/>
    <w:basedOn w:val="1"/>
    <w:link w:val="86"/>
    <w:uiPriority w:val="0"/>
    <w:pPr>
      <w:spacing w:line="360" w:lineRule="auto"/>
      <w:ind w:firstLine="420" w:firstLineChars="200"/>
    </w:pPr>
    <w:rPr>
      <w:rFonts w:ascii="宋体" w:hAnsi="宋体" w:cstheme="minorBidi"/>
      <w:sz w:val="24"/>
      <w:szCs w:val="24"/>
      <w:lang w:val="en-AU"/>
    </w:rPr>
  </w:style>
  <w:style w:type="character" w:customStyle="1" w:styleId="88">
    <w:name w:val="font61"/>
    <w:uiPriority w:val="0"/>
    <w:rPr>
      <w:rFonts w:hint="default" w:ascii="Times New Roman" w:hAnsi="Times New Roman" w:cs="Times New Roman"/>
      <w:color w:val="000000"/>
      <w:sz w:val="22"/>
      <w:szCs w:val="22"/>
      <w:u w:val="none"/>
    </w:rPr>
  </w:style>
  <w:style w:type="character" w:customStyle="1" w:styleId="89">
    <w:name w:val="列出段落 Char"/>
    <w:link w:val="90"/>
    <w:locked/>
    <w:uiPriority w:val="0"/>
    <w:rPr>
      <w:rFonts w:eastAsia="宋体"/>
    </w:rPr>
  </w:style>
  <w:style w:type="paragraph" w:customStyle="1" w:styleId="90">
    <w:name w:val="List Paragraph1"/>
    <w:basedOn w:val="1"/>
    <w:link w:val="89"/>
    <w:uiPriority w:val="0"/>
    <w:pPr>
      <w:ind w:firstLine="420" w:firstLineChars="200"/>
    </w:pPr>
    <w:rPr>
      <w:rFonts w:asciiTheme="minorHAnsi" w:hAnsiTheme="minorHAnsi" w:cstheme="minorBidi"/>
      <w:szCs w:val="22"/>
    </w:rPr>
  </w:style>
  <w:style w:type="character" w:customStyle="1" w:styleId="91">
    <w:name w:val="标题 Char1"/>
    <w:link w:val="43"/>
    <w:uiPriority w:val="0"/>
    <w:rPr>
      <w:rFonts w:ascii="Arial" w:hAnsi="Arial" w:eastAsia="宋体" w:cs="Arial"/>
      <w:b/>
      <w:bCs/>
      <w:sz w:val="32"/>
      <w:szCs w:val="32"/>
    </w:rPr>
  </w:style>
  <w:style w:type="character" w:customStyle="1" w:styleId="92">
    <w:name w:val="标题 3 Char1"/>
    <w:link w:val="7"/>
    <w:uiPriority w:val="0"/>
    <w:rPr>
      <w:rFonts w:ascii="Times New Roman" w:hAnsi="Times New Roman" w:eastAsia="宋体" w:cs="Times New Roman"/>
      <w:b/>
      <w:kern w:val="0"/>
      <w:szCs w:val="20"/>
    </w:rPr>
  </w:style>
  <w:style w:type="character" w:customStyle="1" w:styleId="93">
    <w:name w:val="h3 Char1"/>
    <w:uiPriority w:val="0"/>
    <w:rPr>
      <w:rFonts w:eastAsia="宋体"/>
      <w:b/>
      <w:sz w:val="21"/>
      <w:lang w:val="en-US" w:eastAsia="zh-CN" w:bidi="ar-SA"/>
    </w:rPr>
  </w:style>
  <w:style w:type="character" w:customStyle="1" w:styleId="94">
    <w:name w:val="short_text1"/>
    <w:uiPriority w:val="0"/>
    <w:rPr>
      <w:sz w:val="26"/>
      <w:szCs w:val="26"/>
    </w:rPr>
  </w:style>
  <w:style w:type="character" w:customStyle="1" w:styleId="95">
    <w:name w:val="普通文字1 Char4"/>
    <w:uiPriority w:val="0"/>
    <w:rPr>
      <w:rFonts w:ascii="宋体" w:hAnsi="Courier New" w:eastAsia="宋体"/>
      <w:kern w:val="2"/>
      <w:sz w:val="21"/>
      <w:lang w:val="en-US" w:eastAsia="zh-CN" w:bidi="ar-SA"/>
    </w:rPr>
  </w:style>
  <w:style w:type="character" w:customStyle="1" w:styleId="96">
    <w:name w:val="批注文字 Char1"/>
    <w:qFormat/>
    <w:uiPriority w:val="0"/>
    <w:rPr>
      <w:rFonts w:eastAsia="宋体"/>
      <w:sz w:val="24"/>
      <w:lang w:val="en-US" w:eastAsia="zh-CN" w:bidi="ar-SA"/>
    </w:rPr>
  </w:style>
  <w:style w:type="character" w:customStyle="1" w:styleId="97">
    <w:name w:val="批注文字 Char"/>
    <w:qFormat/>
    <w:uiPriority w:val="99"/>
    <w:rPr>
      <w:rFonts w:eastAsia="宋体"/>
      <w:sz w:val="24"/>
      <w:lang w:val="en-US" w:eastAsia="zh-CN" w:bidi="ar-SA"/>
    </w:rPr>
  </w:style>
  <w:style w:type="character" w:customStyle="1" w:styleId="98">
    <w:name w:val="HTML 预设格式 Char"/>
    <w:link w:val="40"/>
    <w:uiPriority w:val="0"/>
    <w:rPr>
      <w:rFonts w:ascii="宋体" w:hAnsi="宋体"/>
      <w:sz w:val="24"/>
      <w:szCs w:val="24"/>
    </w:rPr>
  </w:style>
  <w:style w:type="character" w:customStyle="1" w:styleId="99">
    <w:name w:val="font01"/>
    <w:qFormat/>
    <w:uiPriority w:val="0"/>
    <w:rPr>
      <w:rFonts w:hint="eastAsia" w:ascii="宋体" w:hAnsi="宋体" w:eastAsia="宋体" w:cs="宋体"/>
      <w:color w:val="000000"/>
      <w:sz w:val="22"/>
      <w:szCs w:val="22"/>
      <w:u w:val="none"/>
    </w:rPr>
  </w:style>
  <w:style w:type="character" w:customStyle="1" w:styleId="100">
    <w:name w:val="普通文字1 Char2"/>
    <w:uiPriority w:val="0"/>
    <w:rPr>
      <w:rFonts w:ascii="宋体" w:hAnsi="Courier New" w:eastAsia="宋体"/>
      <w:kern w:val="2"/>
      <w:sz w:val="21"/>
      <w:lang w:val="en-US" w:eastAsia="zh-CN" w:bidi="ar-SA"/>
    </w:rPr>
  </w:style>
  <w:style w:type="character" w:customStyle="1" w:styleId="101">
    <w:name w:val="font51"/>
    <w:uiPriority w:val="0"/>
    <w:rPr>
      <w:rFonts w:hint="default" w:ascii="Times New Roman" w:hAnsi="Times New Roman" w:cs="Times New Roman"/>
      <w:color w:val="000000"/>
      <w:sz w:val="22"/>
      <w:szCs w:val="22"/>
      <w:u w:val="none"/>
    </w:rPr>
  </w:style>
  <w:style w:type="character" w:customStyle="1" w:styleId="102">
    <w:name w:val="标题 Char"/>
    <w:qFormat/>
    <w:uiPriority w:val="0"/>
    <w:rPr>
      <w:rFonts w:ascii="Arial" w:hAnsi="Arial" w:eastAsia="宋体" w:cs="Arial"/>
      <w:b/>
      <w:bCs/>
      <w:kern w:val="2"/>
      <w:sz w:val="32"/>
      <w:szCs w:val="32"/>
      <w:lang w:val="en-US" w:eastAsia="zh-CN" w:bidi="ar-SA"/>
    </w:rPr>
  </w:style>
  <w:style w:type="paragraph" w:customStyle="1" w:styleId="103">
    <w:name w:val="xl8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color w:val="000000"/>
      <w:kern w:val="0"/>
      <w:sz w:val="22"/>
      <w:szCs w:val="22"/>
    </w:rPr>
  </w:style>
  <w:style w:type="paragraph" w:customStyle="1" w:styleId="104">
    <w:name w:val="xl25"/>
    <w:basedOn w:val="1"/>
    <w:uiPriority w:val="0"/>
    <w:pPr>
      <w:widowControl/>
      <w:spacing w:before="100" w:beforeAutospacing="1" w:after="100" w:afterAutospacing="1"/>
      <w:jc w:val="center"/>
      <w:textAlignment w:val="center"/>
    </w:pPr>
    <w:rPr>
      <w:rFonts w:hint="eastAsia" w:ascii="楷体_GB2312" w:hAnsi="宋体" w:eastAsia="楷体_GB2312"/>
      <w:kern w:val="0"/>
      <w:sz w:val="24"/>
      <w:szCs w:val="24"/>
    </w:rPr>
  </w:style>
  <w:style w:type="paragraph" w:customStyle="1" w:styleId="105">
    <w:name w:val="xl68"/>
    <w:basedOn w:val="1"/>
    <w:uiPriority w:val="0"/>
    <w:pPr>
      <w:widowControl/>
      <w:spacing w:before="100" w:beforeAutospacing="1" w:after="100" w:afterAutospacing="1"/>
      <w:jc w:val="left"/>
      <w:textAlignment w:val="top"/>
    </w:pPr>
    <w:rPr>
      <w:rFonts w:ascii="Arial" w:hAnsi="Arial" w:cs="Arial"/>
      <w:kern w:val="0"/>
      <w:sz w:val="24"/>
      <w:szCs w:val="24"/>
    </w:rPr>
  </w:style>
  <w:style w:type="paragraph" w:customStyle="1" w:styleId="106">
    <w:name w:val="列出段落2"/>
    <w:basedOn w:val="1"/>
    <w:link w:val="329"/>
    <w:unhideWhenUsed/>
    <w:qFormat/>
    <w:uiPriority w:val="34"/>
    <w:pPr>
      <w:ind w:firstLine="420" w:firstLineChars="200"/>
    </w:pPr>
    <w:rPr>
      <w:rFonts w:ascii="Calibri" w:hAnsi="Calibri"/>
      <w:szCs w:val="24"/>
    </w:rPr>
  </w:style>
  <w:style w:type="paragraph" w:customStyle="1" w:styleId="107">
    <w:name w:val="xl8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kern w:val="0"/>
      <w:sz w:val="22"/>
      <w:szCs w:val="22"/>
    </w:rPr>
  </w:style>
  <w:style w:type="paragraph" w:customStyle="1" w:styleId="108">
    <w:name w:val="font5"/>
    <w:basedOn w:val="1"/>
    <w:uiPriority w:val="0"/>
    <w:pPr>
      <w:widowControl/>
      <w:spacing w:before="100" w:beforeAutospacing="1" w:after="100" w:afterAutospacing="1"/>
      <w:jc w:val="left"/>
    </w:pPr>
    <w:rPr>
      <w:rFonts w:ascii="Arial" w:hAnsi="Arial" w:cs="Arial"/>
      <w:kern w:val="0"/>
      <w:sz w:val="22"/>
      <w:szCs w:val="22"/>
    </w:rPr>
  </w:style>
  <w:style w:type="paragraph" w:customStyle="1" w:styleId="109">
    <w:name w:val="xl9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2"/>
      <w:szCs w:val="22"/>
    </w:rPr>
  </w:style>
  <w:style w:type="character" w:customStyle="1" w:styleId="110">
    <w:name w:val="称呼 Char2"/>
    <w:basedOn w:val="48"/>
    <w:uiPriority w:val="99"/>
    <w:rPr>
      <w:rFonts w:ascii="Times New Roman" w:hAnsi="Times New Roman" w:eastAsia="宋体" w:cs="Times New Roman"/>
      <w:szCs w:val="20"/>
    </w:rPr>
  </w:style>
  <w:style w:type="paragraph" w:customStyle="1" w:styleId="111">
    <w:name w:val="xl7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2">
    <w:name w:val="xl8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2"/>
      <w:szCs w:val="22"/>
    </w:rPr>
  </w:style>
  <w:style w:type="paragraph" w:customStyle="1" w:styleId="113">
    <w:name w:val="xl8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w:hAnsi="Arial" w:cs="Arial"/>
      <w:kern w:val="0"/>
      <w:sz w:val="22"/>
      <w:szCs w:val="22"/>
    </w:rPr>
  </w:style>
  <w:style w:type="character" w:customStyle="1" w:styleId="114">
    <w:name w:val="正文文本 Char"/>
    <w:basedOn w:val="48"/>
    <w:link w:val="20"/>
    <w:qFormat/>
    <w:uiPriority w:val="0"/>
    <w:rPr>
      <w:rFonts w:ascii="Times New Roman" w:hAnsi="Times New Roman" w:eastAsia="宋体" w:cs="Times New Roman"/>
      <w:szCs w:val="20"/>
    </w:rPr>
  </w:style>
  <w:style w:type="character" w:customStyle="1" w:styleId="115">
    <w:name w:val="正文首行缩进 Char"/>
    <w:basedOn w:val="114"/>
    <w:link w:val="45"/>
    <w:qFormat/>
    <w:uiPriority w:val="0"/>
    <w:rPr>
      <w:rFonts w:ascii="Times New Roman" w:hAnsi="Times New Roman" w:eastAsia="宋体" w:cs="Times New Roman"/>
      <w:szCs w:val="20"/>
    </w:rPr>
  </w:style>
  <w:style w:type="paragraph" w:customStyle="1" w:styleId="116">
    <w:name w:val="p0"/>
    <w:basedOn w:val="1"/>
    <w:uiPriority w:val="0"/>
    <w:pPr>
      <w:widowControl/>
      <w:snapToGrid w:val="0"/>
      <w:spacing w:after="200"/>
      <w:jc w:val="left"/>
    </w:pPr>
    <w:rPr>
      <w:rFonts w:ascii="Tahoma" w:hAnsi="Tahoma" w:cs="Tahoma"/>
      <w:kern w:val="0"/>
      <w:sz w:val="22"/>
      <w:szCs w:val="22"/>
    </w:rPr>
  </w:style>
  <w:style w:type="paragraph" w:customStyle="1" w:styleId="117">
    <w:name w:val="Char Char Char Char"/>
    <w:basedOn w:val="1"/>
    <w:uiPriority w:val="0"/>
    <w:pPr>
      <w:tabs>
        <w:tab w:val="left" w:pos="840"/>
      </w:tabs>
      <w:ind w:left="840" w:hanging="420"/>
    </w:pPr>
    <w:rPr>
      <w:sz w:val="24"/>
      <w:szCs w:val="24"/>
    </w:rPr>
  </w:style>
  <w:style w:type="character" w:customStyle="1" w:styleId="118">
    <w:name w:val="正文文本缩进 2 Char"/>
    <w:basedOn w:val="48"/>
    <w:link w:val="27"/>
    <w:qFormat/>
    <w:uiPriority w:val="0"/>
    <w:rPr>
      <w:rFonts w:ascii="Times New Roman" w:hAnsi="Times New Roman" w:eastAsia="宋体" w:cs="Times New Roman"/>
      <w:szCs w:val="20"/>
    </w:rPr>
  </w:style>
  <w:style w:type="paragraph" w:customStyle="1" w:styleId="119">
    <w:name w:val="Char Char4 Char Char Char Char"/>
    <w:basedOn w:val="1"/>
    <w:uiPriority w:val="0"/>
  </w:style>
  <w:style w:type="paragraph" w:customStyle="1" w:styleId="120">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kern w:val="0"/>
      <w:sz w:val="22"/>
      <w:szCs w:val="22"/>
    </w:rPr>
  </w:style>
  <w:style w:type="paragraph" w:customStyle="1" w:styleId="121">
    <w:name w:val="列出段落3"/>
    <w:basedOn w:val="1"/>
    <w:qFormat/>
    <w:uiPriority w:val="34"/>
    <w:pPr>
      <w:ind w:firstLine="420" w:firstLineChars="200"/>
    </w:pPr>
    <w:rPr>
      <w:rFonts w:ascii="Calibri" w:hAnsi="Calibri"/>
      <w:szCs w:val="24"/>
    </w:rPr>
  </w:style>
  <w:style w:type="paragraph" w:customStyle="1" w:styleId="122">
    <w:name w:val="xl8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b/>
      <w:bCs/>
      <w:kern w:val="0"/>
      <w:sz w:val="22"/>
      <w:szCs w:val="22"/>
    </w:rPr>
  </w:style>
  <w:style w:type="paragraph" w:customStyle="1" w:styleId="123">
    <w:name w:val="2nd"/>
    <w:basedOn w:val="8"/>
    <w:uiPriority w:val="0"/>
    <w:pPr>
      <w:spacing w:before="156" w:after="240" w:line="360" w:lineRule="auto"/>
      <w:ind w:left="1" w:hanging="1"/>
      <w:contextualSpacing/>
      <w:jc w:val="left"/>
    </w:pPr>
    <w:rPr>
      <w:rFonts w:ascii="黑体" w:hAnsi="黑体" w:cs="Arial"/>
      <w:b w:val="0"/>
      <w:bCs/>
      <w:iCs/>
      <w:kern w:val="0"/>
      <w:sz w:val="32"/>
      <w:szCs w:val="24"/>
    </w:rPr>
  </w:style>
  <w:style w:type="character" w:customStyle="1" w:styleId="124">
    <w:name w:val="日期 Char1"/>
    <w:basedOn w:val="48"/>
    <w:semiHidden/>
    <w:uiPriority w:val="99"/>
    <w:rPr>
      <w:rFonts w:ascii="Times New Roman" w:hAnsi="Times New Roman" w:eastAsia="宋体" w:cs="Times New Roman"/>
      <w:szCs w:val="20"/>
    </w:rPr>
  </w:style>
  <w:style w:type="paragraph" w:customStyle="1" w:styleId="125">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kern w:val="0"/>
      <w:sz w:val="22"/>
      <w:szCs w:val="22"/>
    </w:rPr>
  </w:style>
  <w:style w:type="paragraph" w:customStyle="1" w:styleId="126">
    <w:name w:val="msolistparagraph"/>
    <w:basedOn w:val="1"/>
    <w:uiPriority w:val="0"/>
    <w:pPr>
      <w:ind w:firstLine="420" w:firstLineChars="200"/>
    </w:pPr>
    <w:rPr>
      <w:szCs w:val="24"/>
    </w:rPr>
  </w:style>
  <w:style w:type="paragraph" w:customStyle="1" w:styleId="127">
    <w:name w:val="Body"/>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kern w:val="0"/>
      <w:sz w:val="18"/>
      <w:szCs w:val="20"/>
      <w:lang w:val="en-US" w:eastAsia="en-US" w:bidi="ar-SA"/>
    </w:rPr>
  </w:style>
  <w:style w:type="paragraph" w:customStyle="1" w:styleId="128">
    <w:name w:val="maquet1"/>
    <w:basedOn w:val="1"/>
    <w:uiPriority w:val="0"/>
    <w:rPr>
      <w:rFonts w:ascii="Futura Book" w:hAnsi="Futura Book" w:eastAsia="黑体"/>
    </w:rPr>
  </w:style>
  <w:style w:type="paragraph" w:customStyle="1" w:styleId="129">
    <w:name w:val="Char Char Char Char Char Char1 Char Char Char Char"/>
    <w:basedOn w:val="16"/>
    <w:uiPriority w:val="0"/>
    <w:rPr>
      <w:rFonts w:ascii="Tahoma" w:hAnsi="Tahoma"/>
      <w:sz w:val="24"/>
      <w:szCs w:val="24"/>
    </w:rPr>
  </w:style>
  <w:style w:type="paragraph" w:customStyle="1" w:styleId="130">
    <w:name w:val="xl7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w:hAnsi="Arial" w:cs="Arial"/>
      <w:kern w:val="0"/>
      <w:sz w:val="22"/>
      <w:szCs w:val="22"/>
    </w:rPr>
  </w:style>
  <w:style w:type="character" w:customStyle="1" w:styleId="131">
    <w:name w:val="批注文字 Char3"/>
    <w:basedOn w:val="48"/>
    <w:link w:val="17"/>
    <w:semiHidden/>
    <w:uiPriority w:val="99"/>
    <w:rPr>
      <w:rFonts w:ascii="Times New Roman" w:hAnsi="Times New Roman" w:eastAsia="宋体" w:cs="Times New Roman"/>
      <w:szCs w:val="20"/>
    </w:rPr>
  </w:style>
  <w:style w:type="character" w:customStyle="1" w:styleId="132">
    <w:name w:val="批注主题 Char"/>
    <w:basedOn w:val="131"/>
    <w:link w:val="44"/>
    <w:uiPriority w:val="0"/>
    <w:rPr>
      <w:rFonts w:ascii="Times New Roman" w:hAnsi="Times New Roman" w:eastAsia="宋体" w:cs="Times New Roman"/>
      <w:b/>
      <w:bCs/>
      <w:szCs w:val="20"/>
    </w:rPr>
  </w:style>
  <w:style w:type="paragraph" w:customStyle="1" w:styleId="133">
    <w:name w:val="Char"/>
    <w:basedOn w:val="1"/>
    <w:uiPriority w:val="0"/>
    <w:pPr>
      <w:tabs>
        <w:tab w:val="left" w:pos="360"/>
      </w:tabs>
    </w:pPr>
    <w:rPr>
      <w:sz w:val="24"/>
      <w:szCs w:val="24"/>
    </w:rPr>
  </w:style>
  <w:style w:type="character" w:customStyle="1" w:styleId="134">
    <w:name w:val="正文文本缩进 Char"/>
    <w:basedOn w:val="48"/>
    <w:link w:val="3"/>
    <w:qFormat/>
    <w:uiPriority w:val="0"/>
    <w:rPr>
      <w:rFonts w:ascii="Times New Roman" w:hAnsi="Times New Roman" w:eastAsia="宋体" w:cs="Times New Roman"/>
      <w:szCs w:val="20"/>
    </w:rPr>
  </w:style>
  <w:style w:type="character" w:customStyle="1" w:styleId="135">
    <w:name w:val="正文首行缩进 2 Char"/>
    <w:basedOn w:val="134"/>
    <w:link w:val="2"/>
    <w:uiPriority w:val="99"/>
    <w:rPr>
      <w:rFonts w:ascii="Copperplate Gothic Bold" w:hAnsi="Copperplate Gothic Bold" w:eastAsia="宋体" w:cs="Times New Roman"/>
      <w:sz w:val="28"/>
      <w:szCs w:val="28"/>
      <w:lang w:val="zh-CN"/>
    </w:rPr>
  </w:style>
  <w:style w:type="paragraph" w:customStyle="1" w:styleId="136">
    <w:name w:val="日期1"/>
    <w:basedOn w:val="1"/>
    <w:next w:val="1"/>
    <w:uiPriority w:val="0"/>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137">
    <w:name w:val="font10"/>
    <w:basedOn w:val="1"/>
    <w:uiPriority w:val="0"/>
    <w:pPr>
      <w:widowControl/>
      <w:spacing w:before="100" w:beforeAutospacing="1" w:after="100" w:afterAutospacing="1"/>
      <w:jc w:val="left"/>
    </w:pPr>
    <w:rPr>
      <w:rFonts w:ascii="宋体" w:hAnsi="宋体" w:cs="宋体"/>
      <w:b/>
      <w:bCs/>
      <w:kern w:val="0"/>
      <w:sz w:val="22"/>
      <w:szCs w:val="22"/>
    </w:rPr>
  </w:style>
  <w:style w:type="paragraph" w:customStyle="1" w:styleId="138">
    <w:name w:val="_Style 1"/>
    <w:basedOn w:val="1"/>
    <w:qFormat/>
    <w:uiPriority w:val="0"/>
    <w:pPr>
      <w:widowControl/>
      <w:ind w:firstLine="420" w:firstLineChars="200"/>
      <w:jc w:val="left"/>
    </w:pPr>
    <w:rPr>
      <w:kern w:val="0"/>
      <w:sz w:val="24"/>
      <w:lang w:val="en-GB" w:eastAsia="en-US"/>
    </w:rPr>
  </w:style>
  <w:style w:type="paragraph" w:customStyle="1" w:styleId="139">
    <w:name w:val="Char2"/>
    <w:basedOn w:val="1"/>
    <w:uiPriority w:val="0"/>
    <w:pPr>
      <w:tabs>
        <w:tab w:val="left" w:pos="360"/>
      </w:tabs>
    </w:pPr>
    <w:rPr>
      <w:sz w:val="24"/>
      <w:szCs w:val="24"/>
    </w:rPr>
  </w:style>
  <w:style w:type="paragraph" w:customStyle="1" w:styleId="140">
    <w:name w:val="文档正文"/>
    <w:basedOn w:val="1"/>
    <w:uiPriority w:val="0"/>
    <w:pPr>
      <w:adjustRightInd w:val="0"/>
      <w:spacing w:before="60" w:after="60" w:line="312" w:lineRule="atLeast"/>
      <w:ind w:firstLine="567"/>
      <w:textAlignment w:val="baseline"/>
    </w:pPr>
    <w:rPr>
      <w:kern w:val="0"/>
      <w:sz w:val="28"/>
    </w:rPr>
  </w:style>
  <w:style w:type="character" w:customStyle="1" w:styleId="141">
    <w:name w:val="正文文本缩进 3 Char"/>
    <w:basedOn w:val="48"/>
    <w:link w:val="35"/>
    <w:uiPriority w:val="0"/>
    <w:rPr>
      <w:rFonts w:ascii="宋体" w:hAnsi="Times New Roman" w:eastAsia="宋体" w:cs="Times New Roman"/>
      <w:kern w:val="0"/>
      <w:szCs w:val="20"/>
    </w:rPr>
  </w:style>
  <w:style w:type="paragraph" w:customStyle="1" w:styleId="142">
    <w:name w:val="样式 Verdana 首行缩进:  0.74 厘米"/>
    <w:basedOn w:val="1"/>
    <w:qFormat/>
    <w:uiPriority w:val="0"/>
    <w:pPr>
      <w:spacing w:line="360" w:lineRule="auto"/>
      <w:ind w:firstLine="420"/>
    </w:pPr>
    <w:rPr>
      <w:rFonts w:ascii="Verdana" w:hAnsi="Verdana" w:cs="宋体"/>
      <w:sz w:val="24"/>
    </w:rPr>
  </w:style>
  <w:style w:type="paragraph" w:customStyle="1" w:styleId="143">
    <w:name w:val="xl8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2"/>
      <w:szCs w:val="22"/>
    </w:rPr>
  </w:style>
  <w:style w:type="paragraph" w:customStyle="1" w:styleId="144">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2"/>
      <w:szCs w:val="22"/>
    </w:rPr>
  </w:style>
  <w:style w:type="paragraph" w:customStyle="1" w:styleId="145">
    <w:name w:val="xl7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kern w:val="0"/>
      <w:sz w:val="22"/>
      <w:szCs w:val="22"/>
    </w:rPr>
  </w:style>
  <w:style w:type="character" w:customStyle="1" w:styleId="146">
    <w:name w:val="文档结构图 Char"/>
    <w:basedOn w:val="48"/>
    <w:link w:val="16"/>
    <w:qFormat/>
    <w:uiPriority w:val="0"/>
    <w:rPr>
      <w:rFonts w:ascii="Times New Roman" w:hAnsi="Times New Roman" w:eastAsia="宋体" w:cs="Times New Roman"/>
      <w:szCs w:val="20"/>
      <w:shd w:val="clear" w:color="auto" w:fill="000080"/>
    </w:rPr>
  </w:style>
  <w:style w:type="paragraph" w:customStyle="1" w:styleId="147">
    <w:name w:val="样式"/>
    <w:basedOn w:val="1"/>
    <w:next w:val="24"/>
    <w:uiPriority w:val="0"/>
    <w:rPr>
      <w:rFonts w:ascii="宋体" w:hAnsi="Courier New" w:cs="宋体"/>
      <w:szCs w:val="21"/>
    </w:rPr>
  </w:style>
  <w:style w:type="paragraph" w:customStyle="1" w:styleId="148">
    <w:name w:val="普通文字"/>
    <w:basedOn w:val="1"/>
    <w:uiPriority w:val="0"/>
    <w:pPr>
      <w:widowControl/>
      <w:spacing w:line="351" w:lineRule="atLeast"/>
      <w:ind w:firstLine="419"/>
      <w:textAlignment w:val="baseline"/>
    </w:pPr>
    <w:rPr>
      <w:rFonts w:ascii="宋体"/>
      <w:color w:val="000000"/>
      <w:kern w:val="0"/>
      <w:u w:color="000000"/>
    </w:rPr>
  </w:style>
  <w:style w:type="paragraph" w:customStyle="1" w:styleId="149">
    <w:name w:val="xl69"/>
    <w:basedOn w:val="1"/>
    <w:uiPriority w:val="0"/>
    <w:pPr>
      <w:widowControl/>
      <w:spacing w:before="100" w:beforeAutospacing="1" w:after="100" w:afterAutospacing="1"/>
      <w:jc w:val="left"/>
      <w:textAlignment w:val="top"/>
    </w:pPr>
    <w:rPr>
      <w:rFonts w:ascii="Arial" w:hAnsi="Arial" w:cs="Arial"/>
      <w:kern w:val="0"/>
      <w:szCs w:val="21"/>
    </w:rPr>
  </w:style>
  <w:style w:type="character" w:customStyle="1" w:styleId="150">
    <w:name w:val="纯文本 Char2"/>
    <w:basedOn w:val="48"/>
    <w:qFormat/>
    <w:uiPriority w:val="99"/>
    <w:rPr>
      <w:rFonts w:ascii="宋体" w:hAnsi="Courier New" w:eastAsia="宋体" w:cs="Courier New"/>
      <w:szCs w:val="21"/>
    </w:rPr>
  </w:style>
  <w:style w:type="paragraph" w:customStyle="1" w:styleId="151">
    <w:name w:val="Item List"/>
    <w:uiPriority w:val="0"/>
    <w:pPr>
      <w:spacing w:line="300" w:lineRule="auto"/>
      <w:ind w:left="1701"/>
      <w:jc w:val="both"/>
    </w:pPr>
    <w:rPr>
      <w:rFonts w:ascii="Arial" w:hAnsi="Arial" w:eastAsia="宋体" w:cs="Times New Roman"/>
      <w:kern w:val="0"/>
      <w:sz w:val="21"/>
      <w:szCs w:val="20"/>
      <w:lang w:val="en-US" w:eastAsia="zh-CN" w:bidi="ar-SA"/>
    </w:rPr>
  </w:style>
  <w:style w:type="character" w:customStyle="1" w:styleId="152">
    <w:name w:val="正文文本 3 Char"/>
    <w:basedOn w:val="48"/>
    <w:link w:val="19"/>
    <w:uiPriority w:val="0"/>
    <w:rPr>
      <w:rFonts w:ascii="宋体" w:hAnsi="宋体" w:eastAsia="宋体" w:cs="Times New Roman"/>
      <w:color w:val="FF0000"/>
      <w:szCs w:val="28"/>
    </w:rPr>
  </w:style>
  <w:style w:type="paragraph" w:customStyle="1" w:styleId="153">
    <w:name w:val="xl30"/>
    <w:basedOn w:val="1"/>
    <w:uiPriority w:val="0"/>
    <w:pPr>
      <w:widowControl/>
      <w:spacing w:before="100" w:beforeAutospacing="1" w:after="100" w:afterAutospacing="1"/>
      <w:jc w:val="center"/>
    </w:pPr>
    <w:rPr>
      <w:rFonts w:ascii="宋体" w:hAnsi="宋体"/>
      <w:b/>
      <w:bCs/>
      <w:kern w:val="0"/>
      <w:sz w:val="32"/>
      <w:szCs w:val="32"/>
    </w:rPr>
  </w:style>
  <w:style w:type="paragraph" w:customStyle="1" w:styleId="154">
    <w:name w:val="xl8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55">
    <w:name w:val="Char Char Char1 Char Char Char Char"/>
    <w:basedOn w:val="1"/>
    <w:uiPriority w:val="0"/>
    <w:rPr>
      <w:rFonts w:ascii="Tahoma" w:hAnsi="Tahoma"/>
      <w:sz w:val="24"/>
    </w:rPr>
  </w:style>
  <w:style w:type="character" w:customStyle="1" w:styleId="156">
    <w:name w:val="标题 Char2"/>
    <w:basedOn w:val="48"/>
    <w:uiPriority w:val="10"/>
    <w:rPr>
      <w:rFonts w:eastAsia="宋体" w:asciiTheme="majorHAnsi" w:hAnsiTheme="majorHAnsi" w:cstheme="majorBidi"/>
      <w:b/>
      <w:bCs/>
      <w:sz w:val="32"/>
      <w:szCs w:val="32"/>
    </w:rPr>
  </w:style>
  <w:style w:type="paragraph" w:customStyle="1" w:styleId="157">
    <w:name w:val="xl95"/>
    <w:basedOn w:val="1"/>
    <w:uiPriority w:val="0"/>
    <w:pPr>
      <w:widowControl/>
      <w:spacing w:before="100" w:beforeAutospacing="1" w:after="100" w:afterAutospacing="1"/>
      <w:jc w:val="center"/>
      <w:textAlignment w:val="top"/>
    </w:pPr>
    <w:rPr>
      <w:rFonts w:ascii="Arial" w:hAnsi="Arial" w:cs="Arial"/>
      <w:b/>
      <w:bCs/>
      <w:kern w:val="0"/>
      <w:sz w:val="28"/>
      <w:szCs w:val="28"/>
    </w:rPr>
  </w:style>
  <w:style w:type="paragraph" w:customStyle="1" w:styleId="158">
    <w:name w:val="ecxmsonormal"/>
    <w:basedOn w:val="1"/>
    <w:uiPriority w:val="0"/>
    <w:pPr>
      <w:widowControl/>
      <w:spacing w:after="324"/>
      <w:jc w:val="left"/>
    </w:pPr>
    <w:rPr>
      <w:rFonts w:ascii="宋体" w:hAnsi="宋体" w:cs="宋体"/>
      <w:kern w:val="0"/>
      <w:sz w:val="24"/>
      <w:szCs w:val="24"/>
    </w:rPr>
  </w:style>
  <w:style w:type="paragraph" w:customStyle="1" w:styleId="159">
    <w:name w:val="font16"/>
    <w:basedOn w:val="1"/>
    <w:uiPriority w:val="0"/>
    <w:pPr>
      <w:widowControl/>
      <w:spacing w:before="100" w:beforeAutospacing="1" w:after="100" w:afterAutospacing="1"/>
      <w:jc w:val="left"/>
    </w:pPr>
    <w:rPr>
      <w:rFonts w:ascii="Arial" w:hAnsi="Arial" w:cs="Arial"/>
      <w:color w:val="FF0000"/>
      <w:kern w:val="0"/>
      <w:sz w:val="22"/>
      <w:szCs w:val="22"/>
    </w:rPr>
  </w:style>
  <w:style w:type="paragraph" w:customStyle="1" w:styleId="160">
    <w:name w:val="正文内容"/>
    <w:basedOn w:val="1"/>
    <w:uiPriority w:val="0"/>
    <w:pPr>
      <w:spacing w:line="400" w:lineRule="exact"/>
      <w:ind w:firstLine="200" w:firstLineChars="200"/>
      <w:jc w:val="left"/>
    </w:pPr>
    <w:rPr>
      <w:rFonts w:cs="宋体"/>
      <w:sz w:val="24"/>
    </w:rPr>
  </w:style>
  <w:style w:type="paragraph" w:customStyle="1" w:styleId="161">
    <w:name w:val="font6"/>
    <w:basedOn w:val="1"/>
    <w:uiPriority w:val="0"/>
    <w:pPr>
      <w:widowControl/>
      <w:spacing w:before="100" w:beforeAutospacing="1" w:after="100" w:afterAutospacing="1"/>
      <w:jc w:val="left"/>
    </w:pPr>
    <w:rPr>
      <w:rFonts w:ascii="Arial" w:hAnsi="Arial" w:cs="Arial"/>
      <w:b/>
      <w:bCs/>
      <w:kern w:val="0"/>
      <w:sz w:val="28"/>
      <w:szCs w:val="28"/>
    </w:rPr>
  </w:style>
  <w:style w:type="paragraph" w:customStyle="1" w:styleId="162">
    <w:name w:val="Char111"/>
    <w:basedOn w:val="1"/>
    <w:uiPriority w:val="0"/>
    <w:pPr>
      <w:tabs>
        <w:tab w:val="left" w:pos="360"/>
      </w:tabs>
    </w:pPr>
    <w:rPr>
      <w:sz w:val="24"/>
      <w:szCs w:val="24"/>
    </w:rPr>
  </w:style>
  <w:style w:type="paragraph" w:customStyle="1" w:styleId="163">
    <w:name w:val="xl8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color w:val="000000"/>
      <w:kern w:val="0"/>
      <w:sz w:val="22"/>
      <w:szCs w:val="22"/>
    </w:rPr>
  </w:style>
  <w:style w:type="paragraph" w:customStyle="1" w:styleId="164">
    <w:name w:val="xl9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2"/>
      <w:szCs w:val="22"/>
    </w:rPr>
  </w:style>
  <w:style w:type="paragraph" w:customStyle="1" w:styleId="165">
    <w:name w:val="Char Char 字元 字元 字元 Char Char Char Char"/>
    <w:basedOn w:val="1"/>
    <w:uiPriority w:val="0"/>
    <w:pPr>
      <w:adjustRightInd w:val="0"/>
      <w:spacing w:line="360" w:lineRule="auto"/>
    </w:pPr>
    <w:rPr>
      <w:kern w:val="0"/>
      <w:sz w:val="24"/>
    </w:rPr>
  </w:style>
  <w:style w:type="paragraph" w:customStyle="1" w:styleId="166">
    <w:name w:val="_Style 2"/>
    <w:basedOn w:val="1"/>
    <w:qFormat/>
    <w:uiPriority w:val="34"/>
    <w:pPr>
      <w:ind w:firstLine="420" w:firstLineChars="200"/>
    </w:pPr>
    <w:rPr>
      <w:rFonts w:ascii="Calibri" w:hAnsi="Calibri"/>
      <w:szCs w:val="24"/>
    </w:rPr>
  </w:style>
  <w:style w:type="character" w:customStyle="1" w:styleId="167">
    <w:name w:val="HTML 预设格式 Char1"/>
    <w:basedOn w:val="48"/>
    <w:uiPriority w:val="99"/>
    <w:rPr>
      <w:rFonts w:ascii="Courier New" w:hAnsi="Courier New" w:eastAsia="宋体" w:cs="Courier New"/>
      <w:sz w:val="20"/>
      <w:szCs w:val="20"/>
    </w:rPr>
  </w:style>
  <w:style w:type="paragraph" w:customStyle="1" w:styleId="168">
    <w:name w:val="Char1"/>
    <w:basedOn w:val="1"/>
    <w:uiPriority w:val="0"/>
    <w:pPr>
      <w:tabs>
        <w:tab w:val="left" w:pos="360"/>
      </w:tabs>
    </w:pPr>
    <w:rPr>
      <w:sz w:val="24"/>
      <w:szCs w:val="24"/>
    </w:rPr>
  </w:style>
  <w:style w:type="character" w:customStyle="1" w:styleId="169">
    <w:name w:val="批注框文本 Char"/>
    <w:basedOn w:val="48"/>
    <w:link w:val="28"/>
    <w:qFormat/>
    <w:uiPriority w:val="0"/>
    <w:rPr>
      <w:rFonts w:ascii="Times New Roman" w:hAnsi="Times New Roman" w:eastAsia="宋体" w:cs="Times New Roman"/>
      <w:sz w:val="18"/>
      <w:szCs w:val="18"/>
    </w:rPr>
  </w:style>
  <w:style w:type="paragraph" w:customStyle="1" w:styleId="170">
    <w:name w:val="ecxmsolistparagraph"/>
    <w:basedOn w:val="1"/>
    <w:uiPriority w:val="0"/>
    <w:pPr>
      <w:widowControl/>
      <w:spacing w:after="324"/>
      <w:jc w:val="left"/>
    </w:pPr>
    <w:rPr>
      <w:rFonts w:ascii="宋体" w:hAnsi="宋体" w:cs="宋体"/>
      <w:kern w:val="0"/>
      <w:sz w:val="24"/>
      <w:szCs w:val="24"/>
    </w:rPr>
  </w:style>
  <w:style w:type="paragraph" w:customStyle="1" w:styleId="171">
    <w:name w:val="Item Step in Table"/>
    <w:uiPriority w:val="0"/>
    <w:pPr>
      <w:tabs>
        <w:tab w:val="left" w:pos="397"/>
      </w:tabs>
      <w:spacing w:before="40" w:after="40"/>
      <w:ind w:left="397" w:hanging="397"/>
      <w:jc w:val="both"/>
    </w:pPr>
    <w:rPr>
      <w:rFonts w:ascii="Arial" w:hAnsi="Arial" w:eastAsia="宋体" w:cs="Arial"/>
      <w:kern w:val="0"/>
      <w:sz w:val="18"/>
      <w:szCs w:val="18"/>
      <w:lang w:val="en-US" w:eastAsia="zh-CN" w:bidi="ar-SA"/>
    </w:rPr>
  </w:style>
  <w:style w:type="paragraph" w:customStyle="1" w:styleId="172">
    <w:name w:val="pa-10"/>
    <w:basedOn w:val="1"/>
    <w:uiPriority w:val="99"/>
    <w:pPr>
      <w:widowControl/>
      <w:spacing w:before="150" w:after="150"/>
      <w:jc w:val="left"/>
    </w:pPr>
    <w:rPr>
      <w:rFonts w:ascii="宋体" w:hAnsi="宋体" w:cs="宋体"/>
      <w:kern w:val="0"/>
      <w:sz w:val="24"/>
      <w:szCs w:val="24"/>
    </w:rPr>
  </w:style>
  <w:style w:type="paragraph" w:customStyle="1" w:styleId="173">
    <w:name w:val="font15"/>
    <w:basedOn w:val="1"/>
    <w:uiPriority w:val="0"/>
    <w:pPr>
      <w:widowControl/>
      <w:spacing w:before="100" w:beforeAutospacing="1" w:after="100" w:afterAutospacing="1"/>
      <w:jc w:val="left"/>
    </w:pPr>
    <w:rPr>
      <w:rFonts w:ascii="Arial" w:hAnsi="Arial" w:cs="Arial"/>
      <w:kern w:val="0"/>
      <w:sz w:val="22"/>
      <w:szCs w:val="22"/>
      <w:u w:val="single"/>
    </w:rPr>
  </w:style>
  <w:style w:type="paragraph" w:customStyle="1" w:styleId="174">
    <w:name w:val="font11"/>
    <w:basedOn w:val="1"/>
    <w:uiPriority w:val="0"/>
    <w:pPr>
      <w:widowControl/>
      <w:spacing w:before="100" w:beforeAutospacing="1" w:after="100" w:afterAutospacing="1"/>
      <w:jc w:val="left"/>
    </w:pPr>
    <w:rPr>
      <w:rFonts w:ascii="Arial" w:hAnsi="Arial" w:cs="Arial"/>
      <w:b/>
      <w:bCs/>
      <w:kern w:val="0"/>
      <w:sz w:val="22"/>
      <w:szCs w:val="22"/>
    </w:rPr>
  </w:style>
  <w:style w:type="paragraph" w:customStyle="1" w:styleId="175">
    <w:name w:val="Paragraf"/>
    <w:basedOn w:val="1"/>
    <w:uiPriority w:val="0"/>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176">
    <w:name w:val="正文1"/>
    <w:uiPriority w:val="0"/>
    <w:pPr>
      <w:jc w:val="both"/>
    </w:pPr>
    <w:rPr>
      <w:rFonts w:ascii="Times New Roman" w:hAnsi="Times New Roman" w:eastAsia="宋体" w:cs="Times New Roman"/>
      <w:kern w:val="2"/>
      <w:sz w:val="21"/>
      <w:szCs w:val="21"/>
      <w:lang w:val="en-US" w:eastAsia="zh-CN" w:bidi="ar-SA"/>
    </w:rPr>
  </w:style>
  <w:style w:type="paragraph" w:customStyle="1" w:styleId="177">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b/>
      <w:bCs/>
      <w:kern w:val="0"/>
      <w:sz w:val="22"/>
      <w:szCs w:val="22"/>
    </w:rPr>
  </w:style>
  <w:style w:type="character" w:customStyle="1" w:styleId="178">
    <w:name w:val="正文文本 2 Char"/>
    <w:basedOn w:val="48"/>
    <w:link w:val="39"/>
    <w:uiPriority w:val="0"/>
    <w:rPr>
      <w:rFonts w:ascii="Times New Roman" w:hAnsi="Times New Roman" w:eastAsia="宋体" w:cs="Times New Roman"/>
      <w:color w:val="FF00FF"/>
      <w:szCs w:val="20"/>
    </w:rPr>
  </w:style>
  <w:style w:type="paragraph" w:customStyle="1" w:styleId="179">
    <w:name w:val="xl8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w:hAnsi="Arial" w:cs="Arial"/>
      <w:kern w:val="0"/>
      <w:sz w:val="22"/>
      <w:szCs w:val="22"/>
    </w:rPr>
  </w:style>
  <w:style w:type="paragraph" w:customStyle="1" w:styleId="180">
    <w:name w:val="_Style 3"/>
    <w:basedOn w:val="1"/>
    <w:qFormat/>
    <w:uiPriority w:val="34"/>
    <w:pPr>
      <w:ind w:firstLine="420" w:firstLineChars="200"/>
    </w:pPr>
    <w:rPr>
      <w:rFonts w:ascii="Calibri" w:hAnsi="Calibri"/>
      <w:szCs w:val="24"/>
    </w:rPr>
  </w:style>
  <w:style w:type="paragraph" w:customStyle="1" w:styleId="181">
    <w:name w:val="Default"/>
    <w:qFormat/>
    <w:uiPriority w:val="0"/>
    <w:pPr>
      <w:widowControl w:val="0"/>
      <w:autoSpaceDE w:val="0"/>
      <w:autoSpaceDN w:val="0"/>
      <w:adjustRightInd w:val="0"/>
    </w:pPr>
    <w:rPr>
      <w:rFonts w:ascii="Arial,Bold" w:hAnsi="Arial,Bold" w:eastAsia="Times New Roman" w:cs="Times New Roman"/>
      <w:kern w:val="0"/>
      <w:sz w:val="20"/>
      <w:szCs w:val="20"/>
      <w:lang w:val="en-US" w:eastAsia="en-US" w:bidi="ar-SA"/>
    </w:rPr>
  </w:style>
  <w:style w:type="paragraph" w:customStyle="1" w:styleId="182">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2"/>
      <w:szCs w:val="22"/>
    </w:rPr>
  </w:style>
  <w:style w:type="paragraph" w:customStyle="1" w:styleId="183">
    <w:name w:val="列出段落1"/>
    <w:basedOn w:val="1"/>
    <w:link w:val="228"/>
    <w:qFormat/>
    <w:uiPriority w:val="0"/>
    <w:pPr>
      <w:ind w:firstLine="420" w:firstLineChars="200"/>
    </w:pPr>
    <w:rPr>
      <w:szCs w:val="24"/>
    </w:rPr>
  </w:style>
  <w:style w:type="paragraph" w:customStyle="1" w:styleId="184">
    <w:name w:val="font12"/>
    <w:basedOn w:val="1"/>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185">
    <w:name w:val="xl9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186">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87">
    <w:name w:val="font7"/>
    <w:basedOn w:val="1"/>
    <w:uiPriority w:val="0"/>
    <w:pPr>
      <w:widowControl/>
      <w:spacing w:before="100" w:beforeAutospacing="1" w:after="100" w:afterAutospacing="1"/>
      <w:jc w:val="left"/>
    </w:pPr>
    <w:rPr>
      <w:rFonts w:ascii="宋体" w:hAnsi="宋体" w:cs="宋体"/>
      <w:b/>
      <w:bCs/>
      <w:kern w:val="0"/>
      <w:sz w:val="28"/>
      <w:szCs w:val="28"/>
    </w:rPr>
  </w:style>
  <w:style w:type="paragraph" w:customStyle="1" w:styleId="188">
    <w:name w:val="样式 首行缩进:  0.63 厘米"/>
    <w:basedOn w:val="1"/>
    <w:uiPriority w:val="0"/>
    <w:pPr>
      <w:ind w:left="284"/>
    </w:pPr>
    <w:rPr>
      <w:rFonts w:cs="黑体"/>
    </w:rPr>
  </w:style>
  <w:style w:type="paragraph" w:customStyle="1" w:styleId="189">
    <w:name w:val="xl7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2"/>
      <w:szCs w:val="22"/>
    </w:rPr>
  </w:style>
  <w:style w:type="paragraph" w:customStyle="1" w:styleId="190">
    <w:name w:val="标题1"/>
    <w:basedOn w:val="43"/>
    <w:uiPriority w:val="0"/>
    <w:pPr>
      <w:spacing w:after="240"/>
    </w:pPr>
    <w:rPr>
      <w:rFonts w:cs="Times New Roman"/>
      <w:bCs w:val="0"/>
      <w:spacing w:val="2"/>
      <w:sz w:val="44"/>
      <w:szCs w:val="20"/>
    </w:rPr>
  </w:style>
  <w:style w:type="paragraph" w:customStyle="1" w:styleId="191">
    <w:name w:val="font13"/>
    <w:basedOn w:val="1"/>
    <w:uiPriority w:val="0"/>
    <w:pPr>
      <w:widowControl/>
      <w:spacing w:before="100" w:beforeAutospacing="1" w:after="100" w:afterAutospacing="1"/>
      <w:jc w:val="left"/>
    </w:pPr>
    <w:rPr>
      <w:rFonts w:ascii="Arial" w:hAnsi="Arial" w:cs="Arial"/>
      <w:kern w:val="0"/>
      <w:sz w:val="22"/>
      <w:szCs w:val="22"/>
    </w:rPr>
  </w:style>
  <w:style w:type="paragraph" w:customStyle="1" w:styleId="192">
    <w:name w:val="项目2"/>
    <w:uiPriority w:val="0"/>
    <w:pPr>
      <w:tabs>
        <w:tab w:val="left" w:pos="425"/>
      </w:tabs>
      <w:spacing w:before="120" w:after="120" w:line="360" w:lineRule="auto"/>
      <w:ind w:left="425" w:hanging="425"/>
    </w:pPr>
    <w:rPr>
      <w:rFonts w:ascii="Times New Roman" w:hAnsi="Times New Roman" w:eastAsia="仿宋_GB2312" w:cs="Times New Roman"/>
      <w:kern w:val="0"/>
      <w:sz w:val="24"/>
      <w:szCs w:val="20"/>
      <w:lang w:val="en-US" w:eastAsia="zh-CN" w:bidi="ar-SA"/>
    </w:rPr>
  </w:style>
  <w:style w:type="paragraph" w:customStyle="1" w:styleId="193">
    <w:name w:val="无间隔1"/>
    <w:basedOn w:val="1"/>
    <w:uiPriority w:val="0"/>
    <w:rPr>
      <w:szCs w:val="21"/>
    </w:rPr>
  </w:style>
  <w:style w:type="paragraph" w:customStyle="1" w:styleId="194">
    <w:name w:val="xl8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2"/>
      <w:szCs w:val="22"/>
    </w:rPr>
  </w:style>
  <w:style w:type="paragraph" w:styleId="195">
    <w:name w:val="List Paragraph"/>
    <w:basedOn w:val="1"/>
    <w:qFormat/>
    <w:uiPriority w:val="34"/>
    <w:pPr>
      <w:widowControl/>
      <w:ind w:left="720"/>
      <w:jc w:val="left"/>
    </w:pPr>
    <w:rPr>
      <w:kern w:val="0"/>
      <w:sz w:val="24"/>
      <w:szCs w:val="24"/>
    </w:rPr>
  </w:style>
  <w:style w:type="paragraph" w:customStyle="1" w:styleId="196">
    <w:name w:val="Char Char Char Char Char Char Char"/>
    <w:basedOn w:val="1"/>
    <w:uiPriority w:val="0"/>
    <w:pPr>
      <w:widowControl/>
      <w:spacing w:before="120"/>
      <w:jc w:val="left"/>
    </w:pPr>
    <w:rPr>
      <w:rFonts w:ascii="宋体" w:hAnsi="宋体" w:cs="宋体"/>
      <w:bCs/>
      <w:kern w:val="0"/>
      <w:szCs w:val="21"/>
    </w:rPr>
  </w:style>
  <w:style w:type="paragraph" w:customStyle="1" w:styleId="197">
    <w:name w:val="正文 New New New"/>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198">
    <w:name w:val="msonospacing"/>
    <w:uiPriority w:val="0"/>
    <w:pPr>
      <w:adjustRightInd w:val="0"/>
      <w:snapToGrid w:val="0"/>
    </w:pPr>
    <w:rPr>
      <w:rFonts w:ascii="Tahoma" w:hAnsi="Tahoma" w:eastAsia="微软雅黑" w:cs="Times New Roman"/>
      <w:kern w:val="0"/>
      <w:sz w:val="22"/>
      <w:szCs w:val="22"/>
      <w:lang w:val="en-US" w:eastAsia="zh-CN" w:bidi="ar-SA"/>
    </w:rPr>
  </w:style>
  <w:style w:type="paragraph" w:customStyle="1" w:styleId="199">
    <w:name w:val="font14"/>
    <w:basedOn w:val="1"/>
    <w:uiPriority w:val="0"/>
    <w:pPr>
      <w:widowControl/>
      <w:spacing w:before="100" w:beforeAutospacing="1" w:after="100" w:afterAutospacing="1"/>
      <w:jc w:val="left"/>
    </w:pPr>
    <w:rPr>
      <w:rFonts w:ascii="Arial" w:hAnsi="Arial" w:cs="Arial"/>
      <w:color w:val="000000"/>
      <w:kern w:val="0"/>
      <w:sz w:val="22"/>
      <w:szCs w:val="22"/>
    </w:rPr>
  </w:style>
  <w:style w:type="paragraph" w:customStyle="1" w:styleId="200">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b/>
      <w:bCs/>
      <w:kern w:val="0"/>
      <w:sz w:val="22"/>
      <w:szCs w:val="22"/>
    </w:rPr>
  </w:style>
  <w:style w:type="paragraph" w:customStyle="1" w:styleId="201">
    <w:name w:val="列出段落111"/>
    <w:basedOn w:val="1"/>
    <w:qFormat/>
    <w:uiPriority w:val="0"/>
    <w:pPr>
      <w:ind w:firstLine="420" w:firstLineChars="200"/>
    </w:pPr>
    <w:rPr>
      <w:rFonts w:ascii="Calibri" w:hAnsi="Calibri"/>
      <w:szCs w:val="22"/>
    </w:rPr>
  </w:style>
  <w:style w:type="paragraph" w:customStyle="1" w:styleId="202">
    <w:name w:val="xl93"/>
    <w:basedOn w:val="1"/>
    <w:uiPriority w:val="0"/>
    <w:pPr>
      <w:widowControl/>
      <w:spacing w:before="100" w:beforeAutospacing="1" w:after="100" w:afterAutospacing="1"/>
      <w:jc w:val="center"/>
    </w:pPr>
    <w:rPr>
      <w:rFonts w:ascii="宋体" w:hAnsi="宋体" w:cs="宋体"/>
      <w:b/>
      <w:bCs/>
      <w:kern w:val="0"/>
      <w:sz w:val="28"/>
      <w:szCs w:val="28"/>
    </w:rPr>
  </w:style>
  <w:style w:type="paragraph" w:customStyle="1" w:styleId="203">
    <w:name w:val="xl94"/>
    <w:basedOn w:val="1"/>
    <w:uiPriority w:val="0"/>
    <w:pPr>
      <w:widowControl/>
      <w:spacing w:before="100" w:beforeAutospacing="1" w:after="100" w:afterAutospacing="1"/>
      <w:jc w:val="center"/>
    </w:pPr>
    <w:rPr>
      <w:rFonts w:ascii="Arial" w:hAnsi="Arial" w:cs="Arial"/>
      <w:b/>
      <w:bCs/>
      <w:kern w:val="0"/>
      <w:sz w:val="28"/>
      <w:szCs w:val="28"/>
    </w:rPr>
  </w:style>
  <w:style w:type="paragraph" w:customStyle="1" w:styleId="204">
    <w:name w:val="font17"/>
    <w:basedOn w:val="1"/>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205">
    <w:name w:val="font9"/>
    <w:basedOn w:val="1"/>
    <w:uiPriority w:val="0"/>
    <w:pPr>
      <w:widowControl/>
      <w:spacing w:before="100" w:beforeAutospacing="1" w:after="100" w:afterAutospacing="1"/>
      <w:jc w:val="left"/>
    </w:pPr>
    <w:rPr>
      <w:rFonts w:ascii="宋体" w:hAnsi="宋体" w:cs="宋体"/>
      <w:kern w:val="0"/>
      <w:sz w:val="22"/>
      <w:szCs w:val="22"/>
    </w:rPr>
  </w:style>
  <w:style w:type="paragraph" w:customStyle="1" w:styleId="206">
    <w:name w:val="样式 标题 3 + (中文) 黑体 小四 非加粗 段前: 7.8 磅 段后: 0 磅 行距: 固定值 20 磅"/>
    <w:basedOn w:val="7"/>
    <w:uiPriority w:val="0"/>
    <w:pPr>
      <w:widowControl/>
      <w:adjustRightInd/>
      <w:spacing w:before="0" w:after="0" w:line="400" w:lineRule="exact"/>
      <w:textAlignment w:val="auto"/>
    </w:pPr>
    <w:rPr>
      <w:rFonts w:eastAsia="黑体" w:cs="宋体"/>
      <w:b w:val="0"/>
      <w:kern w:val="2"/>
      <w:sz w:val="24"/>
    </w:rPr>
  </w:style>
  <w:style w:type="paragraph" w:customStyle="1" w:styleId="207">
    <w:name w:val="xl70"/>
    <w:basedOn w:val="1"/>
    <w:uiPriority w:val="0"/>
    <w:pPr>
      <w:widowControl/>
      <w:spacing w:before="100" w:beforeAutospacing="1" w:after="100" w:afterAutospacing="1"/>
      <w:jc w:val="left"/>
      <w:textAlignment w:val="top"/>
    </w:pPr>
    <w:rPr>
      <w:rFonts w:ascii="Arial" w:hAnsi="Arial" w:cs="Arial"/>
      <w:kern w:val="0"/>
      <w:sz w:val="24"/>
      <w:szCs w:val="24"/>
    </w:rPr>
  </w:style>
  <w:style w:type="paragraph" w:customStyle="1" w:styleId="208">
    <w:name w:val="font8"/>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209">
    <w:name w:val="font1"/>
    <w:basedOn w:val="1"/>
    <w:uiPriority w:val="0"/>
    <w:pPr>
      <w:widowControl/>
      <w:spacing w:before="100" w:beforeAutospacing="1" w:after="100" w:afterAutospacing="1"/>
      <w:jc w:val="left"/>
    </w:pPr>
    <w:rPr>
      <w:rFonts w:ascii="宋体" w:hAnsi="宋体" w:cs="宋体"/>
      <w:color w:val="000000"/>
      <w:kern w:val="0"/>
      <w:sz w:val="22"/>
      <w:szCs w:val="22"/>
    </w:rPr>
  </w:style>
  <w:style w:type="table" w:customStyle="1" w:styleId="210">
    <w:name w:val="普通表格1"/>
    <w:semiHidden/>
    <w:uiPriority w:val="99"/>
    <w:rPr>
      <w:rFonts w:ascii="Times New Roman" w:hAnsi="Times New Roman" w:eastAsia="宋体" w:cs="Times New Roman"/>
      <w:kern w:val="0"/>
      <w:sz w:val="20"/>
      <w:szCs w:val="20"/>
    </w:rPr>
    <w:tblPr>
      <w:tblCellMar>
        <w:top w:w="0" w:type="dxa"/>
        <w:left w:w="108" w:type="dxa"/>
        <w:bottom w:w="0" w:type="dxa"/>
        <w:right w:w="108" w:type="dxa"/>
      </w:tblCellMar>
    </w:tblPr>
  </w:style>
  <w:style w:type="character" w:customStyle="1" w:styleId="211">
    <w:name w:val="Char Char611"/>
    <w:uiPriority w:val="0"/>
    <w:rPr>
      <w:rFonts w:eastAsia="宋体"/>
      <w:kern w:val="2"/>
      <w:sz w:val="21"/>
      <w:lang w:val="en-US" w:eastAsia="zh-CN" w:bidi="ar-SA"/>
    </w:rPr>
  </w:style>
  <w:style w:type="character" w:customStyle="1" w:styleId="212">
    <w:name w:val="Char Char1111"/>
    <w:uiPriority w:val="0"/>
    <w:rPr>
      <w:rFonts w:ascii="宋体" w:hAnsi="Courier New" w:eastAsia="宋体"/>
      <w:kern w:val="2"/>
      <w:sz w:val="21"/>
      <w:lang w:val="en-US" w:eastAsia="zh-CN" w:bidi="ar-SA"/>
    </w:rPr>
  </w:style>
  <w:style w:type="character" w:customStyle="1" w:styleId="213">
    <w:name w:val="页眉 Char1"/>
    <w:basedOn w:val="48"/>
    <w:uiPriority w:val="99"/>
    <w:rPr>
      <w:kern w:val="2"/>
      <w:sz w:val="18"/>
      <w:szCs w:val="18"/>
    </w:rPr>
  </w:style>
  <w:style w:type="paragraph" w:customStyle="1" w:styleId="214">
    <w:name w:val="Char Char Char Char11"/>
    <w:basedOn w:val="1"/>
    <w:uiPriority w:val="0"/>
    <w:pPr>
      <w:tabs>
        <w:tab w:val="left" w:pos="840"/>
      </w:tabs>
      <w:ind w:left="840" w:hanging="420"/>
    </w:pPr>
    <w:rPr>
      <w:sz w:val="24"/>
      <w:szCs w:val="24"/>
    </w:rPr>
  </w:style>
  <w:style w:type="paragraph" w:customStyle="1" w:styleId="215">
    <w:name w:val="Char Char4 Char Char Char Char11"/>
    <w:basedOn w:val="1"/>
    <w:uiPriority w:val="0"/>
  </w:style>
  <w:style w:type="paragraph" w:customStyle="1" w:styleId="216">
    <w:name w:val="Char Char Char Char Char Char1 Char Char Char Char11"/>
    <w:basedOn w:val="16"/>
    <w:uiPriority w:val="0"/>
    <w:rPr>
      <w:rFonts w:ascii="Tahoma" w:hAnsi="Tahoma"/>
      <w:sz w:val="24"/>
      <w:szCs w:val="24"/>
    </w:rPr>
  </w:style>
  <w:style w:type="paragraph" w:customStyle="1" w:styleId="217">
    <w:name w:val="Char31"/>
    <w:basedOn w:val="1"/>
    <w:uiPriority w:val="0"/>
    <w:pPr>
      <w:tabs>
        <w:tab w:val="left" w:pos="360"/>
      </w:tabs>
    </w:pPr>
    <w:rPr>
      <w:sz w:val="24"/>
      <w:szCs w:val="24"/>
    </w:rPr>
  </w:style>
  <w:style w:type="paragraph" w:customStyle="1" w:styleId="218">
    <w:name w:val="日期2"/>
    <w:basedOn w:val="1"/>
    <w:next w:val="1"/>
    <w:uiPriority w:val="0"/>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219">
    <w:name w:val="Char211"/>
    <w:basedOn w:val="1"/>
    <w:uiPriority w:val="0"/>
    <w:pPr>
      <w:tabs>
        <w:tab w:val="left" w:pos="360"/>
      </w:tabs>
    </w:pPr>
    <w:rPr>
      <w:sz w:val="24"/>
      <w:szCs w:val="24"/>
    </w:rPr>
  </w:style>
  <w:style w:type="character" w:customStyle="1" w:styleId="220">
    <w:name w:val="页脚 Char1"/>
    <w:basedOn w:val="48"/>
    <w:uiPriority w:val="99"/>
    <w:rPr>
      <w:kern w:val="2"/>
      <w:sz w:val="18"/>
      <w:szCs w:val="18"/>
    </w:rPr>
  </w:style>
  <w:style w:type="paragraph" w:customStyle="1" w:styleId="221">
    <w:name w:val="Char Char Char1 Char Char Char Char11"/>
    <w:basedOn w:val="1"/>
    <w:uiPriority w:val="0"/>
    <w:rPr>
      <w:rFonts w:ascii="Tahoma" w:hAnsi="Tahoma"/>
      <w:sz w:val="24"/>
    </w:rPr>
  </w:style>
  <w:style w:type="paragraph" w:customStyle="1" w:styleId="222">
    <w:name w:val="Char Char 字元 字元 字元 Char Char Char Char11"/>
    <w:basedOn w:val="1"/>
    <w:uiPriority w:val="0"/>
    <w:pPr>
      <w:adjustRightInd w:val="0"/>
      <w:spacing w:line="360" w:lineRule="auto"/>
    </w:pPr>
    <w:rPr>
      <w:kern w:val="0"/>
      <w:sz w:val="24"/>
    </w:rPr>
  </w:style>
  <w:style w:type="paragraph" w:customStyle="1" w:styleId="223">
    <w:name w:val="Char12"/>
    <w:basedOn w:val="1"/>
    <w:uiPriority w:val="0"/>
    <w:pPr>
      <w:tabs>
        <w:tab w:val="left" w:pos="360"/>
      </w:tabs>
    </w:pPr>
    <w:rPr>
      <w:sz w:val="24"/>
      <w:szCs w:val="24"/>
    </w:rPr>
  </w:style>
  <w:style w:type="paragraph" w:customStyle="1" w:styleId="224">
    <w:name w:val="正文2"/>
    <w:uiPriority w:val="0"/>
    <w:pPr>
      <w:jc w:val="both"/>
    </w:pPr>
    <w:rPr>
      <w:rFonts w:ascii="Times New Roman" w:hAnsi="Times New Roman" w:eastAsia="宋体" w:cs="Times New Roman"/>
      <w:kern w:val="2"/>
      <w:sz w:val="21"/>
      <w:szCs w:val="21"/>
      <w:lang w:val="en-US" w:eastAsia="zh-CN" w:bidi="ar-SA"/>
    </w:rPr>
  </w:style>
  <w:style w:type="paragraph" w:customStyle="1" w:styleId="225">
    <w:name w:val="列出段落4"/>
    <w:basedOn w:val="1"/>
    <w:uiPriority w:val="0"/>
    <w:pPr>
      <w:ind w:firstLine="420" w:firstLineChars="200"/>
    </w:pPr>
    <w:rPr>
      <w:szCs w:val="24"/>
    </w:rPr>
  </w:style>
  <w:style w:type="paragraph" w:customStyle="1" w:styleId="226">
    <w:name w:val="无间隔2"/>
    <w:basedOn w:val="1"/>
    <w:uiPriority w:val="0"/>
    <w:rPr>
      <w:szCs w:val="21"/>
    </w:rPr>
  </w:style>
  <w:style w:type="paragraph" w:customStyle="1" w:styleId="227">
    <w:name w:val="Char Char Char Char Char Char Char11"/>
    <w:basedOn w:val="1"/>
    <w:uiPriority w:val="0"/>
    <w:pPr>
      <w:widowControl/>
      <w:spacing w:before="120"/>
      <w:jc w:val="left"/>
    </w:pPr>
    <w:rPr>
      <w:rFonts w:ascii="宋体" w:hAnsi="宋体" w:cs="宋体"/>
      <w:bCs/>
      <w:kern w:val="0"/>
      <w:szCs w:val="21"/>
    </w:rPr>
  </w:style>
  <w:style w:type="character" w:customStyle="1" w:styleId="228">
    <w:name w:val="列出段落 字符"/>
    <w:link w:val="183"/>
    <w:qFormat/>
    <w:locked/>
    <w:uiPriority w:val="0"/>
    <w:rPr>
      <w:rFonts w:ascii="Times New Roman" w:hAnsi="Times New Roman" w:eastAsia="宋体" w:cs="Times New Roman"/>
      <w:szCs w:val="24"/>
    </w:rPr>
  </w:style>
  <w:style w:type="character" w:customStyle="1" w:styleId="229">
    <w:name w:val="Char Char62"/>
    <w:uiPriority w:val="0"/>
    <w:rPr>
      <w:rFonts w:eastAsia="宋体"/>
      <w:kern w:val="2"/>
      <w:sz w:val="21"/>
      <w:lang w:val="en-US" w:eastAsia="zh-CN" w:bidi="ar-SA"/>
    </w:rPr>
  </w:style>
  <w:style w:type="character" w:customStyle="1" w:styleId="230">
    <w:name w:val="Char Char112"/>
    <w:uiPriority w:val="0"/>
    <w:rPr>
      <w:rFonts w:ascii="宋体" w:hAnsi="Courier New" w:eastAsia="宋体"/>
      <w:kern w:val="2"/>
      <w:sz w:val="21"/>
      <w:lang w:val="en-US" w:eastAsia="zh-CN" w:bidi="ar-SA"/>
    </w:rPr>
  </w:style>
  <w:style w:type="paragraph" w:customStyle="1" w:styleId="231">
    <w:name w:val="Char Char Char Char2"/>
    <w:basedOn w:val="1"/>
    <w:uiPriority w:val="0"/>
    <w:pPr>
      <w:tabs>
        <w:tab w:val="left" w:pos="840"/>
      </w:tabs>
      <w:ind w:left="840" w:hanging="420"/>
    </w:pPr>
    <w:rPr>
      <w:sz w:val="24"/>
      <w:szCs w:val="24"/>
    </w:rPr>
  </w:style>
  <w:style w:type="paragraph" w:customStyle="1" w:styleId="232">
    <w:name w:val="Char Char4 Char Char Char Char2"/>
    <w:basedOn w:val="1"/>
    <w:uiPriority w:val="0"/>
  </w:style>
  <w:style w:type="paragraph" w:customStyle="1" w:styleId="233">
    <w:name w:val="Char Char Char Char Char Char1 Char Char Char Char2"/>
    <w:basedOn w:val="16"/>
    <w:uiPriority w:val="0"/>
    <w:rPr>
      <w:rFonts w:ascii="Tahoma" w:hAnsi="Tahoma"/>
      <w:sz w:val="24"/>
      <w:szCs w:val="24"/>
    </w:rPr>
  </w:style>
  <w:style w:type="paragraph" w:customStyle="1" w:styleId="234">
    <w:name w:val="Char4"/>
    <w:basedOn w:val="1"/>
    <w:uiPriority w:val="0"/>
    <w:pPr>
      <w:tabs>
        <w:tab w:val="left" w:pos="360"/>
      </w:tabs>
    </w:pPr>
    <w:rPr>
      <w:sz w:val="24"/>
      <w:szCs w:val="24"/>
    </w:rPr>
  </w:style>
  <w:style w:type="paragraph" w:customStyle="1" w:styleId="235">
    <w:name w:val="日期3"/>
    <w:basedOn w:val="1"/>
    <w:next w:val="1"/>
    <w:uiPriority w:val="0"/>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236">
    <w:name w:val="Char22"/>
    <w:basedOn w:val="1"/>
    <w:uiPriority w:val="0"/>
    <w:pPr>
      <w:tabs>
        <w:tab w:val="left" w:pos="360"/>
      </w:tabs>
    </w:pPr>
    <w:rPr>
      <w:sz w:val="24"/>
      <w:szCs w:val="24"/>
    </w:rPr>
  </w:style>
  <w:style w:type="paragraph" w:customStyle="1" w:styleId="237">
    <w:name w:val="Char Char Char1 Char Char Char Char2"/>
    <w:basedOn w:val="1"/>
    <w:uiPriority w:val="0"/>
    <w:rPr>
      <w:rFonts w:ascii="Tahoma" w:hAnsi="Tahoma"/>
      <w:sz w:val="24"/>
    </w:rPr>
  </w:style>
  <w:style w:type="paragraph" w:customStyle="1" w:styleId="238">
    <w:name w:val="Char Char 字元 字元 字元 Char Char Char Char2"/>
    <w:basedOn w:val="1"/>
    <w:uiPriority w:val="0"/>
    <w:pPr>
      <w:adjustRightInd w:val="0"/>
      <w:spacing w:line="360" w:lineRule="auto"/>
    </w:pPr>
    <w:rPr>
      <w:kern w:val="0"/>
      <w:sz w:val="24"/>
    </w:rPr>
  </w:style>
  <w:style w:type="paragraph" w:customStyle="1" w:styleId="239">
    <w:name w:val="Char13"/>
    <w:basedOn w:val="1"/>
    <w:uiPriority w:val="0"/>
    <w:pPr>
      <w:tabs>
        <w:tab w:val="left" w:pos="360"/>
      </w:tabs>
    </w:pPr>
    <w:rPr>
      <w:sz w:val="24"/>
      <w:szCs w:val="24"/>
    </w:rPr>
  </w:style>
  <w:style w:type="paragraph" w:customStyle="1" w:styleId="240">
    <w:name w:val="正文3"/>
    <w:uiPriority w:val="0"/>
    <w:pPr>
      <w:jc w:val="both"/>
    </w:pPr>
    <w:rPr>
      <w:rFonts w:ascii="Times New Roman" w:hAnsi="Times New Roman" w:eastAsia="宋体" w:cs="Times New Roman"/>
      <w:kern w:val="2"/>
      <w:sz w:val="21"/>
      <w:szCs w:val="21"/>
      <w:lang w:val="en-US" w:eastAsia="zh-CN" w:bidi="ar-SA"/>
    </w:rPr>
  </w:style>
  <w:style w:type="paragraph" w:customStyle="1" w:styleId="241">
    <w:name w:val="列出段落5"/>
    <w:basedOn w:val="1"/>
    <w:qFormat/>
    <w:uiPriority w:val="0"/>
    <w:pPr>
      <w:ind w:firstLine="420" w:firstLineChars="200"/>
    </w:pPr>
    <w:rPr>
      <w:szCs w:val="24"/>
    </w:rPr>
  </w:style>
  <w:style w:type="paragraph" w:customStyle="1" w:styleId="242">
    <w:name w:val="无间隔3"/>
    <w:basedOn w:val="1"/>
    <w:uiPriority w:val="0"/>
    <w:rPr>
      <w:szCs w:val="21"/>
    </w:rPr>
  </w:style>
  <w:style w:type="paragraph" w:customStyle="1" w:styleId="243">
    <w:name w:val="Char Char Char Char Char Char Char2"/>
    <w:basedOn w:val="1"/>
    <w:uiPriority w:val="0"/>
    <w:pPr>
      <w:widowControl/>
      <w:spacing w:before="120"/>
      <w:jc w:val="left"/>
    </w:pPr>
    <w:rPr>
      <w:rFonts w:ascii="宋体" w:hAnsi="宋体" w:cs="宋体"/>
      <w:bCs/>
      <w:kern w:val="0"/>
      <w:szCs w:val="21"/>
    </w:rPr>
  </w:style>
  <w:style w:type="character" w:customStyle="1" w:styleId="244">
    <w:name w:val="批注文字 字符"/>
    <w:qFormat/>
    <w:uiPriority w:val="0"/>
    <w:rPr>
      <w:kern w:val="2"/>
      <w:sz w:val="21"/>
    </w:rPr>
  </w:style>
  <w:style w:type="paragraph" w:customStyle="1" w:styleId="245">
    <w:name w:val="Char Char Char"/>
    <w:basedOn w:val="1"/>
    <w:uiPriority w:val="0"/>
    <w:rPr>
      <w:rFonts w:ascii="Tahoma" w:hAnsi="Tahoma"/>
      <w:sz w:val="24"/>
    </w:rPr>
  </w:style>
  <w:style w:type="paragraph" w:customStyle="1" w:styleId="246">
    <w:name w:val="正文 A"/>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47">
    <w:name w:val="正文缩进 Char"/>
    <w:link w:val="5"/>
    <w:qFormat/>
    <w:locked/>
    <w:uiPriority w:val="0"/>
    <w:rPr>
      <w:rFonts w:ascii="Times New Roman" w:hAnsi="Times New Roman" w:eastAsia="宋体" w:cs="Times New Roman"/>
      <w:szCs w:val="20"/>
    </w:rPr>
  </w:style>
  <w:style w:type="paragraph" w:customStyle="1" w:styleId="248">
    <w:name w:val="一级条标题"/>
    <w:basedOn w:val="1"/>
    <w:next w:val="1"/>
    <w:qFormat/>
    <w:uiPriority w:val="0"/>
    <w:pPr>
      <w:widowControl/>
      <w:outlineLvl w:val="2"/>
    </w:pPr>
    <w:rPr>
      <w:rFonts w:ascii="黑体" w:eastAsia="黑体"/>
      <w:kern w:val="0"/>
    </w:rPr>
  </w:style>
  <w:style w:type="character" w:customStyle="1" w:styleId="249">
    <w:name w:val="apple-style-span"/>
    <w:qFormat/>
    <w:uiPriority w:val="0"/>
  </w:style>
  <w:style w:type="paragraph" w:customStyle="1" w:styleId="250">
    <w:name w:val="公司名称"/>
    <w:basedOn w:val="1"/>
    <w:qFormat/>
    <w:uiPriority w:val="0"/>
    <w:pPr>
      <w:adjustRightInd w:val="0"/>
      <w:ind w:firstLine="200" w:firstLineChars="200"/>
      <w:jc w:val="center"/>
      <w:textAlignment w:val="baseline"/>
    </w:pPr>
    <w:rPr>
      <w:rFonts w:ascii="宋体" w:eastAsia="黑体"/>
      <w:kern w:val="0"/>
      <w:sz w:val="32"/>
    </w:rPr>
  </w:style>
  <w:style w:type="paragraph" w:customStyle="1" w:styleId="251">
    <w:name w:val="彩色列表 - 强调文字颜色 11"/>
    <w:basedOn w:val="1"/>
    <w:qFormat/>
    <w:uiPriority w:val="34"/>
    <w:pPr>
      <w:ind w:firstLine="420" w:firstLineChars="200"/>
    </w:pPr>
    <w:rPr>
      <w:rFonts w:ascii="Calibri" w:hAnsi="Calibri"/>
      <w:szCs w:val="22"/>
    </w:rPr>
  </w:style>
  <w:style w:type="paragraph" w:customStyle="1" w:styleId="252">
    <w:name w:val="标准文件_章标题"/>
    <w:next w:val="1"/>
    <w:qFormat/>
    <w:uiPriority w:val="0"/>
    <w:pPr>
      <w:spacing w:beforeLines="50" w:afterLines="50"/>
      <w:ind w:right="-50" w:rightChars="-50"/>
      <w:jc w:val="both"/>
      <w:outlineLvl w:val="1"/>
    </w:pPr>
    <w:rPr>
      <w:rFonts w:ascii="黑体" w:hAnsi="Times New Roman" w:eastAsia="黑体" w:cs="Times New Roman"/>
      <w:spacing w:val="2"/>
      <w:kern w:val="0"/>
      <w:sz w:val="21"/>
      <w:szCs w:val="20"/>
      <w:lang w:val="en-US" w:eastAsia="zh-CN" w:bidi="ar-SA"/>
    </w:rPr>
  </w:style>
  <w:style w:type="paragraph" w:customStyle="1" w:styleId="253">
    <w:name w:val="标准文件_一级条标题"/>
    <w:basedOn w:val="252"/>
    <w:next w:val="1"/>
    <w:uiPriority w:val="0"/>
    <w:pPr>
      <w:spacing w:beforeLines="0" w:afterLines="0"/>
      <w:outlineLvl w:val="2"/>
    </w:pPr>
  </w:style>
  <w:style w:type="paragraph" w:customStyle="1" w:styleId="254">
    <w:name w:val="标准文件_二级条标题"/>
    <w:basedOn w:val="253"/>
    <w:next w:val="1"/>
    <w:uiPriority w:val="0"/>
    <w:pPr>
      <w:outlineLvl w:val="3"/>
    </w:pPr>
  </w:style>
  <w:style w:type="paragraph" w:customStyle="1" w:styleId="255">
    <w:name w:val="前言标题"/>
    <w:next w:val="1"/>
    <w:uiPriority w:val="0"/>
    <w:pPr>
      <w:shd w:val="clear" w:color="FFFFFF" w:fill="FFFFFF"/>
      <w:spacing w:before="540" w:after="600"/>
      <w:jc w:val="center"/>
      <w:outlineLvl w:val="0"/>
    </w:pPr>
    <w:rPr>
      <w:rFonts w:ascii="黑体" w:hAnsi="Times New Roman" w:eastAsia="黑体" w:cs="Times New Roman"/>
      <w:kern w:val="0"/>
      <w:sz w:val="32"/>
      <w:szCs w:val="20"/>
      <w:lang w:val="en-US" w:eastAsia="zh-CN" w:bidi="ar-SA"/>
    </w:rPr>
  </w:style>
  <w:style w:type="paragraph" w:customStyle="1" w:styleId="256">
    <w:name w:val="标准文件_三级条标题"/>
    <w:basedOn w:val="254"/>
    <w:next w:val="1"/>
    <w:uiPriority w:val="0"/>
    <w:pPr>
      <w:outlineLvl w:val="4"/>
    </w:pPr>
  </w:style>
  <w:style w:type="paragraph" w:customStyle="1" w:styleId="257">
    <w:name w:val="标准文件_四级条标题"/>
    <w:basedOn w:val="256"/>
    <w:next w:val="1"/>
    <w:uiPriority w:val="0"/>
    <w:pPr>
      <w:outlineLvl w:val="5"/>
    </w:pPr>
  </w:style>
  <w:style w:type="paragraph" w:customStyle="1" w:styleId="258">
    <w:name w:val="标准文件_五级条标题"/>
    <w:basedOn w:val="257"/>
    <w:next w:val="1"/>
    <w:qFormat/>
    <w:uiPriority w:val="0"/>
    <w:pPr>
      <w:outlineLvl w:val="6"/>
    </w:pPr>
  </w:style>
  <w:style w:type="paragraph" w:customStyle="1" w:styleId="259">
    <w:name w:val="TOC 标题1"/>
    <w:basedOn w:val="4"/>
    <w:next w:val="1"/>
    <w:unhideWhenUsed/>
    <w:qFormat/>
    <w:uiPriority w:val="39"/>
    <w:pPr>
      <w:widowControl/>
      <w:tabs>
        <w:tab w:val="left" w:pos="180"/>
      </w:tabs>
      <w:spacing w:before="480" w:after="0" w:line="276" w:lineRule="auto"/>
      <w:jc w:val="left"/>
      <w:outlineLvl w:val="9"/>
    </w:pPr>
    <w:rPr>
      <w:rFonts w:ascii="Cambria" w:hAnsi="Cambria"/>
      <w:bCs/>
      <w:color w:val="365F91"/>
      <w:kern w:val="0"/>
      <w:sz w:val="28"/>
      <w:szCs w:val="28"/>
    </w:rPr>
  </w:style>
  <w:style w:type="paragraph" w:customStyle="1" w:styleId="260">
    <w:name w:val="标题三"/>
    <w:basedOn w:val="1"/>
    <w:uiPriority w:val="0"/>
    <w:pPr>
      <w:adjustRightInd w:val="0"/>
      <w:snapToGrid w:val="0"/>
      <w:spacing w:beforeLines="50" w:line="360" w:lineRule="auto"/>
      <w:ind w:firstLine="480" w:firstLineChars="200"/>
      <w:outlineLvl w:val="1"/>
    </w:pPr>
    <w:rPr>
      <w:rFonts w:ascii="黑体" w:hAnsi="宋体" w:eastAsia="黑体"/>
      <w:sz w:val="24"/>
      <w:szCs w:val="21"/>
    </w:rPr>
  </w:style>
  <w:style w:type="paragraph" w:customStyle="1" w:styleId="261">
    <w:name w:val="字母编号列项"/>
    <w:link w:val="262"/>
    <w:uiPriority w:val="0"/>
    <w:pPr>
      <w:tabs>
        <w:tab w:val="left" w:pos="720"/>
      </w:tabs>
      <w:ind w:left="720" w:hanging="720"/>
    </w:pPr>
    <w:rPr>
      <w:rFonts w:ascii="Times New Roman" w:hAnsi="Times New Roman" w:eastAsia="宋体" w:cs="Times New Roman"/>
      <w:color w:val="000000"/>
      <w:kern w:val="0"/>
      <w:sz w:val="24"/>
      <w:szCs w:val="22"/>
      <w:lang w:val="en-US" w:eastAsia="zh-CN" w:bidi="ar-SA"/>
    </w:rPr>
  </w:style>
  <w:style w:type="character" w:customStyle="1" w:styleId="262">
    <w:name w:val="字母编号列项 Char"/>
    <w:link w:val="261"/>
    <w:uiPriority w:val="0"/>
    <w:rPr>
      <w:rFonts w:ascii="Times New Roman" w:hAnsi="Times New Roman" w:eastAsia="宋体" w:cs="Times New Roman"/>
      <w:color w:val="000000"/>
      <w:kern w:val="0"/>
      <w:sz w:val="24"/>
    </w:rPr>
  </w:style>
  <w:style w:type="paragraph" w:customStyle="1" w:styleId="263">
    <w:name w:val="段"/>
    <w:link w:val="264"/>
    <w:uiPriority w:val="0"/>
    <w:pPr>
      <w:autoSpaceDE w:val="0"/>
      <w:autoSpaceDN w:val="0"/>
      <w:ind w:firstLine="200" w:firstLineChars="200"/>
      <w:jc w:val="both"/>
    </w:pPr>
    <w:rPr>
      <w:rFonts w:ascii="宋体" w:hAnsi="Times New Roman" w:eastAsia="宋体" w:cs="Times New Roman"/>
      <w:kern w:val="0"/>
      <w:sz w:val="21"/>
      <w:szCs w:val="28"/>
      <w:lang w:val="en-US" w:eastAsia="zh-CN" w:bidi="ar-SA"/>
    </w:rPr>
  </w:style>
  <w:style w:type="character" w:customStyle="1" w:styleId="264">
    <w:name w:val="段 Char"/>
    <w:link w:val="263"/>
    <w:uiPriority w:val="0"/>
    <w:rPr>
      <w:rFonts w:ascii="宋体" w:hAnsi="Times New Roman" w:eastAsia="宋体" w:cs="Times New Roman"/>
      <w:kern w:val="0"/>
      <w:szCs w:val="28"/>
    </w:rPr>
  </w:style>
  <w:style w:type="paragraph" w:customStyle="1" w:styleId="265">
    <w:name w:val="0"/>
    <w:basedOn w:val="1"/>
    <w:uiPriority w:val="0"/>
    <w:pPr>
      <w:widowControl/>
    </w:pPr>
    <w:rPr>
      <w:kern w:val="0"/>
    </w:rPr>
  </w:style>
  <w:style w:type="paragraph" w:customStyle="1" w:styleId="266">
    <w:name w:val="标准文件_段"/>
    <w:uiPriority w:val="0"/>
    <w:pPr>
      <w:autoSpaceDE w:val="0"/>
      <w:autoSpaceDN w:val="0"/>
      <w:adjustRightInd w:val="0"/>
      <w:snapToGrid w:val="0"/>
      <w:spacing w:line="276" w:lineRule="auto"/>
      <w:ind w:right="-105" w:rightChars="-50" w:firstLine="276"/>
      <w:jc w:val="center"/>
    </w:pPr>
    <w:rPr>
      <w:rFonts w:ascii="黑体" w:hAnsi="Times New Roman" w:eastAsia="黑体" w:cs="Times New Roman"/>
      <w:spacing w:val="2"/>
      <w:kern w:val="0"/>
      <w:sz w:val="21"/>
      <w:szCs w:val="21"/>
      <w:lang w:val="en-US" w:eastAsia="zh-CN" w:bidi="ar-SA"/>
    </w:rPr>
  </w:style>
  <w:style w:type="paragraph" w:styleId="267">
    <w:name w:val="No Spacing"/>
    <w:basedOn w:val="1"/>
    <w:link w:val="268"/>
    <w:qFormat/>
    <w:uiPriority w:val="1"/>
    <w:pPr>
      <w:adjustRightInd w:val="0"/>
    </w:pPr>
  </w:style>
  <w:style w:type="character" w:customStyle="1" w:styleId="268">
    <w:name w:val="无间隔 Char"/>
    <w:link w:val="267"/>
    <w:uiPriority w:val="1"/>
    <w:rPr>
      <w:rFonts w:ascii="Times New Roman" w:hAnsi="Times New Roman" w:eastAsia="宋体" w:cs="Times New Roman"/>
      <w:szCs w:val="20"/>
    </w:rPr>
  </w:style>
  <w:style w:type="paragraph" w:customStyle="1" w:styleId="269">
    <w:name w:val="样式 文章正文OK + 行距: 1.5 倍行距"/>
    <w:basedOn w:val="1"/>
    <w:uiPriority w:val="0"/>
    <w:pPr>
      <w:spacing w:line="360" w:lineRule="auto"/>
      <w:ind w:firstLine="560" w:firstLineChars="200"/>
    </w:pPr>
    <w:rPr>
      <w:rFonts w:cs="宋体"/>
      <w:sz w:val="28"/>
    </w:rPr>
  </w:style>
  <w:style w:type="paragraph" w:customStyle="1" w:styleId="270">
    <w:name w:val="89E7A41D6FA14BAAA27E9018BC4B9D6F"/>
    <w:uiPriority w:val="0"/>
    <w:pPr>
      <w:spacing w:after="200" w:line="276" w:lineRule="auto"/>
    </w:pPr>
    <w:rPr>
      <w:rFonts w:ascii="Calibri" w:hAnsi="Calibri" w:eastAsia="宋体" w:cs="Times New Roman"/>
      <w:kern w:val="0"/>
      <w:sz w:val="22"/>
      <w:szCs w:val="22"/>
      <w:lang w:val="en-US" w:eastAsia="en-US" w:bidi="ar-SA"/>
    </w:rPr>
  </w:style>
  <w:style w:type="paragraph" w:customStyle="1" w:styleId="271">
    <w:name w:val="Char-lzg"/>
    <w:basedOn w:val="1"/>
    <w:uiPriority w:val="0"/>
    <w:pPr>
      <w:widowControl/>
      <w:adjustRightInd w:val="0"/>
      <w:snapToGrid w:val="0"/>
      <w:spacing w:line="400" w:lineRule="exact"/>
      <w:ind w:firstLine="200" w:firstLineChars="200"/>
      <w:jc w:val="left"/>
      <w:textAlignment w:val="baseline"/>
    </w:pPr>
    <w:rPr>
      <w:rFonts w:ascii="宋体" w:hAnsi="Verdana"/>
      <w:kern w:val="0"/>
      <w:sz w:val="24"/>
      <w:lang w:eastAsia="en-US"/>
    </w:rPr>
  </w:style>
  <w:style w:type="paragraph" w:customStyle="1" w:styleId="272">
    <w:name w:val="二级条标题"/>
    <w:basedOn w:val="248"/>
    <w:next w:val="1"/>
    <w:uiPriority w:val="0"/>
    <w:pPr>
      <w:tabs>
        <w:tab w:val="left" w:pos="360"/>
      </w:tabs>
      <w:outlineLvl w:val="3"/>
    </w:pPr>
    <w:rPr>
      <w:sz w:val="32"/>
    </w:rPr>
  </w:style>
  <w:style w:type="paragraph" w:customStyle="1" w:styleId="273">
    <w:name w:val="xl6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274">
    <w:name w:val="xl6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275">
    <w:name w:val="xl6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276">
    <w:name w:val="xl9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4"/>
      <w:szCs w:val="24"/>
    </w:rPr>
  </w:style>
  <w:style w:type="paragraph" w:customStyle="1" w:styleId="277">
    <w:name w:val="xl9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278">
    <w:name w:val="xl98"/>
    <w:basedOn w:val="1"/>
    <w:uiPriority w:val="0"/>
    <w:pPr>
      <w:widowControl/>
      <w:spacing w:before="100" w:beforeAutospacing="1" w:after="100" w:afterAutospacing="1"/>
      <w:jc w:val="center"/>
    </w:pPr>
    <w:rPr>
      <w:rFonts w:ascii="宋体" w:hAnsi="宋体" w:cs="宋体"/>
      <w:kern w:val="0"/>
      <w:sz w:val="28"/>
      <w:szCs w:val="28"/>
    </w:rPr>
  </w:style>
  <w:style w:type="paragraph" w:customStyle="1" w:styleId="279">
    <w:name w:val="xl99"/>
    <w:basedOn w:val="1"/>
    <w:uiPriority w:val="0"/>
    <w:pPr>
      <w:widowControl/>
      <w:pBdr>
        <w:bottom w:val="single" w:color="auto" w:sz="4" w:space="0"/>
      </w:pBdr>
      <w:spacing w:before="100" w:beforeAutospacing="1" w:after="100" w:afterAutospacing="1"/>
      <w:jc w:val="center"/>
    </w:pPr>
    <w:rPr>
      <w:rFonts w:ascii="宋体" w:hAnsi="宋体" w:cs="宋体"/>
      <w:kern w:val="0"/>
      <w:sz w:val="28"/>
      <w:szCs w:val="28"/>
    </w:rPr>
  </w:style>
  <w:style w:type="character" w:customStyle="1" w:styleId="280">
    <w:name w:val="List Paragraph Char"/>
    <w:locked/>
    <w:uiPriority w:val="0"/>
    <w:rPr>
      <w:rFonts w:ascii="Calibri" w:hAnsi="Calibri"/>
      <w:sz w:val="22"/>
      <w:szCs w:val="22"/>
    </w:rPr>
  </w:style>
  <w:style w:type="character" w:customStyle="1" w:styleId="281">
    <w:name w:val="article1"/>
    <w:uiPriority w:val="0"/>
    <w:rPr>
      <w:color w:val="000000"/>
      <w:spacing w:val="600"/>
      <w:sz w:val="18"/>
      <w:szCs w:val="18"/>
    </w:rPr>
  </w:style>
  <w:style w:type="paragraph" w:customStyle="1" w:styleId="282">
    <w:name w:val="msonormal"/>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83">
    <w:name w:val="xl6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szCs w:val="24"/>
    </w:rPr>
  </w:style>
  <w:style w:type="paragraph" w:customStyle="1" w:styleId="284">
    <w:name w:val="默认"/>
    <w:uiPriority w:val="0"/>
    <w:rPr>
      <w:rFonts w:ascii="Helvetica Neue" w:hAnsi="Helvetica Neue" w:eastAsia="Helvetica Neue" w:cs="Helvetica Neue"/>
      <w:color w:val="000000"/>
      <w:kern w:val="0"/>
      <w:sz w:val="22"/>
      <w:szCs w:val="22"/>
      <w:u w:color="000000"/>
      <w:lang w:val="en-US" w:eastAsia="zh-CN" w:bidi="ar-SA"/>
    </w:rPr>
  </w:style>
  <w:style w:type="paragraph" w:customStyle="1" w:styleId="285">
    <w:name w:val="xl112"/>
    <w:basedOn w:val="1"/>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86">
    <w:name w:val="正文缩进1"/>
    <w:basedOn w:val="1"/>
    <w:uiPriority w:val="99"/>
    <w:pPr>
      <w:widowControl/>
      <w:ind w:firstLine="420"/>
    </w:pPr>
    <w:rPr>
      <w:rFonts w:ascii="Calibri" w:hAnsi="Calibri"/>
    </w:rPr>
  </w:style>
  <w:style w:type="character" w:customStyle="1" w:styleId="287">
    <w:name w:val="纯文本 Char3"/>
    <w:semiHidden/>
    <w:uiPriority w:val="99"/>
    <w:rPr>
      <w:rFonts w:ascii="宋体" w:hAnsi="Courier New" w:eastAsia="宋体" w:cs="Courier New"/>
      <w:szCs w:val="21"/>
    </w:rPr>
  </w:style>
  <w:style w:type="paragraph" w:customStyle="1" w:styleId="288">
    <w:name w:val="列表段落1"/>
    <w:basedOn w:val="1"/>
    <w:qFormat/>
    <w:uiPriority w:val="34"/>
    <w:pPr>
      <w:ind w:firstLine="420" w:firstLineChars="200"/>
    </w:pPr>
    <w:rPr>
      <w:rFonts w:ascii="Calibri" w:hAnsi="Calibri" w:cs="Calibri"/>
      <w:szCs w:val="22"/>
    </w:rPr>
  </w:style>
  <w:style w:type="paragraph" w:customStyle="1" w:styleId="289">
    <w:name w:val="_Style 136"/>
    <w:basedOn w:val="1"/>
    <w:next w:val="195"/>
    <w:qFormat/>
    <w:uiPriority w:val="34"/>
    <w:pPr>
      <w:ind w:firstLine="420" w:firstLineChars="200"/>
    </w:pPr>
    <w:rPr>
      <w:rFonts w:ascii="Calibri" w:hAnsi="Calibri" w:cs="Calibri"/>
      <w:szCs w:val="22"/>
    </w:rPr>
  </w:style>
  <w:style w:type="paragraph" w:customStyle="1" w:styleId="290">
    <w:name w:val="Char Char Char11"/>
    <w:basedOn w:val="1"/>
    <w:uiPriority w:val="0"/>
    <w:rPr>
      <w:rFonts w:ascii="Tahoma" w:hAnsi="Tahoma"/>
      <w:sz w:val="24"/>
    </w:rPr>
  </w:style>
  <w:style w:type="character" w:customStyle="1" w:styleId="291">
    <w:name w:val="批注主题 Char1"/>
    <w:uiPriority w:val="0"/>
    <w:rPr>
      <w:b/>
      <w:bCs/>
      <w:kern w:val="2"/>
      <w:sz w:val="21"/>
      <w:szCs w:val="21"/>
    </w:rPr>
  </w:style>
  <w:style w:type="character" w:customStyle="1" w:styleId="292">
    <w:name w:val="批注框文本 Char1"/>
    <w:uiPriority w:val="0"/>
    <w:rPr>
      <w:kern w:val="2"/>
      <w:sz w:val="18"/>
      <w:szCs w:val="18"/>
    </w:rPr>
  </w:style>
  <w:style w:type="character" w:customStyle="1" w:styleId="293">
    <w:name w:val="_正文[858D7CFB-ED40-4347-BF05-701D383B685F]"/>
    <w:uiPriority w:val="0"/>
    <w:rPr>
      <w:rFonts w:ascii="Calibri" w:hAnsi="Calibri"/>
      <w:kern w:val="2"/>
      <w:sz w:val="24"/>
      <w:szCs w:val="21"/>
    </w:rPr>
  </w:style>
  <w:style w:type="character" w:customStyle="1" w:styleId="294">
    <w:name w:val="标题 1 字符"/>
    <w:uiPriority w:val="0"/>
    <w:rPr>
      <w:b/>
      <w:bCs/>
      <w:kern w:val="44"/>
      <w:sz w:val="44"/>
      <w:szCs w:val="44"/>
    </w:rPr>
  </w:style>
  <w:style w:type="character" w:customStyle="1" w:styleId="295">
    <w:name w:val="_正文[858D7CFB-ED40-4347-BF05-701D383B685F]1"/>
    <w:uiPriority w:val="0"/>
    <w:rPr>
      <w:kern w:val="2"/>
      <w:sz w:val="24"/>
      <w:szCs w:val="21"/>
    </w:rPr>
  </w:style>
  <w:style w:type="character" w:customStyle="1" w:styleId="296">
    <w:name w:val="标题 2 Char1"/>
    <w:uiPriority w:val="0"/>
    <w:rPr>
      <w:rFonts w:ascii="Arial" w:hAnsi="Arial" w:eastAsia="黑体"/>
      <w:b/>
      <w:bCs/>
      <w:sz w:val="30"/>
      <w:szCs w:val="30"/>
    </w:rPr>
  </w:style>
  <w:style w:type="character" w:customStyle="1" w:styleId="297">
    <w:name w:val="_正文[858D7CFB-ED40-4347-BF05-701D383B685F]2"/>
    <w:link w:val="298"/>
    <w:uiPriority w:val="0"/>
    <w:rPr>
      <w:rFonts w:ascii="Calibri" w:hAnsi="Calibri"/>
      <w:sz w:val="24"/>
      <w:szCs w:val="21"/>
    </w:rPr>
  </w:style>
  <w:style w:type="paragraph" w:customStyle="1" w:styleId="298">
    <w:name w:val="_正文"/>
    <w:basedOn w:val="1"/>
    <w:link w:val="297"/>
    <w:qFormat/>
    <w:uiPriority w:val="0"/>
    <w:pPr>
      <w:spacing w:line="360" w:lineRule="auto"/>
      <w:ind w:firstLine="200" w:firstLineChars="200"/>
    </w:pPr>
    <w:rPr>
      <w:rFonts w:ascii="Calibri" w:hAnsi="Calibri" w:eastAsiaTheme="minorEastAsia" w:cstheme="minorBidi"/>
      <w:sz w:val="24"/>
      <w:szCs w:val="21"/>
    </w:rPr>
  </w:style>
  <w:style w:type="character" w:customStyle="1" w:styleId="299">
    <w:name w:val="标题 4 Char1"/>
    <w:uiPriority w:val="0"/>
    <w:rPr>
      <w:rFonts w:ascii="Cambria" w:hAnsi="Cambria" w:eastAsia="宋体" w:cs="Times New Roman"/>
      <w:b/>
      <w:bCs/>
      <w:kern w:val="2"/>
      <w:sz w:val="28"/>
      <w:szCs w:val="28"/>
    </w:rPr>
  </w:style>
  <w:style w:type="character" w:customStyle="1" w:styleId="300">
    <w:name w:val="15"/>
    <w:uiPriority w:val="0"/>
    <w:rPr>
      <w:rFonts w:hint="default" w:ascii="Times New Roman" w:hAnsi="Times New Roman" w:cs="Times New Roman"/>
    </w:rPr>
  </w:style>
  <w:style w:type="character" w:customStyle="1" w:styleId="301">
    <w:name w:val="标题 4 字符"/>
    <w:uiPriority w:val="0"/>
    <w:rPr>
      <w:rFonts w:ascii="Cambria" w:hAnsi="Cambria"/>
      <w:b/>
      <w:bCs/>
      <w:kern w:val="2"/>
      <w:sz w:val="28"/>
      <w:szCs w:val="28"/>
    </w:rPr>
  </w:style>
  <w:style w:type="character" w:customStyle="1" w:styleId="302">
    <w:name w:val="10"/>
    <w:uiPriority w:val="0"/>
    <w:rPr>
      <w:rFonts w:hint="default" w:ascii="Times New Roman" w:hAnsi="Times New Roman" w:cs="Times New Roman"/>
    </w:rPr>
  </w:style>
  <w:style w:type="character" w:customStyle="1" w:styleId="303">
    <w:name w:val="16"/>
    <w:uiPriority w:val="0"/>
    <w:rPr>
      <w:rFonts w:hint="default" w:ascii="Times New Roman" w:hAnsi="Times New Roman" w:eastAsia="宋体" w:cs="Times New Roman"/>
      <w:sz w:val="24"/>
      <w:szCs w:val="24"/>
    </w:rPr>
  </w:style>
  <w:style w:type="character" w:customStyle="1" w:styleId="304">
    <w:name w:val="标题 1 Char1"/>
    <w:uiPriority w:val="0"/>
    <w:rPr>
      <w:b/>
      <w:bCs/>
      <w:kern w:val="44"/>
      <w:sz w:val="44"/>
      <w:szCs w:val="44"/>
    </w:rPr>
  </w:style>
  <w:style w:type="character" w:customStyle="1" w:styleId="305">
    <w:name w:val="首行缩进:  0.85 厘米 Char Char"/>
    <w:link w:val="306"/>
    <w:uiPriority w:val="0"/>
    <w:rPr>
      <w:sz w:val="24"/>
      <w:lang w:eastAsia="en-US"/>
    </w:rPr>
  </w:style>
  <w:style w:type="paragraph" w:customStyle="1" w:styleId="306">
    <w:name w:val="首行缩进:  0.85 厘米"/>
    <w:basedOn w:val="1"/>
    <w:link w:val="305"/>
    <w:qFormat/>
    <w:uiPriority w:val="0"/>
    <w:pPr>
      <w:widowControl/>
      <w:spacing w:after="100" w:line="360" w:lineRule="auto"/>
      <w:ind w:firstLine="482"/>
      <w:jc w:val="left"/>
    </w:pPr>
    <w:rPr>
      <w:rFonts w:asciiTheme="minorHAnsi" w:hAnsiTheme="minorHAnsi" w:eastAsiaTheme="minorEastAsia" w:cstheme="minorBidi"/>
      <w:sz w:val="24"/>
      <w:szCs w:val="22"/>
      <w:lang w:eastAsia="en-US"/>
    </w:rPr>
  </w:style>
  <w:style w:type="paragraph" w:customStyle="1" w:styleId="307">
    <w:name w:val="_Style 41"/>
    <w:basedOn w:val="1"/>
    <w:next w:val="1"/>
    <w:uiPriority w:val="0"/>
    <w:pPr>
      <w:ind w:left="420" w:leftChars="200"/>
    </w:pPr>
    <w:rPr>
      <w:szCs w:val="21"/>
    </w:rPr>
  </w:style>
  <w:style w:type="paragraph" w:customStyle="1" w:styleId="308">
    <w:name w:val="p1"/>
    <w:basedOn w:val="1"/>
    <w:uiPriority w:val="0"/>
    <w:pPr>
      <w:spacing w:line="380" w:lineRule="atLeast"/>
      <w:jc w:val="left"/>
    </w:pPr>
    <w:rPr>
      <w:rFonts w:ascii="Helvetica Neue" w:hAnsi="Helvetica Neue" w:eastAsia="Helvetica Neue"/>
      <w:color w:val="000000"/>
      <w:kern w:val="0"/>
      <w:sz w:val="26"/>
      <w:szCs w:val="26"/>
    </w:rPr>
  </w:style>
  <w:style w:type="paragraph" w:customStyle="1" w:styleId="309">
    <w:name w:val="_标题 4"/>
    <w:basedOn w:val="8"/>
    <w:next w:val="298"/>
    <w:qFormat/>
    <w:uiPriority w:val="0"/>
    <w:pPr>
      <w:numPr>
        <w:ilvl w:val="3"/>
        <w:numId w:val="1"/>
      </w:numPr>
      <w:tabs>
        <w:tab w:val="left" w:pos="1644"/>
      </w:tabs>
      <w:spacing w:beforeLines="50" w:afterLines="50" w:line="360" w:lineRule="auto"/>
      <w:ind w:left="1644" w:hanging="850"/>
    </w:pPr>
    <w:rPr>
      <w:rFonts w:ascii="Cambria" w:hAnsi="Cambria"/>
      <w:bCs/>
      <w:kern w:val="0"/>
      <w:sz w:val="30"/>
      <w:szCs w:val="28"/>
    </w:rPr>
  </w:style>
  <w:style w:type="paragraph" w:customStyle="1" w:styleId="310">
    <w:name w:val="_标题 2"/>
    <w:basedOn w:val="6"/>
    <w:next w:val="298"/>
    <w:qFormat/>
    <w:uiPriority w:val="0"/>
    <w:pPr>
      <w:numPr>
        <w:ilvl w:val="1"/>
        <w:numId w:val="1"/>
      </w:numPr>
      <w:adjustRightInd/>
      <w:spacing w:before="260" w:beforeLines="50" w:after="260" w:afterLines="50"/>
      <w:jc w:val="both"/>
      <w:textAlignment w:val="auto"/>
    </w:pPr>
    <w:rPr>
      <w:rFonts w:ascii="Cambria" w:hAnsi="Cambria"/>
      <w:bCs/>
      <w:sz w:val="36"/>
      <w:szCs w:val="32"/>
    </w:rPr>
  </w:style>
  <w:style w:type="paragraph" w:customStyle="1" w:styleId="311">
    <w:name w:val="_标题 1"/>
    <w:basedOn w:val="4"/>
    <w:next w:val="298"/>
    <w:qFormat/>
    <w:uiPriority w:val="0"/>
    <w:pPr>
      <w:numPr>
        <w:ilvl w:val="0"/>
        <w:numId w:val="1"/>
      </w:numPr>
      <w:tabs>
        <w:tab w:val="left" w:pos="794"/>
      </w:tabs>
      <w:spacing w:before="340" w:beforeLines="50" w:after="330" w:afterLines="50" w:line="360" w:lineRule="auto"/>
      <w:ind w:left="794" w:hanging="681"/>
      <w:jc w:val="left"/>
    </w:pPr>
    <w:rPr>
      <w:rFonts w:ascii="Calibri" w:hAnsi="Calibri" w:eastAsia="黑体"/>
      <w:bCs/>
      <w:szCs w:val="44"/>
    </w:rPr>
  </w:style>
  <w:style w:type="paragraph" w:customStyle="1" w:styleId="312">
    <w:name w:val="_表格正文"/>
    <w:basedOn w:val="298"/>
    <w:qFormat/>
    <w:uiPriority w:val="0"/>
    <w:pPr>
      <w:spacing w:line="240" w:lineRule="auto"/>
      <w:ind w:firstLine="0" w:firstLineChars="0"/>
    </w:pPr>
    <w:rPr>
      <w:sz w:val="21"/>
    </w:rPr>
  </w:style>
  <w:style w:type="paragraph" w:customStyle="1" w:styleId="313">
    <w:name w:val="Revision"/>
    <w:uiPriority w:val="0"/>
    <w:rPr>
      <w:rFonts w:ascii="Times New Roman" w:hAnsi="Times New Roman" w:eastAsia="宋体" w:cs="Times New Roman"/>
      <w:kern w:val="2"/>
      <w:sz w:val="21"/>
      <w:szCs w:val="21"/>
      <w:lang w:val="en-US" w:eastAsia="zh-CN" w:bidi="ar-SA"/>
    </w:rPr>
  </w:style>
  <w:style w:type="paragraph" w:customStyle="1" w:styleId="314">
    <w:name w:val="_标题 3"/>
    <w:basedOn w:val="7"/>
    <w:next w:val="298"/>
    <w:qFormat/>
    <w:uiPriority w:val="0"/>
    <w:pPr>
      <w:numPr>
        <w:ilvl w:val="2"/>
        <w:numId w:val="1"/>
      </w:numPr>
      <w:adjustRightInd/>
      <w:spacing w:before="260" w:beforeLines="50" w:after="260" w:afterLines="50" w:line="360" w:lineRule="auto"/>
      <w:jc w:val="both"/>
      <w:textAlignment w:val="auto"/>
    </w:pPr>
    <w:rPr>
      <w:rFonts w:ascii="Calibri" w:hAnsi="Calibri" w:eastAsia="黑体"/>
      <w:bCs/>
      <w:sz w:val="32"/>
      <w:szCs w:val="32"/>
    </w:rPr>
  </w:style>
  <w:style w:type="table" w:customStyle="1" w:styleId="315">
    <w:name w:val="Table Normal"/>
    <w:unhideWhenUsed/>
    <w:qFormat/>
    <w:uiPriority w:val="2"/>
    <w:pPr>
      <w:widowControl w:val="0"/>
    </w:pPr>
    <w:rPr>
      <w:rFonts w:ascii="Calibri" w:hAnsi="Calibri" w:eastAsia="宋体" w:cs="Times New Roman"/>
      <w:kern w:val="0"/>
      <w:sz w:val="22"/>
      <w:lang w:eastAsia="en-US"/>
    </w:rPr>
    <w:tblPr>
      <w:tblCellMar>
        <w:top w:w="0" w:type="dxa"/>
        <w:left w:w="0" w:type="dxa"/>
        <w:bottom w:w="0" w:type="dxa"/>
        <w:right w:w="0" w:type="dxa"/>
      </w:tblCellMar>
    </w:tblPr>
  </w:style>
  <w:style w:type="character" w:customStyle="1" w:styleId="316">
    <w:name w:val="题注 Char"/>
    <w:link w:val="15"/>
    <w:uiPriority w:val="0"/>
    <w:rPr>
      <w:rFonts w:ascii="Arial" w:hAnsi="Arial" w:eastAsia="黑体" w:cs="Arial"/>
      <w:lang w:eastAsia="en-US" w:bidi="en-US"/>
    </w:rPr>
  </w:style>
  <w:style w:type="character" w:customStyle="1" w:styleId="317">
    <w:name w:val="样式 正文缩进 + 首行缩进:  2 字符 Char"/>
    <w:link w:val="318"/>
    <w:uiPriority w:val="0"/>
    <w:rPr>
      <w:sz w:val="24"/>
      <w:lang w:val="zh-CN" w:eastAsia="zh-CN"/>
    </w:rPr>
  </w:style>
  <w:style w:type="paragraph" w:customStyle="1" w:styleId="318">
    <w:name w:val="样式 正文缩进 + 首行缩进:  2 字符"/>
    <w:basedOn w:val="5"/>
    <w:link w:val="317"/>
    <w:uiPriority w:val="0"/>
    <w:pPr>
      <w:spacing w:line="360" w:lineRule="auto"/>
      <w:ind w:firstLine="200" w:firstLineChars="200"/>
    </w:pPr>
    <w:rPr>
      <w:rFonts w:asciiTheme="minorHAnsi" w:hAnsiTheme="minorHAnsi" w:eastAsiaTheme="minorEastAsia" w:cstheme="minorBidi"/>
      <w:sz w:val="24"/>
      <w:szCs w:val="22"/>
      <w:lang w:val="zh-CN" w:eastAsia="zh-CN"/>
    </w:rPr>
  </w:style>
  <w:style w:type="character" w:customStyle="1" w:styleId="319">
    <w:name w:val="my正文 Char Char"/>
    <w:link w:val="320"/>
    <w:qFormat/>
    <w:uiPriority w:val="0"/>
    <w:rPr>
      <w:rFonts w:ascii="Calibri" w:hAnsi="Calibri"/>
      <w:sz w:val="24"/>
      <w:szCs w:val="24"/>
    </w:rPr>
  </w:style>
  <w:style w:type="paragraph" w:customStyle="1" w:styleId="320">
    <w:name w:val="my正文"/>
    <w:basedOn w:val="1"/>
    <w:link w:val="319"/>
    <w:qFormat/>
    <w:uiPriority w:val="0"/>
    <w:pPr>
      <w:spacing w:line="360" w:lineRule="auto"/>
      <w:ind w:firstLine="480" w:firstLineChars="200"/>
    </w:pPr>
    <w:rPr>
      <w:rFonts w:ascii="Calibri" w:hAnsi="Calibri" w:eastAsiaTheme="minorEastAsia" w:cstheme="minorBidi"/>
      <w:sz w:val="24"/>
      <w:szCs w:val="24"/>
    </w:rPr>
  </w:style>
  <w:style w:type="character" w:customStyle="1" w:styleId="321">
    <w:name w:val="正文文本缩进 Char1"/>
    <w:uiPriority w:val="0"/>
    <w:rPr>
      <w:kern w:val="2"/>
      <w:sz w:val="21"/>
      <w:szCs w:val="21"/>
    </w:rPr>
  </w:style>
  <w:style w:type="character" w:customStyle="1" w:styleId="322">
    <w:name w:val="正文首行缩进 2 Char1"/>
    <w:uiPriority w:val="0"/>
    <w:rPr>
      <w:rFonts w:ascii="宋体" w:hAnsi="宋体"/>
      <w:kern w:val="2"/>
      <w:sz w:val="21"/>
      <w:szCs w:val="24"/>
    </w:rPr>
  </w:style>
  <w:style w:type="character" w:customStyle="1" w:styleId="323">
    <w:name w:val="fontstyle01"/>
    <w:uiPriority w:val="0"/>
    <w:rPr>
      <w:rFonts w:hint="eastAsia" w:ascii="宋体" w:hAnsi="宋体" w:eastAsia="宋体" w:cs="Times New Roman"/>
      <w:color w:val="000000"/>
      <w:sz w:val="28"/>
      <w:szCs w:val="28"/>
    </w:rPr>
  </w:style>
  <w:style w:type="character" w:customStyle="1" w:styleId="324">
    <w:name w:val="fontstyle11"/>
    <w:uiPriority w:val="0"/>
    <w:rPr>
      <w:rFonts w:hint="default" w:ascii="Calibri" w:hAnsi="Calibri" w:eastAsia="宋体" w:cs="Calibri"/>
      <w:color w:val="000000"/>
      <w:sz w:val="18"/>
      <w:szCs w:val="18"/>
    </w:rPr>
  </w:style>
  <w:style w:type="character" w:customStyle="1" w:styleId="325">
    <w:name w:val="fontstyle21"/>
    <w:uiPriority w:val="0"/>
    <w:rPr>
      <w:rFonts w:hint="default" w:ascii="Calibri" w:hAnsi="Calibri" w:eastAsia="宋体" w:cs="Times New Roman"/>
      <w:color w:val="000000"/>
      <w:sz w:val="22"/>
      <w:szCs w:val="22"/>
    </w:rPr>
  </w:style>
  <w:style w:type="character" w:customStyle="1" w:styleId="326">
    <w:name w:val="fontstyle31"/>
    <w:uiPriority w:val="0"/>
    <w:rPr>
      <w:rFonts w:hint="default" w:ascii="TimesNewRomanPSMT" w:hAnsi="TimesNewRomanPSMT" w:eastAsia="宋体" w:cs="Times New Roman"/>
      <w:color w:val="000000"/>
      <w:sz w:val="22"/>
      <w:szCs w:val="22"/>
    </w:rPr>
  </w:style>
  <w:style w:type="paragraph" w:customStyle="1" w:styleId="327">
    <w:name w:val="表格头"/>
    <w:basedOn w:val="1"/>
    <w:uiPriority w:val="0"/>
    <w:pPr>
      <w:widowControl/>
      <w:snapToGrid w:val="0"/>
      <w:spacing w:beforeLines="50" w:afterLines="50" w:line="360" w:lineRule="auto"/>
      <w:ind w:left="177" w:leftChars="177"/>
      <w:jc w:val="center"/>
    </w:pPr>
    <w:rPr>
      <w:rFonts w:ascii="Calibri" w:hAnsi="Calibri"/>
      <w:b/>
      <w:bCs/>
      <w:kern w:val="0"/>
      <w:sz w:val="24"/>
      <w:szCs w:val="21"/>
      <w:lang w:bidi="en-US"/>
    </w:rPr>
  </w:style>
  <w:style w:type="paragraph" w:customStyle="1" w:styleId="328">
    <w:name w:val="表格内容"/>
    <w:basedOn w:val="1"/>
    <w:uiPriority w:val="0"/>
    <w:pPr>
      <w:widowControl/>
      <w:snapToGrid w:val="0"/>
      <w:spacing w:beforeLines="50" w:afterLines="50"/>
      <w:ind w:left="177" w:leftChars="177"/>
      <w:jc w:val="left"/>
    </w:pPr>
    <w:rPr>
      <w:rFonts w:ascii="Calibri" w:hAnsi="Calibri"/>
      <w:bCs/>
      <w:kern w:val="0"/>
      <w:sz w:val="24"/>
      <w:szCs w:val="21"/>
      <w:lang w:bidi="en-US"/>
    </w:rPr>
  </w:style>
  <w:style w:type="character" w:customStyle="1" w:styleId="329">
    <w:name w:val="列出段落 Char1"/>
    <w:link w:val="106"/>
    <w:uiPriority w:val="34"/>
    <w:rPr>
      <w:rFonts w:ascii="Calibri" w:hAnsi="Calibri" w:eastAsia="宋体" w:cs="Times New Roman"/>
      <w:szCs w:val="24"/>
    </w:rPr>
  </w:style>
  <w:style w:type="paragraph" w:customStyle="1" w:styleId="330">
    <w:name w:val="标题3"/>
    <w:basedOn w:val="7"/>
    <w:uiPriority w:val="0"/>
    <w:pPr>
      <w:adjustRightInd/>
      <w:spacing w:before="120" w:line="360" w:lineRule="auto"/>
      <w:jc w:val="both"/>
      <w:textAlignment w:val="auto"/>
    </w:pPr>
    <w:rPr>
      <w:rFonts w:eastAsia="黑体"/>
      <w:bCs/>
      <w:kern w:val="2"/>
      <w:sz w:val="32"/>
      <w:szCs w:val="32"/>
      <w:lang w:val="zh-CN" w:eastAsia="zh-CN"/>
    </w:rPr>
  </w:style>
  <w:style w:type="character" w:customStyle="1" w:styleId="331">
    <w:name w:val="样式1 字符"/>
    <w:link w:val="332"/>
    <w:uiPriority w:val="0"/>
    <w:rPr>
      <w:b/>
      <w:sz w:val="24"/>
    </w:rPr>
  </w:style>
  <w:style w:type="paragraph" w:customStyle="1" w:styleId="332">
    <w:name w:val="样式1"/>
    <w:basedOn w:val="7"/>
    <w:link w:val="331"/>
    <w:uiPriority w:val="0"/>
    <w:pPr>
      <w:snapToGrid w:val="0"/>
      <w:spacing w:before="0" w:after="0" w:line="360" w:lineRule="auto"/>
      <w:ind w:left="200" w:leftChars="200"/>
    </w:pPr>
    <w:rPr>
      <w:rFonts w:asciiTheme="minorHAnsi" w:hAnsiTheme="minorHAnsi" w:eastAsiaTheme="minorEastAsia" w:cstheme="minorBidi"/>
      <w:kern w:val="2"/>
      <w:sz w:val="24"/>
      <w:szCs w:val="22"/>
    </w:rPr>
  </w:style>
  <w:style w:type="character" w:customStyle="1" w:styleId="333">
    <w:name w:val="正文文本 Char1"/>
    <w:uiPriority w:val="0"/>
    <w:rPr>
      <w:kern w:val="2"/>
      <w:sz w:val="21"/>
      <w:szCs w:val="21"/>
    </w:rPr>
  </w:style>
  <w:style w:type="character" w:customStyle="1" w:styleId="334">
    <w:name w:val="首行缩进:  0.85 厘米 Char"/>
    <w:uiPriority w:val="0"/>
    <w:rPr>
      <w:rFonts w:ascii="Calibri" w:hAnsi="Calibri" w:eastAsia="宋体" w:cs="宋体"/>
      <w:sz w:val="24"/>
      <w:lang w:eastAsia="en-US"/>
    </w:rPr>
  </w:style>
  <w:style w:type="paragraph" w:customStyle="1" w:styleId="335">
    <w:name w:val="北工大正文"/>
    <w:basedOn w:val="1"/>
    <w:link w:val="336"/>
    <w:uiPriority w:val="0"/>
    <w:pPr>
      <w:snapToGrid w:val="0"/>
      <w:spacing w:line="300" w:lineRule="auto"/>
      <w:ind w:firstLine="425" w:firstLineChars="177"/>
      <w:jc w:val="left"/>
    </w:pPr>
    <w:rPr>
      <w:rFonts w:ascii="Calibri" w:hAnsi="Calibri"/>
      <w:kern w:val="0"/>
      <w:sz w:val="24"/>
      <w:szCs w:val="24"/>
      <w:lang w:val="zh-CN" w:eastAsia="zh-CN"/>
    </w:rPr>
  </w:style>
  <w:style w:type="character" w:customStyle="1" w:styleId="336">
    <w:name w:val="北工大正文[858D7CFB-ED40-4347-BF05-701D383B685F]"/>
    <w:link w:val="335"/>
    <w:uiPriority w:val="0"/>
    <w:rPr>
      <w:rFonts w:ascii="Calibri" w:hAnsi="Calibri" w:eastAsia="宋体" w:cs="Times New Roman"/>
      <w:kern w:val="0"/>
      <w:sz w:val="24"/>
      <w:szCs w:val="24"/>
      <w:lang w:val="zh-CN" w:eastAsia="zh-CN"/>
    </w:rPr>
  </w:style>
  <w:style w:type="paragraph" w:customStyle="1" w:styleId="337">
    <w:name w:val="A正文小四"/>
    <w:basedOn w:val="1"/>
    <w:link w:val="338"/>
    <w:uiPriority w:val="0"/>
    <w:pPr>
      <w:spacing w:line="360" w:lineRule="auto"/>
      <w:ind w:firstLine="200" w:firstLineChars="200"/>
    </w:pPr>
    <w:rPr>
      <w:rFonts w:ascii="Calibri" w:hAnsi="Calibri"/>
      <w:kern w:val="0"/>
      <w:sz w:val="24"/>
      <w:szCs w:val="24"/>
      <w:lang w:val="zh-CN" w:eastAsia="zh-CN"/>
    </w:rPr>
  </w:style>
  <w:style w:type="character" w:customStyle="1" w:styleId="338">
    <w:name w:val="A正文小四 Char"/>
    <w:link w:val="337"/>
    <w:uiPriority w:val="0"/>
    <w:rPr>
      <w:rFonts w:ascii="Calibri" w:hAnsi="Calibri" w:eastAsia="宋体" w:cs="Times New Roman"/>
      <w:kern w:val="0"/>
      <w:sz w:val="24"/>
      <w:szCs w:val="24"/>
      <w:lang w:val="zh-CN" w:eastAsia="zh-CN"/>
    </w:rPr>
  </w:style>
  <w:style w:type="character" w:customStyle="1" w:styleId="339">
    <w:name w:val="题注 字符"/>
    <w:qFormat/>
    <w:uiPriority w:val="0"/>
    <w:rPr>
      <w:rFonts w:ascii="Arial" w:hAnsi="Arial" w:eastAsia="黑体" w:cs="Arial"/>
      <w:kern w:val="2"/>
      <w:sz w:val="21"/>
      <w:szCs w:val="22"/>
    </w:rPr>
  </w:style>
  <w:style w:type="character" w:customStyle="1" w:styleId="340">
    <w:name w:val="Char Char63"/>
    <w:uiPriority w:val="0"/>
    <w:rPr>
      <w:rFonts w:eastAsia="宋体"/>
      <w:kern w:val="2"/>
      <w:sz w:val="21"/>
      <w:lang w:val="en-US" w:eastAsia="zh-CN" w:bidi="ar-SA"/>
    </w:rPr>
  </w:style>
  <w:style w:type="character" w:customStyle="1" w:styleId="341">
    <w:name w:val="Char Char113"/>
    <w:uiPriority w:val="0"/>
    <w:rPr>
      <w:rFonts w:ascii="宋体" w:hAnsi="Courier New" w:eastAsia="宋体"/>
      <w:kern w:val="2"/>
      <w:sz w:val="21"/>
      <w:lang w:val="en-US" w:eastAsia="zh-CN" w:bidi="ar-SA"/>
    </w:rPr>
  </w:style>
  <w:style w:type="paragraph" w:customStyle="1" w:styleId="342">
    <w:name w:val="Char Char Char Char3"/>
    <w:basedOn w:val="1"/>
    <w:uiPriority w:val="0"/>
    <w:pPr>
      <w:tabs>
        <w:tab w:val="left" w:pos="840"/>
      </w:tabs>
      <w:ind w:left="840" w:hanging="420"/>
    </w:pPr>
    <w:rPr>
      <w:sz w:val="24"/>
      <w:szCs w:val="24"/>
    </w:rPr>
  </w:style>
  <w:style w:type="paragraph" w:customStyle="1" w:styleId="343">
    <w:name w:val="Char Char4 Char Char Char Char3"/>
    <w:basedOn w:val="1"/>
    <w:uiPriority w:val="0"/>
  </w:style>
  <w:style w:type="paragraph" w:customStyle="1" w:styleId="344">
    <w:name w:val="Char Char Char Char Char Char1 Char Char Char Char3"/>
    <w:basedOn w:val="16"/>
    <w:uiPriority w:val="0"/>
    <w:rPr>
      <w:rFonts w:ascii="Tahoma" w:hAnsi="Tahoma"/>
      <w:sz w:val="24"/>
      <w:szCs w:val="24"/>
    </w:rPr>
  </w:style>
  <w:style w:type="paragraph" w:customStyle="1" w:styleId="345">
    <w:name w:val="Char5"/>
    <w:basedOn w:val="1"/>
    <w:uiPriority w:val="0"/>
    <w:pPr>
      <w:tabs>
        <w:tab w:val="left" w:pos="360"/>
      </w:tabs>
    </w:pPr>
    <w:rPr>
      <w:sz w:val="24"/>
      <w:szCs w:val="24"/>
    </w:rPr>
  </w:style>
  <w:style w:type="paragraph" w:customStyle="1" w:styleId="346">
    <w:name w:val="日期4"/>
    <w:basedOn w:val="1"/>
    <w:next w:val="1"/>
    <w:uiPriority w:val="0"/>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347">
    <w:name w:val="Char23"/>
    <w:basedOn w:val="1"/>
    <w:uiPriority w:val="0"/>
    <w:pPr>
      <w:tabs>
        <w:tab w:val="left" w:pos="360"/>
      </w:tabs>
    </w:pPr>
    <w:rPr>
      <w:sz w:val="24"/>
      <w:szCs w:val="24"/>
    </w:rPr>
  </w:style>
  <w:style w:type="paragraph" w:customStyle="1" w:styleId="348">
    <w:name w:val="Char Char Char1 Char Char Char Char3"/>
    <w:basedOn w:val="1"/>
    <w:uiPriority w:val="0"/>
    <w:rPr>
      <w:rFonts w:ascii="Tahoma" w:hAnsi="Tahoma"/>
      <w:sz w:val="24"/>
    </w:rPr>
  </w:style>
  <w:style w:type="paragraph" w:customStyle="1" w:styleId="349">
    <w:name w:val="Char Char 字元 字元 字元 Char Char Char Char3"/>
    <w:basedOn w:val="1"/>
    <w:uiPriority w:val="0"/>
    <w:pPr>
      <w:adjustRightInd w:val="0"/>
      <w:spacing w:line="360" w:lineRule="auto"/>
    </w:pPr>
    <w:rPr>
      <w:kern w:val="0"/>
      <w:sz w:val="24"/>
    </w:rPr>
  </w:style>
  <w:style w:type="paragraph" w:customStyle="1" w:styleId="350">
    <w:name w:val="Char14"/>
    <w:basedOn w:val="1"/>
    <w:uiPriority w:val="0"/>
    <w:pPr>
      <w:tabs>
        <w:tab w:val="left" w:pos="360"/>
      </w:tabs>
    </w:pPr>
    <w:rPr>
      <w:sz w:val="24"/>
      <w:szCs w:val="24"/>
    </w:rPr>
  </w:style>
  <w:style w:type="paragraph" w:customStyle="1" w:styleId="351">
    <w:name w:val="正文4"/>
    <w:uiPriority w:val="0"/>
    <w:pPr>
      <w:jc w:val="both"/>
    </w:pPr>
    <w:rPr>
      <w:rFonts w:ascii="Times New Roman" w:hAnsi="Times New Roman" w:eastAsia="宋体" w:cs="Times New Roman"/>
      <w:kern w:val="2"/>
      <w:sz w:val="21"/>
      <w:szCs w:val="21"/>
      <w:lang w:val="en-US" w:eastAsia="zh-CN" w:bidi="ar-SA"/>
    </w:rPr>
  </w:style>
  <w:style w:type="paragraph" w:customStyle="1" w:styleId="352">
    <w:name w:val="列出段落6"/>
    <w:basedOn w:val="1"/>
    <w:qFormat/>
    <w:uiPriority w:val="0"/>
    <w:pPr>
      <w:ind w:firstLine="420" w:firstLineChars="200"/>
    </w:pPr>
    <w:rPr>
      <w:szCs w:val="24"/>
    </w:rPr>
  </w:style>
  <w:style w:type="paragraph" w:customStyle="1" w:styleId="353">
    <w:name w:val="无间隔4"/>
    <w:basedOn w:val="1"/>
    <w:uiPriority w:val="0"/>
    <w:rPr>
      <w:szCs w:val="21"/>
    </w:rPr>
  </w:style>
  <w:style w:type="paragraph" w:customStyle="1" w:styleId="354">
    <w:name w:val="Char Char Char Char Char Char Char3"/>
    <w:basedOn w:val="1"/>
    <w:uiPriority w:val="0"/>
    <w:pPr>
      <w:widowControl/>
      <w:spacing w:before="120"/>
      <w:jc w:val="left"/>
    </w:pPr>
    <w:rPr>
      <w:rFonts w:ascii="宋体" w:hAnsi="宋体" w:cs="宋体"/>
      <w:bCs/>
      <w:kern w:val="0"/>
      <w:szCs w:val="21"/>
    </w:rPr>
  </w:style>
  <w:style w:type="paragraph" w:customStyle="1" w:styleId="355">
    <w:name w:val="Char Char Char2"/>
    <w:basedOn w:val="1"/>
    <w:uiPriority w:val="0"/>
    <w:rPr>
      <w:rFonts w:ascii="Tahoma" w:hAnsi="Tahoma"/>
      <w:sz w:val="24"/>
    </w:rPr>
  </w:style>
  <w:style w:type="character" w:customStyle="1" w:styleId="356">
    <w:name w:val="标题 2 字符"/>
    <w:basedOn w:val="48"/>
    <w:semiHidden/>
    <w:uiPriority w:val="9"/>
    <w:rPr>
      <w:rFonts w:asciiTheme="majorHAnsi" w:hAnsiTheme="majorHAnsi" w:eastAsiaTheme="majorEastAsia" w:cstheme="majorBidi"/>
      <w:b/>
      <w:bCs/>
      <w:sz w:val="32"/>
      <w:szCs w:val="32"/>
    </w:rPr>
  </w:style>
  <w:style w:type="character" w:customStyle="1" w:styleId="357">
    <w:name w:val="标题 3 字符"/>
    <w:basedOn w:val="48"/>
    <w:semiHidden/>
    <w:uiPriority w:val="9"/>
    <w:rPr>
      <w:b/>
      <w:bCs/>
      <w:sz w:val="32"/>
      <w:szCs w:val="32"/>
    </w:rPr>
  </w:style>
  <w:style w:type="character" w:customStyle="1" w:styleId="358">
    <w:name w:val="标题 5 字符"/>
    <w:basedOn w:val="48"/>
    <w:semiHidden/>
    <w:uiPriority w:val="9"/>
    <w:rPr>
      <w:b/>
      <w:bCs/>
      <w:sz w:val="28"/>
      <w:szCs w:val="28"/>
    </w:rPr>
  </w:style>
  <w:style w:type="character" w:customStyle="1" w:styleId="359">
    <w:name w:val="标题 6 字符"/>
    <w:basedOn w:val="48"/>
    <w:semiHidden/>
    <w:uiPriority w:val="9"/>
    <w:rPr>
      <w:rFonts w:asciiTheme="majorHAnsi" w:hAnsiTheme="majorHAnsi" w:eastAsiaTheme="majorEastAsia" w:cstheme="majorBidi"/>
      <w:b/>
      <w:bCs/>
      <w:sz w:val="24"/>
      <w:szCs w:val="24"/>
    </w:rPr>
  </w:style>
  <w:style w:type="character" w:customStyle="1" w:styleId="360">
    <w:name w:val="标题 7 字符"/>
    <w:basedOn w:val="48"/>
    <w:semiHidden/>
    <w:uiPriority w:val="9"/>
    <w:rPr>
      <w:b/>
      <w:bCs/>
      <w:sz w:val="24"/>
      <w:szCs w:val="24"/>
    </w:rPr>
  </w:style>
  <w:style w:type="character" w:customStyle="1" w:styleId="361">
    <w:name w:val="标题 8 字符"/>
    <w:basedOn w:val="48"/>
    <w:semiHidden/>
    <w:uiPriority w:val="9"/>
    <w:rPr>
      <w:rFonts w:asciiTheme="majorHAnsi" w:hAnsiTheme="majorHAnsi" w:eastAsiaTheme="majorEastAsia" w:cstheme="majorBidi"/>
      <w:sz w:val="24"/>
      <w:szCs w:val="24"/>
    </w:rPr>
  </w:style>
  <w:style w:type="character" w:customStyle="1" w:styleId="362">
    <w:name w:val="标题 9 字符"/>
    <w:basedOn w:val="48"/>
    <w:semiHidden/>
    <w:uiPriority w:val="9"/>
    <w:rPr>
      <w:rFonts w:asciiTheme="majorHAnsi" w:hAnsiTheme="majorHAnsi" w:eastAsiaTheme="majorEastAsia" w:cstheme="majorBidi"/>
      <w:szCs w:val="21"/>
    </w:rPr>
  </w:style>
  <w:style w:type="character" w:customStyle="1" w:styleId="363">
    <w:name w:val="页眉 字符"/>
    <w:basedOn w:val="48"/>
    <w:semiHidden/>
    <w:uiPriority w:val="99"/>
    <w:rPr>
      <w:sz w:val="18"/>
      <w:szCs w:val="18"/>
    </w:rPr>
  </w:style>
  <w:style w:type="character" w:customStyle="1" w:styleId="364">
    <w:name w:val="称呼 字符"/>
    <w:basedOn w:val="48"/>
    <w:semiHidden/>
    <w:uiPriority w:val="99"/>
  </w:style>
  <w:style w:type="character" w:customStyle="1" w:styleId="365">
    <w:name w:val="正文文本缩进 2 字符"/>
    <w:basedOn w:val="48"/>
    <w:semiHidden/>
    <w:uiPriority w:val="99"/>
  </w:style>
  <w:style w:type="character" w:customStyle="1" w:styleId="366">
    <w:name w:val="日期 字符"/>
    <w:basedOn w:val="48"/>
    <w:semiHidden/>
    <w:uiPriority w:val="99"/>
  </w:style>
  <w:style w:type="character" w:customStyle="1" w:styleId="367">
    <w:name w:val="批注文字 Char4"/>
    <w:basedOn w:val="48"/>
    <w:qFormat/>
    <w:uiPriority w:val="0"/>
  </w:style>
  <w:style w:type="character" w:customStyle="1" w:styleId="368">
    <w:name w:val="批注主题 字符"/>
    <w:basedOn w:val="367"/>
    <w:semiHidden/>
    <w:uiPriority w:val="99"/>
    <w:rPr>
      <w:b/>
      <w:bCs/>
    </w:rPr>
  </w:style>
  <w:style w:type="character" w:customStyle="1" w:styleId="369">
    <w:name w:val="正文文本缩进 3 字符"/>
    <w:basedOn w:val="48"/>
    <w:semiHidden/>
    <w:uiPriority w:val="99"/>
    <w:rPr>
      <w:sz w:val="16"/>
      <w:szCs w:val="16"/>
    </w:rPr>
  </w:style>
  <w:style w:type="character" w:customStyle="1" w:styleId="370">
    <w:name w:val="文档结构图 字符"/>
    <w:basedOn w:val="48"/>
    <w:semiHidden/>
    <w:uiPriority w:val="99"/>
    <w:rPr>
      <w:rFonts w:ascii="Microsoft YaHei UI" w:eastAsia="Microsoft YaHei UI"/>
      <w:sz w:val="18"/>
      <w:szCs w:val="18"/>
    </w:rPr>
  </w:style>
  <w:style w:type="character" w:customStyle="1" w:styleId="371">
    <w:name w:val="页脚 字符"/>
    <w:basedOn w:val="48"/>
    <w:semiHidden/>
    <w:uiPriority w:val="99"/>
    <w:rPr>
      <w:sz w:val="18"/>
      <w:szCs w:val="18"/>
    </w:rPr>
  </w:style>
  <w:style w:type="character" w:customStyle="1" w:styleId="372">
    <w:name w:val="纯文本 字符"/>
    <w:basedOn w:val="48"/>
    <w:semiHidden/>
    <w:uiPriority w:val="99"/>
    <w:rPr>
      <w:rFonts w:hAnsi="Courier New" w:cs="Courier New" w:asciiTheme="minorEastAsia"/>
    </w:rPr>
  </w:style>
  <w:style w:type="character" w:customStyle="1" w:styleId="373">
    <w:name w:val="正文文本 3 字符"/>
    <w:basedOn w:val="48"/>
    <w:semiHidden/>
    <w:uiPriority w:val="99"/>
    <w:rPr>
      <w:sz w:val="16"/>
      <w:szCs w:val="16"/>
    </w:rPr>
  </w:style>
  <w:style w:type="character" w:customStyle="1" w:styleId="374">
    <w:name w:val="标题 字符"/>
    <w:basedOn w:val="48"/>
    <w:uiPriority w:val="10"/>
    <w:rPr>
      <w:rFonts w:asciiTheme="majorHAnsi" w:hAnsiTheme="majorHAnsi" w:eastAsiaTheme="majorEastAsia" w:cstheme="majorBidi"/>
      <w:b/>
      <w:bCs/>
      <w:sz w:val="32"/>
      <w:szCs w:val="32"/>
    </w:rPr>
  </w:style>
  <w:style w:type="character" w:customStyle="1" w:styleId="375">
    <w:name w:val="正文文本缩进 字符"/>
    <w:basedOn w:val="48"/>
    <w:semiHidden/>
    <w:uiPriority w:val="99"/>
  </w:style>
  <w:style w:type="paragraph" w:customStyle="1" w:styleId="376">
    <w:name w:val="Char3"/>
    <w:basedOn w:val="1"/>
    <w:uiPriority w:val="0"/>
    <w:pPr>
      <w:tabs>
        <w:tab w:val="left" w:pos="360"/>
      </w:tabs>
    </w:pPr>
    <w:rPr>
      <w:sz w:val="24"/>
      <w:szCs w:val="24"/>
    </w:rPr>
  </w:style>
  <w:style w:type="character" w:customStyle="1" w:styleId="377">
    <w:name w:val="HTML 预设格式 字符"/>
    <w:basedOn w:val="48"/>
    <w:semiHidden/>
    <w:uiPriority w:val="99"/>
    <w:rPr>
      <w:rFonts w:ascii="Courier New" w:hAnsi="Courier New" w:cs="Courier New"/>
      <w:sz w:val="20"/>
      <w:szCs w:val="20"/>
    </w:rPr>
  </w:style>
  <w:style w:type="character" w:customStyle="1" w:styleId="378">
    <w:name w:val="批注框文本 字符"/>
    <w:basedOn w:val="48"/>
    <w:semiHidden/>
    <w:uiPriority w:val="99"/>
    <w:rPr>
      <w:sz w:val="18"/>
      <w:szCs w:val="18"/>
    </w:rPr>
  </w:style>
  <w:style w:type="character" w:customStyle="1" w:styleId="379">
    <w:name w:val="正文文本 字符"/>
    <w:basedOn w:val="48"/>
    <w:semiHidden/>
    <w:uiPriority w:val="99"/>
  </w:style>
  <w:style w:type="character" w:customStyle="1" w:styleId="380">
    <w:name w:val="正文文本 2 字符"/>
    <w:basedOn w:val="48"/>
    <w:semiHidden/>
    <w:uiPriority w:val="99"/>
  </w:style>
  <w:style w:type="paragraph" w:customStyle="1" w:styleId="381">
    <w:name w:val="列出段落11"/>
    <w:basedOn w:val="1"/>
    <w:qFormat/>
    <w:uiPriority w:val="0"/>
    <w:pPr>
      <w:ind w:firstLine="420" w:firstLineChars="200"/>
    </w:pPr>
    <w:rPr>
      <w:rFonts w:ascii="Calibri" w:hAnsi="Calibri"/>
      <w:szCs w:val="22"/>
      <w:lang w:val="zh-CN" w:eastAsia="zh-CN"/>
    </w:rPr>
  </w:style>
  <w:style w:type="paragraph" w:customStyle="1" w:styleId="382">
    <w:name w:val="2"/>
    <w:basedOn w:val="1"/>
    <w:next w:val="195"/>
    <w:qFormat/>
    <w:uiPriority w:val="34"/>
    <w:pPr>
      <w:widowControl/>
      <w:spacing w:after="160" w:line="259" w:lineRule="auto"/>
      <w:ind w:left="720"/>
      <w:contextualSpacing/>
      <w:jc w:val="left"/>
    </w:pPr>
    <w:rPr>
      <w:rFonts w:ascii="Calibri" w:hAnsi="Calibri" w:eastAsia="等线"/>
      <w:kern w:val="0"/>
      <w:sz w:val="22"/>
      <w:szCs w:val="22"/>
    </w:rPr>
  </w:style>
  <w:style w:type="paragraph" w:customStyle="1" w:styleId="383">
    <w:name w:val="1"/>
    <w:basedOn w:val="1"/>
    <w:next w:val="195"/>
    <w:qFormat/>
    <w:uiPriority w:val="34"/>
    <w:pPr>
      <w:ind w:firstLine="420" w:firstLineChars="200"/>
    </w:pPr>
    <w:rPr>
      <w:rFonts w:ascii="Calibri" w:hAnsi="Calibri"/>
      <w:szCs w:val="22"/>
    </w:rPr>
  </w:style>
  <w:style w:type="paragraph" w:customStyle="1" w:styleId="384">
    <w:name w:val="Char Char Char Char1"/>
    <w:basedOn w:val="1"/>
    <w:uiPriority w:val="0"/>
    <w:rPr>
      <w:sz w:val="36"/>
    </w:rPr>
  </w:style>
  <w:style w:type="character" w:customStyle="1" w:styleId="385">
    <w:name w:val="Char Char61"/>
    <w:uiPriority w:val="0"/>
    <w:rPr>
      <w:rFonts w:eastAsia="宋体"/>
      <w:kern w:val="2"/>
      <w:sz w:val="21"/>
      <w:lang w:val="en-US" w:eastAsia="zh-CN" w:bidi="ar-SA"/>
    </w:rPr>
  </w:style>
  <w:style w:type="character" w:customStyle="1" w:styleId="386">
    <w:name w:val="Char Char111"/>
    <w:uiPriority w:val="0"/>
    <w:rPr>
      <w:rFonts w:ascii="宋体" w:hAnsi="Courier New" w:eastAsia="宋体"/>
      <w:kern w:val="2"/>
      <w:sz w:val="21"/>
      <w:lang w:val="en-US" w:eastAsia="zh-CN" w:bidi="ar-SA"/>
    </w:rPr>
  </w:style>
  <w:style w:type="paragraph" w:customStyle="1" w:styleId="387">
    <w:name w:val="Char11"/>
    <w:basedOn w:val="1"/>
    <w:qFormat/>
    <w:uiPriority w:val="0"/>
    <w:pPr>
      <w:tabs>
        <w:tab w:val="left" w:pos="360"/>
      </w:tabs>
    </w:pPr>
    <w:rPr>
      <w:rFonts w:ascii="Calibri" w:hAnsi="Calibri" w:cs="Calibri"/>
      <w:sz w:val="24"/>
      <w:szCs w:val="24"/>
    </w:rPr>
  </w:style>
  <w:style w:type="paragraph" w:customStyle="1" w:styleId="388">
    <w:name w:val="Char Char 字元 字元 字元 Char Char Char Char1"/>
    <w:basedOn w:val="1"/>
    <w:uiPriority w:val="0"/>
    <w:pPr>
      <w:adjustRightInd w:val="0"/>
      <w:spacing w:line="360" w:lineRule="auto"/>
    </w:pPr>
    <w:rPr>
      <w:rFonts w:ascii="Calibri" w:hAnsi="Calibri" w:cs="Calibri"/>
      <w:kern w:val="0"/>
      <w:sz w:val="24"/>
    </w:rPr>
  </w:style>
  <w:style w:type="paragraph" w:customStyle="1" w:styleId="389">
    <w:name w:val="Char Char Char1 Char Char Char Char1"/>
    <w:basedOn w:val="1"/>
    <w:uiPriority w:val="0"/>
    <w:rPr>
      <w:rFonts w:ascii="Tahoma" w:hAnsi="Tahoma" w:cs="Calibri"/>
      <w:sz w:val="24"/>
    </w:rPr>
  </w:style>
  <w:style w:type="paragraph" w:customStyle="1" w:styleId="390">
    <w:name w:val="日期11"/>
    <w:basedOn w:val="1"/>
    <w:next w:val="1"/>
    <w:uiPriority w:val="0"/>
    <w:pPr>
      <w:tabs>
        <w:tab w:val="left" w:pos="425"/>
      </w:tabs>
      <w:autoSpaceDE w:val="0"/>
      <w:autoSpaceDN w:val="0"/>
      <w:adjustRightInd w:val="0"/>
      <w:spacing w:before="60" w:after="60" w:line="312" w:lineRule="atLeast"/>
      <w:ind w:left="425" w:hanging="425"/>
      <w:jc w:val="right"/>
      <w:textAlignment w:val="baseline"/>
    </w:pPr>
    <w:rPr>
      <w:rFonts w:ascii="Calibri" w:hAnsi="Calibri" w:cs="Calibri"/>
      <w:kern w:val="0"/>
      <w:sz w:val="44"/>
    </w:rPr>
  </w:style>
  <w:style w:type="paragraph" w:customStyle="1" w:styleId="391">
    <w:name w:val="Char Char Char Char Char Char1 Char Char Char Char1"/>
    <w:basedOn w:val="16"/>
    <w:uiPriority w:val="0"/>
    <w:rPr>
      <w:rFonts w:ascii="Tahoma" w:hAnsi="Tahoma"/>
      <w:sz w:val="24"/>
      <w:szCs w:val="24"/>
      <w:lang w:val="zh-CN" w:eastAsia="zh-CN"/>
    </w:rPr>
  </w:style>
  <w:style w:type="paragraph" w:customStyle="1" w:styleId="392">
    <w:name w:val="Char21"/>
    <w:basedOn w:val="1"/>
    <w:uiPriority w:val="0"/>
    <w:pPr>
      <w:tabs>
        <w:tab w:val="left" w:pos="360"/>
      </w:tabs>
    </w:pPr>
    <w:rPr>
      <w:rFonts w:ascii="Calibri" w:hAnsi="Calibri" w:cs="Calibri"/>
      <w:sz w:val="24"/>
      <w:szCs w:val="24"/>
    </w:rPr>
  </w:style>
  <w:style w:type="paragraph" w:customStyle="1" w:styleId="393">
    <w:name w:val="无间隔11"/>
    <w:basedOn w:val="1"/>
    <w:uiPriority w:val="0"/>
    <w:rPr>
      <w:rFonts w:ascii="Calibri" w:hAnsi="Calibri" w:cs="Calibri"/>
      <w:szCs w:val="21"/>
    </w:rPr>
  </w:style>
  <w:style w:type="paragraph" w:customStyle="1" w:styleId="394">
    <w:name w:val="Char Char Char Char Char Char Char1"/>
    <w:basedOn w:val="1"/>
    <w:uiPriority w:val="0"/>
    <w:pPr>
      <w:widowControl/>
      <w:spacing w:before="120"/>
      <w:jc w:val="left"/>
    </w:pPr>
    <w:rPr>
      <w:rFonts w:ascii="宋体" w:hAnsi="宋体" w:cs="宋体"/>
      <w:bCs/>
      <w:kern w:val="0"/>
      <w:szCs w:val="21"/>
    </w:rPr>
  </w:style>
  <w:style w:type="paragraph" w:customStyle="1" w:styleId="395">
    <w:name w:val="Char Char4 Char Char Char Char1"/>
    <w:basedOn w:val="1"/>
    <w:uiPriority w:val="0"/>
    <w:rPr>
      <w:rFonts w:ascii="Calibri" w:hAnsi="Calibri" w:cs="Calibri"/>
    </w:rPr>
  </w:style>
  <w:style w:type="paragraph" w:customStyle="1" w:styleId="396">
    <w:name w:val="正文11"/>
    <w:uiPriority w:val="0"/>
    <w:pPr>
      <w:jc w:val="both"/>
    </w:pPr>
    <w:rPr>
      <w:rFonts w:ascii="Calibri" w:hAnsi="Calibri" w:eastAsia="宋体" w:cs="Calibri"/>
      <w:kern w:val="2"/>
      <w:sz w:val="21"/>
      <w:szCs w:val="21"/>
      <w:lang w:val="en-US" w:eastAsia="zh-CN" w:bidi="ar-SA"/>
    </w:rPr>
  </w:style>
  <w:style w:type="paragraph" w:customStyle="1" w:styleId="397">
    <w:name w:val="Char Char Char1"/>
    <w:basedOn w:val="1"/>
    <w:uiPriority w:val="0"/>
    <w:rPr>
      <w:rFonts w:ascii="Tahoma" w:hAnsi="Tahoma"/>
      <w:sz w:val="24"/>
    </w:rPr>
  </w:style>
  <w:style w:type="character" w:customStyle="1" w:styleId="398">
    <w:name w:val="目录 1 Char"/>
    <w:link w:val="31"/>
    <w:uiPriority w:val="0"/>
    <w:rPr>
      <w:rFonts w:ascii="宋体" w:hAnsi="宋体" w:eastAsia="宋体" w:cs="Times New Roman"/>
      <w:b/>
      <w:sz w:val="24"/>
      <w:szCs w:val="20"/>
    </w:rPr>
  </w:style>
  <w:style w:type="character" w:customStyle="1" w:styleId="399">
    <w:name w:val="正文文本首行缩进 2 字符1"/>
    <w:uiPriority w:val="0"/>
    <w:rPr>
      <w:rFonts w:ascii="Copperplate Gothic Bold" w:hAnsi="Copperplate Gothic Bold" w:eastAsia="宋体" w:cs="Times New Roman"/>
      <w:sz w:val="28"/>
      <w:szCs w:val="28"/>
      <w:lang w:val="zh-CN"/>
    </w:rPr>
  </w:style>
  <w:style w:type="character" w:customStyle="1" w:styleId="400">
    <w:name w:val="正文首行缩进 Char1"/>
    <w:basedOn w:val="114"/>
    <w:semiHidden/>
    <w:uiPriority w:val="99"/>
    <w:rPr>
      <w:rFonts w:ascii="宋体" w:hAnsi="宋体" w:eastAsia="宋体" w:cs="Times New Roman"/>
      <w:sz w:val="24"/>
      <w:szCs w:val="20"/>
      <w:lang w:val="zh-CN"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12570</Words>
  <Characters>14192</Characters>
  <Lines>105</Lines>
  <Paragraphs>29</Paragraphs>
  <TotalTime>2</TotalTime>
  <ScaleCrop>false</ScaleCrop>
  <LinksUpToDate>false</LinksUpToDate>
  <CharactersWithSpaces>14254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2020-11-13T09:45:00Z</dcterms:created>
  <dc:creator>ThinkPad</dc:creator>
  <cp:lastModifiedBy>清</cp:lastModifiedBy>
  <dcterms:modified xsi:type="dcterms:W3CDTF">2024-05-31T00:54:37Z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DA2C462906F34296990C55402F2024D7_13</vt:lpwstr>
  </property>
</Properties>
</file>