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936" w:beforeLines="300"/>
        <w:jc w:val="center"/>
        <w:rPr>
          <w:rFonts w:hint="eastAsia" w:ascii="黑体" w:eastAsia="黑体"/>
          <w:b/>
          <w:kern w:val="44"/>
          <w:sz w:val="48"/>
          <w:szCs w:val="20"/>
        </w:rPr>
      </w:pPr>
      <w:bookmarkStart w:id="5" w:name="_GoBack"/>
      <w:bookmarkEnd w:id="5"/>
      <w:r>
        <w:rPr>
          <w:rFonts w:hint="eastAsia" w:ascii="黑体" w:eastAsia="黑体"/>
          <w:b/>
          <w:kern w:val="44"/>
          <w:sz w:val="48"/>
          <w:szCs w:val="20"/>
        </w:rPr>
        <w:t>第八部分  采购需求</w:t>
      </w:r>
      <w:r>
        <w:rPr>
          <w:rFonts w:ascii="黑体" w:eastAsia="黑体"/>
          <w:b/>
          <w:kern w:val="44"/>
          <w:sz w:val="48"/>
          <w:szCs w:val="20"/>
        </w:rPr>
        <w:br w:type="page"/>
      </w:r>
    </w:p>
    <w:p>
      <w:pPr>
        <w:adjustRightInd w:val="0"/>
        <w:snapToGrid w:val="0"/>
        <w:jc w:val="center"/>
        <w:rPr>
          <w:rFonts w:hint="eastAsia" w:ascii="宋体" w:hAnsi="宋体"/>
          <w:b/>
          <w:sz w:val="30"/>
          <w:szCs w:val="30"/>
        </w:rPr>
      </w:pPr>
      <w:r>
        <w:rPr>
          <w:rFonts w:hint="eastAsia" w:ascii="宋体" w:hAnsi="宋体"/>
          <w:b/>
          <w:sz w:val="30"/>
          <w:szCs w:val="30"/>
        </w:rPr>
        <w:t>一、货物需求一览表</w:t>
      </w:r>
    </w:p>
    <w:p>
      <w:pPr>
        <w:adjustRightInd w:val="0"/>
        <w:snapToGrid w:val="0"/>
        <w:jc w:val="center"/>
        <w:rPr>
          <w:rFonts w:hint="eastAsia" w:ascii="宋体" w:hAnsi="宋体"/>
          <w:b/>
          <w:sz w:val="30"/>
          <w:szCs w:val="30"/>
        </w:rPr>
      </w:pPr>
    </w:p>
    <w:tbl>
      <w:tblPr>
        <w:tblStyle w:val="6"/>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vAlign w:val="center"/>
          </w:tcPr>
          <w:p>
            <w:pPr>
              <w:jc w:val="center"/>
              <w:rPr>
                <w:rFonts w:hint="eastAsia" w:ascii="宋体" w:hAnsi="Bookman Old Style"/>
                <w:sz w:val="24"/>
              </w:rPr>
            </w:pPr>
            <w:r>
              <w:rPr>
                <w:rFonts w:hint="eastAsia" w:ascii="宋体" w:hAnsi="Bookman Old Style"/>
                <w:sz w:val="24"/>
              </w:rPr>
              <w:t>包号</w:t>
            </w:r>
          </w:p>
        </w:tc>
        <w:tc>
          <w:tcPr>
            <w:tcW w:w="1878" w:type="dxa"/>
            <w:vAlign w:val="center"/>
          </w:tcPr>
          <w:p>
            <w:pPr>
              <w:jc w:val="center"/>
              <w:rPr>
                <w:rFonts w:ascii="宋体" w:hAnsi="Bookman Old Style"/>
                <w:sz w:val="24"/>
              </w:rPr>
            </w:pPr>
            <w:r>
              <w:rPr>
                <w:rFonts w:hint="eastAsia" w:ascii="宋体" w:hAnsi="Bookman Old Style"/>
                <w:sz w:val="24"/>
              </w:rPr>
              <w:t>货物名称</w:t>
            </w:r>
          </w:p>
        </w:tc>
        <w:tc>
          <w:tcPr>
            <w:tcW w:w="1122" w:type="dxa"/>
            <w:vAlign w:val="center"/>
          </w:tcPr>
          <w:p>
            <w:pPr>
              <w:jc w:val="center"/>
              <w:rPr>
                <w:rFonts w:ascii="宋体" w:hAnsi="Bookman Old Style"/>
                <w:sz w:val="24"/>
              </w:rPr>
            </w:pPr>
            <w:r>
              <w:rPr>
                <w:rFonts w:hint="eastAsia" w:ascii="宋体" w:hAnsi="Bookman Old Style"/>
                <w:sz w:val="24"/>
              </w:rPr>
              <w:t>数量</w:t>
            </w:r>
          </w:p>
        </w:tc>
        <w:tc>
          <w:tcPr>
            <w:tcW w:w="1011" w:type="dxa"/>
            <w:vAlign w:val="center"/>
          </w:tcPr>
          <w:p>
            <w:pPr>
              <w:jc w:val="center"/>
              <w:rPr>
                <w:rFonts w:ascii="宋体" w:hAnsi="Bookman Old Style"/>
                <w:sz w:val="24"/>
              </w:rPr>
            </w:pPr>
            <w:r>
              <w:rPr>
                <w:rFonts w:hint="eastAsia" w:ascii="宋体" w:hAnsi="Bookman Old Style"/>
                <w:sz w:val="24"/>
              </w:rPr>
              <w:t>交货期</w:t>
            </w:r>
          </w:p>
        </w:tc>
        <w:tc>
          <w:tcPr>
            <w:tcW w:w="1567" w:type="dxa"/>
            <w:vAlign w:val="center"/>
          </w:tcPr>
          <w:p>
            <w:pPr>
              <w:jc w:val="center"/>
              <w:rPr>
                <w:rFonts w:hint="eastAsia" w:ascii="宋体" w:hAnsi="Bookman Old Style"/>
                <w:sz w:val="24"/>
              </w:rPr>
            </w:pPr>
            <w:r>
              <w:rPr>
                <w:rFonts w:hint="eastAsia" w:ascii="宋体" w:hAnsi="Bookman Old Style"/>
                <w:sz w:val="24"/>
              </w:rPr>
              <w:t>指定到货港</w:t>
            </w:r>
          </w:p>
        </w:tc>
        <w:tc>
          <w:tcPr>
            <w:tcW w:w="2459" w:type="dxa"/>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Merge w:val="restart"/>
            <w:vAlign w:val="center"/>
          </w:tcPr>
          <w:p>
            <w:pPr>
              <w:jc w:val="center"/>
              <w:rPr>
                <w:rFonts w:ascii="宋体"/>
                <w:sz w:val="24"/>
              </w:rPr>
            </w:pPr>
            <w:r>
              <w:rPr>
                <w:rFonts w:hint="eastAsia" w:ascii="宋体"/>
                <w:sz w:val="24"/>
              </w:rPr>
              <w:t>1</w:t>
            </w:r>
          </w:p>
        </w:tc>
        <w:tc>
          <w:tcPr>
            <w:tcW w:w="1878" w:type="dxa"/>
            <w:vAlign w:val="center"/>
          </w:tcPr>
          <w:p>
            <w:pPr>
              <w:jc w:val="center"/>
              <w:rPr>
                <w:rFonts w:hint="eastAsia" w:ascii="Bookman Old Style" w:hAnsi="Bookman Old Style"/>
                <w:sz w:val="24"/>
              </w:rPr>
            </w:pPr>
            <w:r>
              <w:rPr>
                <w:rFonts w:hint="eastAsia" w:ascii="Bookman Old Style" w:hAnsi="Bookman Old Style"/>
                <w:sz w:val="24"/>
              </w:rPr>
              <w:t>凯氏定氮仪</w:t>
            </w:r>
          </w:p>
        </w:tc>
        <w:tc>
          <w:tcPr>
            <w:tcW w:w="1122" w:type="dxa"/>
            <w:vAlign w:val="center"/>
          </w:tcPr>
          <w:p>
            <w:pPr>
              <w:jc w:val="center"/>
              <w:rPr>
                <w:rFonts w:hint="eastAsia" w:ascii="宋体" w:hAnsi="Bookman Old Style"/>
                <w:sz w:val="24"/>
              </w:rPr>
            </w:pPr>
            <w:r>
              <w:rPr>
                <w:rFonts w:ascii="宋体" w:hAnsi="宋体"/>
                <w:sz w:val="24"/>
              </w:rPr>
              <w:t>1</w:t>
            </w:r>
            <w:r>
              <w:rPr>
                <w:rFonts w:hint="eastAsia" w:ascii="宋体" w:hAnsi="宋体"/>
                <w:sz w:val="24"/>
              </w:rPr>
              <w:t>套</w:t>
            </w:r>
          </w:p>
        </w:tc>
        <w:tc>
          <w:tcPr>
            <w:tcW w:w="5037" w:type="dxa"/>
            <w:gridSpan w:val="3"/>
            <w:vAlign w:val="center"/>
          </w:tcPr>
          <w:p>
            <w:pPr>
              <w:jc w:val="center"/>
              <w:rPr>
                <w:rFonts w:hint="eastAsia" w:ascii="宋体" w:hAnsi="Bookman Old Style"/>
                <w:sz w:val="24"/>
              </w:rPr>
            </w:pPr>
            <w:r>
              <w:rPr>
                <w:rFonts w:hint="eastAsia" w:ascii="宋体" w:hAnsi="Bookman Old Style"/>
                <w:sz w:val="24"/>
              </w:rPr>
              <w:t>详见具体技术规格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Merge w:val="continue"/>
            <w:vAlign w:val="center"/>
          </w:tcPr>
          <w:p>
            <w:pPr>
              <w:jc w:val="center"/>
              <w:rPr>
                <w:rFonts w:ascii="宋体"/>
                <w:sz w:val="24"/>
              </w:rPr>
            </w:pPr>
          </w:p>
        </w:tc>
        <w:tc>
          <w:tcPr>
            <w:tcW w:w="1878" w:type="dxa"/>
            <w:vAlign w:val="center"/>
          </w:tcPr>
          <w:p>
            <w:pPr>
              <w:jc w:val="center"/>
              <w:rPr>
                <w:rFonts w:hint="eastAsia" w:ascii="Bookman Old Style" w:hAnsi="Bookman Old Style"/>
                <w:sz w:val="24"/>
              </w:rPr>
            </w:pPr>
            <w:r>
              <w:rPr>
                <w:rFonts w:hint="eastAsia" w:ascii="Bookman Old Style" w:hAnsi="Bookman Old Style"/>
                <w:sz w:val="24"/>
              </w:rPr>
              <w:t>全自动酸逆流清洗机</w:t>
            </w:r>
          </w:p>
        </w:tc>
        <w:tc>
          <w:tcPr>
            <w:tcW w:w="1122" w:type="dxa"/>
            <w:vAlign w:val="center"/>
          </w:tcPr>
          <w:p>
            <w:pPr>
              <w:jc w:val="center"/>
              <w:rPr>
                <w:rFonts w:ascii="宋体" w:hAnsi="宋体"/>
                <w:sz w:val="24"/>
              </w:rPr>
            </w:pPr>
            <w:r>
              <w:rPr>
                <w:rFonts w:ascii="宋体" w:hAnsi="宋体"/>
                <w:sz w:val="24"/>
              </w:rPr>
              <w:t>1</w:t>
            </w:r>
            <w:r>
              <w:rPr>
                <w:rFonts w:hint="eastAsia" w:ascii="宋体" w:hAnsi="宋体"/>
                <w:sz w:val="24"/>
              </w:rPr>
              <w:t>套</w:t>
            </w:r>
          </w:p>
        </w:tc>
        <w:tc>
          <w:tcPr>
            <w:tcW w:w="5037" w:type="dxa"/>
            <w:gridSpan w:val="3"/>
            <w:vAlign w:val="center"/>
          </w:tcPr>
          <w:p>
            <w:pPr>
              <w:jc w:val="center"/>
              <w:rPr>
                <w:rFonts w:hint="eastAsia" w:ascii="宋体" w:hAnsi="Bookman Old Style"/>
                <w:sz w:val="24"/>
              </w:rPr>
            </w:pPr>
            <w:r>
              <w:rPr>
                <w:rFonts w:hint="eastAsia" w:ascii="宋体" w:hAnsi="Bookman Old Style"/>
                <w:sz w:val="24"/>
              </w:rPr>
              <w:t>详见具体技术规格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Merge w:val="continue"/>
            <w:vAlign w:val="center"/>
          </w:tcPr>
          <w:p>
            <w:pPr>
              <w:jc w:val="center"/>
              <w:rPr>
                <w:rFonts w:ascii="宋体"/>
                <w:sz w:val="24"/>
              </w:rPr>
            </w:pPr>
          </w:p>
        </w:tc>
        <w:tc>
          <w:tcPr>
            <w:tcW w:w="1878" w:type="dxa"/>
            <w:vAlign w:val="center"/>
          </w:tcPr>
          <w:p>
            <w:pPr>
              <w:jc w:val="center"/>
              <w:rPr>
                <w:rFonts w:hint="eastAsia" w:ascii="Bookman Old Style" w:hAnsi="Bookman Old Style"/>
                <w:sz w:val="24"/>
              </w:rPr>
            </w:pPr>
            <w:r>
              <w:rPr>
                <w:rFonts w:hint="eastAsia" w:ascii="Bookman Old Style" w:hAnsi="Bookman Old Style"/>
                <w:sz w:val="24"/>
              </w:rPr>
              <w:t>喷雾干燥仪</w:t>
            </w:r>
          </w:p>
        </w:tc>
        <w:tc>
          <w:tcPr>
            <w:tcW w:w="1122" w:type="dxa"/>
            <w:vAlign w:val="center"/>
          </w:tcPr>
          <w:p>
            <w:pPr>
              <w:jc w:val="center"/>
              <w:rPr>
                <w:rFonts w:ascii="宋体" w:hAnsi="宋体"/>
                <w:sz w:val="24"/>
              </w:rPr>
            </w:pPr>
            <w:r>
              <w:rPr>
                <w:rFonts w:ascii="宋体" w:hAnsi="宋体"/>
                <w:sz w:val="24"/>
              </w:rPr>
              <w:t>1</w:t>
            </w:r>
            <w:r>
              <w:rPr>
                <w:rFonts w:hint="eastAsia" w:ascii="宋体" w:hAnsi="宋体"/>
                <w:sz w:val="24"/>
              </w:rPr>
              <w:t>套</w:t>
            </w:r>
          </w:p>
        </w:tc>
        <w:tc>
          <w:tcPr>
            <w:tcW w:w="5037" w:type="dxa"/>
            <w:gridSpan w:val="3"/>
            <w:vAlign w:val="center"/>
          </w:tcPr>
          <w:p>
            <w:pPr>
              <w:jc w:val="center"/>
              <w:rPr>
                <w:rFonts w:hint="eastAsia" w:ascii="宋体" w:hAnsi="Bookman Old Style"/>
                <w:sz w:val="24"/>
              </w:rPr>
            </w:pPr>
            <w:r>
              <w:rPr>
                <w:rFonts w:hint="eastAsia" w:ascii="宋体" w:hAnsi="Bookman Old Style"/>
                <w:sz w:val="24"/>
              </w:rPr>
              <w:t>详见具体技术规格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Merge w:val="continue"/>
            <w:vAlign w:val="center"/>
          </w:tcPr>
          <w:p>
            <w:pPr>
              <w:jc w:val="center"/>
              <w:rPr>
                <w:rFonts w:ascii="宋体"/>
                <w:sz w:val="24"/>
              </w:rPr>
            </w:pPr>
          </w:p>
        </w:tc>
        <w:tc>
          <w:tcPr>
            <w:tcW w:w="1878" w:type="dxa"/>
            <w:vAlign w:val="center"/>
          </w:tcPr>
          <w:p>
            <w:pPr>
              <w:jc w:val="center"/>
              <w:rPr>
                <w:rFonts w:hint="eastAsia" w:ascii="Bookman Old Style" w:hAnsi="Bookman Old Style"/>
                <w:sz w:val="24"/>
              </w:rPr>
            </w:pPr>
            <w:r>
              <w:rPr>
                <w:rFonts w:hint="eastAsia" w:ascii="Bookman Old Style" w:hAnsi="Bookman Old Style"/>
                <w:sz w:val="24"/>
              </w:rPr>
              <w:t>流动注射分析仪</w:t>
            </w:r>
          </w:p>
        </w:tc>
        <w:tc>
          <w:tcPr>
            <w:tcW w:w="1122" w:type="dxa"/>
            <w:vAlign w:val="center"/>
          </w:tcPr>
          <w:p>
            <w:pPr>
              <w:jc w:val="center"/>
              <w:rPr>
                <w:rFonts w:ascii="宋体" w:hAnsi="宋体"/>
                <w:sz w:val="24"/>
              </w:rPr>
            </w:pPr>
            <w:r>
              <w:rPr>
                <w:rFonts w:ascii="宋体" w:hAnsi="宋体"/>
                <w:sz w:val="24"/>
              </w:rPr>
              <w:t>1</w:t>
            </w:r>
            <w:r>
              <w:rPr>
                <w:rFonts w:hint="eastAsia" w:ascii="宋体" w:hAnsi="宋体"/>
                <w:sz w:val="24"/>
              </w:rPr>
              <w:t>套</w:t>
            </w:r>
          </w:p>
        </w:tc>
        <w:tc>
          <w:tcPr>
            <w:tcW w:w="5037" w:type="dxa"/>
            <w:gridSpan w:val="3"/>
            <w:vAlign w:val="center"/>
          </w:tcPr>
          <w:p>
            <w:pPr>
              <w:jc w:val="center"/>
              <w:rPr>
                <w:rFonts w:hint="eastAsia" w:ascii="宋体" w:hAnsi="Bookman Old Style"/>
                <w:sz w:val="24"/>
              </w:rPr>
            </w:pPr>
            <w:r>
              <w:rPr>
                <w:rFonts w:hint="eastAsia" w:ascii="宋体" w:hAnsi="Bookman Old Style"/>
                <w:sz w:val="24"/>
              </w:rPr>
              <w:t>详见具体技术规格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Merge w:val="continue"/>
            <w:vAlign w:val="center"/>
          </w:tcPr>
          <w:p>
            <w:pPr>
              <w:jc w:val="center"/>
              <w:rPr>
                <w:rFonts w:ascii="宋体"/>
                <w:sz w:val="24"/>
              </w:rPr>
            </w:pPr>
          </w:p>
        </w:tc>
        <w:tc>
          <w:tcPr>
            <w:tcW w:w="1878" w:type="dxa"/>
            <w:vAlign w:val="center"/>
          </w:tcPr>
          <w:p>
            <w:pPr>
              <w:jc w:val="center"/>
              <w:rPr>
                <w:rFonts w:hint="eastAsia" w:ascii="Bookman Old Style" w:hAnsi="Bookman Old Style"/>
                <w:sz w:val="24"/>
              </w:rPr>
            </w:pPr>
            <w:r>
              <w:rPr>
                <w:rFonts w:hint="eastAsia" w:ascii="Bookman Old Style" w:hAnsi="Bookman Old Style"/>
                <w:sz w:val="24"/>
              </w:rPr>
              <w:t>全自动样品前处理工作站</w:t>
            </w:r>
          </w:p>
        </w:tc>
        <w:tc>
          <w:tcPr>
            <w:tcW w:w="1122" w:type="dxa"/>
            <w:vAlign w:val="center"/>
          </w:tcPr>
          <w:p>
            <w:pPr>
              <w:jc w:val="center"/>
              <w:rPr>
                <w:rFonts w:ascii="宋体" w:hAnsi="宋体"/>
                <w:sz w:val="24"/>
              </w:rPr>
            </w:pPr>
            <w:r>
              <w:rPr>
                <w:rFonts w:ascii="宋体" w:hAnsi="宋体"/>
                <w:sz w:val="24"/>
              </w:rPr>
              <w:t>1</w:t>
            </w:r>
            <w:r>
              <w:rPr>
                <w:rFonts w:hint="eastAsia" w:ascii="宋体" w:hAnsi="宋体"/>
                <w:sz w:val="24"/>
              </w:rPr>
              <w:t>套</w:t>
            </w:r>
          </w:p>
        </w:tc>
        <w:tc>
          <w:tcPr>
            <w:tcW w:w="5037" w:type="dxa"/>
            <w:gridSpan w:val="3"/>
            <w:vAlign w:val="center"/>
          </w:tcPr>
          <w:p>
            <w:pPr>
              <w:jc w:val="center"/>
              <w:rPr>
                <w:rFonts w:hint="eastAsia" w:ascii="宋体" w:hAnsi="Bookman Old Style"/>
                <w:sz w:val="24"/>
              </w:rPr>
            </w:pPr>
            <w:r>
              <w:rPr>
                <w:rFonts w:hint="eastAsia" w:ascii="宋体" w:hAnsi="Bookman Old Style"/>
                <w:sz w:val="24"/>
              </w:rPr>
              <w:t>详见具体技术规格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Merge w:val="continue"/>
            <w:vAlign w:val="center"/>
          </w:tcPr>
          <w:p>
            <w:pPr>
              <w:jc w:val="center"/>
              <w:rPr>
                <w:rFonts w:ascii="宋体"/>
                <w:sz w:val="24"/>
              </w:rPr>
            </w:pPr>
          </w:p>
        </w:tc>
        <w:tc>
          <w:tcPr>
            <w:tcW w:w="1878" w:type="dxa"/>
            <w:vAlign w:val="center"/>
          </w:tcPr>
          <w:p>
            <w:pPr>
              <w:jc w:val="center"/>
              <w:rPr>
                <w:rFonts w:hint="eastAsia" w:ascii="Bookman Old Style" w:hAnsi="Bookman Old Style"/>
                <w:sz w:val="24"/>
              </w:rPr>
            </w:pPr>
            <w:r>
              <w:rPr>
                <w:rFonts w:hint="eastAsia" w:ascii="Bookman Old Style" w:hAnsi="Bookman Old Style"/>
                <w:sz w:val="24"/>
              </w:rPr>
              <w:t>分子蒸馏仪</w:t>
            </w:r>
          </w:p>
        </w:tc>
        <w:tc>
          <w:tcPr>
            <w:tcW w:w="1122" w:type="dxa"/>
            <w:vAlign w:val="center"/>
          </w:tcPr>
          <w:p>
            <w:pPr>
              <w:jc w:val="center"/>
              <w:rPr>
                <w:rFonts w:ascii="宋体" w:hAnsi="宋体"/>
                <w:sz w:val="24"/>
              </w:rPr>
            </w:pPr>
            <w:r>
              <w:rPr>
                <w:rFonts w:ascii="宋体" w:hAnsi="宋体"/>
                <w:sz w:val="24"/>
              </w:rPr>
              <w:t>1</w:t>
            </w:r>
            <w:r>
              <w:rPr>
                <w:rFonts w:hint="eastAsia" w:ascii="宋体" w:hAnsi="宋体"/>
                <w:sz w:val="24"/>
              </w:rPr>
              <w:t>套</w:t>
            </w:r>
          </w:p>
        </w:tc>
        <w:tc>
          <w:tcPr>
            <w:tcW w:w="5037" w:type="dxa"/>
            <w:gridSpan w:val="3"/>
            <w:vAlign w:val="center"/>
          </w:tcPr>
          <w:p>
            <w:pPr>
              <w:jc w:val="center"/>
              <w:rPr>
                <w:rFonts w:hint="eastAsia" w:ascii="宋体" w:hAnsi="Bookman Old Style"/>
                <w:sz w:val="24"/>
              </w:rPr>
            </w:pPr>
            <w:r>
              <w:rPr>
                <w:rFonts w:hint="eastAsia" w:ascii="宋体" w:hAnsi="Bookman Old Style"/>
                <w:sz w:val="24"/>
              </w:rPr>
              <w:t>详见具体技术规格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vMerge w:val="continue"/>
            <w:vAlign w:val="center"/>
          </w:tcPr>
          <w:p>
            <w:pPr>
              <w:jc w:val="center"/>
              <w:rPr>
                <w:rFonts w:ascii="宋体"/>
                <w:sz w:val="24"/>
              </w:rPr>
            </w:pPr>
          </w:p>
        </w:tc>
        <w:tc>
          <w:tcPr>
            <w:tcW w:w="1878" w:type="dxa"/>
            <w:vAlign w:val="center"/>
          </w:tcPr>
          <w:p>
            <w:pPr>
              <w:jc w:val="center"/>
              <w:rPr>
                <w:rFonts w:hint="eastAsia" w:ascii="Bookman Old Style" w:hAnsi="Bookman Old Style"/>
                <w:sz w:val="24"/>
              </w:rPr>
            </w:pPr>
            <w:r>
              <w:rPr>
                <w:rFonts w:hint="eastAsia" w:ascii="Bookman Old Style" w:hAnsi="Bookman Old Style"/>
                <w:sz w:val="24"/>
              </w:rPr>
              <w:t>离子色谱仪</w:t>
            </w:r>
          </w:p>
        </w:tc>
        <w:tc>
          <w:tcPr>
            <w:tcW w:w="1122" w:type="dxa"/>
            <w:vAlign w:val="center"/>
          </w:tcPr>
          <w:p>
            <w:pPr>
              <w:jc w:val="center"/>
              <w:rPr>
                <w:rFonts w:ascii="宋体" w:hAnsi="宋体"/>
                <w:sz w:val="24"/>
              </w:rPr>
            </w:pPr>
            <w:r>
              <w:rPr>
                <w:rFonts w:ascii="宋体" w:hAnsi="宋体"/>
                <w:sz w:val="24"/>
              </w:rPr>
              <w:t>1</w:t>
            </w:r>
            <w:r>
              <w:rPr>
                <w:rFonts w:hint="eastAsia" w:ascii="宋体" w:hAnsi="宋体"/>
                <w:sz w:val="24"/>
              </w:rPr>
              <w:t>套</w:t>
            </w:r>
          </w:p>
        </w:tc>
        <w:tc>
          <w:tcPr>
            <w:tcW w:w="5037" w:type="dxa"/>
            <w:gridSpan w:val="3"/>
            <w:vAlign w:val="center"/>
          </w:tcPr>
          <w:p>
            <w:pPr>
              <w:jc w:val="center"/>
              <w:rPr>
                <w:rFonts w:hint="eastAsia" w:ascii="宋体" w:hAnsi="Bookman Old Style"/>
                <w:sz w:val="24"/>
              </w:rPr>
            </w:pPr>
            <w:r>
              <w:rPr>
                <w:rFonts w:hint="eastAsia" w:ascii="宋体" w:hAnsi="Bookman Old Style"/>
                <w:sz w:val="24"/>
              </w:rPr>
              <w:t>详见具体技术规格</w:t>
            </w:r>
          </w:p>
        </w:tc>
      </w:tr>
    </w:tbl>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tabs>
          <w:tab w:val="left" w:pos="720"/>
        </w:tabs>
        <w:adjustRightInd w:val="0"/>
        <w:snapToGrid w:val="0"/>
        <w:jc w:val="center"/>
        <w:rPr>
          <w:rFonts w:ascii="宋体" w:hAnsi="宋体"/>
          <w:b/>
          <w:sz w:val="30"/>
          <w:szCs w:val="30"/>
        </w:rPr>
      </w:pPr>
      <w:r>
        <w:rPr>
          <w:rFonts w:ascii="宋体" w:hAnsi="宋体"/>
          <w:b/>
          <w:sz w:val="30"/>
          <w:szCs w:val="30"/>
        </w:rPr>
        <w:br w:type="page"/>
      </w:r>
      <w:r>
        <w:rPr>
          <w:rFonts w:hint="eastAsia" w:ascii="宋体" w:hAnsi="宋体"/>
          <w:b/>
          <w:sz w:val="30"/>
          <w:szCs w:val="30"/>
        </w:rPr>
        <w:t>二、总则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pPr>
        <w:pStyle w:val="2"/>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pPr>
        <w:spacing w:after="156" w:afterLines="50"/>
        <w:ind w:left="601" w:hanging="601"/>
        <w:rPr>
          <w:rFonts w:hint="eastAsia" w:ascii="宋体" w:hAnsi="宋体"/>
          <w:b/>
          <w:sz w:val="28"/>
        </w:rPr>
      </w:pPr>
      <w:r>
        <w:rPr>
          <w:rFonts w:hint="eastAsia" w:ascii="宋体" w:hAnsi="宋体"/>
          <w:b/>
          <w:sz w:val="28"/>
        </w:rPr>
        <w:t>三、具体技术规格</w:t>
      </w:r>
    </w:p>
    <w:p>
      <w:pPr>
        <w:rPr>
          <w:rFonts w:hint="eastAsia"/>
          <w:sz w:val="24"/>
        </w:rPr>
      </w:pPr>
    </w:p>
    <w:p>
      <w:pPr>
        <w:jc w:val="center"/>
        <w:rPr>
          <w:rFonts w:hint="eastAsia"/>
          <w:b/>
          <w:sz w:val="24"/>
        </w:rPr>
      </w:pPr>
      <w:r>
        <w:rPr>
          <w:rFonts w:hint="eastAsia"/>
          <w:b/>
          <w:sz w:val="24"/>
        </w:rPr>
        <w:t xml:space="preserve">第1包 </w:t>
      </w:r>
    </w:p>
    <w:p>
      <w:pPr>
        <w:jc w:val="center"/>
        <w:rPr>
          <w:rFonts w:hint="eastAsia"/>
          <w:b/>
          <w:sz w:val="24"/>
        </w:rPr>
      </w:pPr>
    </w:p>
    <w:p>
      <w:pPr>
        <w:rPr>
          <w:rFonts w:hint="eastAsia"/>
          <w:b/>
          <w:sz w:val="24"/>
        </w:rPr>
      </w:pPr>
      <w:r>
        <w:rPr>
          <w:rFonts w:hint="eastAsia"/>
          <w:b/>
          <w:sz w:val="24"/>
        </w:rPr>
        <w:t>设备一：凯氏定氮仪</w:t>
      </w:r>
    </w:p>
    <w:p>
      <w:pPr>
        <w:rPr>
          <w:rFonts w:hint="eastAsia"/>
          <w:b/>
          <w:sz w:val="24"/>
        </w:rPr>
      </w:pPr>
    </w:p>
    <w:p>
      <w:pPr>
        <w:rPr>
          <w:rFonts w:hint="eastAsia"/>
          <w:b/>
          <w:sz w:val="24"/>
        </w:rPr>
      </w:pPr>
      <w:r>
        <w:rPr>
          <w:rFonts w:hint="eastAsia"/>
          <w:b/>
          <w:sz w:val="24"/>
        </w:rPr>
        <w:t>（一）技术要求：</w:t>
      </w:r>
    </w:p>
    <w:p>
      <w:pPr>
        <w:adjustRightInd w:val="0"/>
        <w:snapToGrid w:val="0"/>
        <w:spacing w:line="360" w:lineRule="auto"/>
        <w:rPr>
          <w:rFonts w:hint="eastAsia" w:ascii="宋体" w:hAnsi="宋体"/>
          <w:b/>
          <w:bCs/>
          <w:sz w:val="24"/>
        </w:rPr>
      </w:pPr>
      <w:r>
        <w:rPr>
          <w:rFonts w:hint="eastAsia" w:ascii="宋体" w:hAnsi="宋体"/>
          <w:b/>
          <w:bCs/>
          <w:sz w:val="24"/>
        </w:rPr>
        <w:t>1. 工作条件：</w:t>
      </w:r>
    </w:p>
    <w:p>
      <w:pPr>
        <w:adjustRightInd w:val="0"/>
        <w:snapToGrid w:val="0"/>
        <w:spacing w:line="360" w:lineRule="auto"/>
        <w:rPr>
          <w:rFonts w:hint="eastAsia" w:ascii="宋体" w:hAnsi="宋体"/>
          <w:sz w:val="24"/>
        </w:rPr>
      </w:pPr>
      <w:r>
        <w:rPr>
          <w:rFonts w:hint="eastAsia" w:ascii="宋体" w:hAnsi="宋体"/>
          <w:sz w:val="24"/>
        </w:rPr>
        <w:t>1.1 见总则第3条。</w:t>
      </w:r>
    </w:p>
    <w:p>
      <w:pPr>
        <w:adjustRightInd w:val="0"/>
        <w:snapToGrid w:val="0"/>
        <w:spacing w:line="360" w:lineRule="auto"/>
        <w:rPr>
          <w:rFonts w:hint="eastAsia" w:ascii="宋体" w:hAnsi="宋体"/>
          <w:sz w:val="24"/>
        </w:rPr>
      </w:pPr>
      <w:r>
        <w:rPr>
          <w:rFonts w:hint="eastAsia" w:ascii="宋体" w:hAnsi="宋体"/>
          <w:sz w:val="24"/>
        </w:rPr>
        <w:t>连续工作8小时以上。</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2.主要用途：</w:t>
      </w:r>
    </w:p>
    <w:p>
      <w:pPr>
        <w:adjustRightInd w:val="0"/>
        <w:snapToGrid w:val="0"/>
        <w:spacing w:line="360" w:lineRule="auto"/>
        <w:rPr>
          <w:rFonts w:hint="eastAsia" w:ascii="宋体" w:hAnsi="宋体"/>
          <w:sz w:val="24"/>
        </w:rPr>
      </w:pPr>
      <w:r>
        <w:rPr>
          <w:rFonts w:hint="eastAsia" w:ascii="宋体" w:hAnsi="宋体"/>
          <w:sz w:val="24"/>
        </w:rPr>
        <w:t>用于氮及粗蛋白质含量分析及其它挥发性组分蒸馏分析。</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3. 技术指标：</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3.1仪器采用国际AOAC等及中国国家标准GB的凯氏法：浓硫酸消化、碱性环境蒸汽蒸馏、硼酸吸收、指示剂滴定终点颜色判定法。</w:t>
      </w:r>
    </w:p>
    <w:p>
      <w:pPr>
        <w:adjustRightInd w:val="0"/>
        <w:snapToGrid w:val="0"/>
        <w:spacing w:line="360" w:lineRule="auto"/>
        <w:rPr>
          <w:rFonts w:hint="eastAsia" w:ascii="宋体" w:hAnsi="宋体"/>
          <w:sz w:val="24"/>
        </w:rPr>
      </w:pPr>
      <w:r>
        <w:rPr>
          <w:rFonts w:hint="eastAsia" w:ascii="宋体" w:hAnsi="宋体"/>
          <w:sz w:val="24"/>
        </w:rPr>
        <w:t>3.2检出限：0.05mgN；回收率:&gt;99.5%；重现性RSD≤0.5%。</w:t>
      </w:r>
    </w:p>
    <w:p>
      <w:pPr>
        <w:adjustRightInd w:val="0"/>
        <w:snapToGrid w:val="0"/>
        <w:spacing w:line="360" w:lineRule="auto"/>
        <w:rPr>
          <w:rFonts w:hint="eastAsia" w:ascii="宋体" w:hAnsi="宋体"/>
          <w:sz w:val="24"/>
        </w:rPr>
      </w:pPr>
      <w:r>
        <w:rPr>
          <w:rFonts w:hint="eastAsia" w:ascii="宋体" w:hAnsi="宋体"/>
          <w:sz w:val="24"/>
        </w:rPr>
        <w:t>3.3定氮仪主机内置操作系统，液晶彩色触摸屏操作，带中英文操作界面。带全自动分析控制系统，包括：样品稀释、碱液添加、吸收液添加、蒸馏、滴定、计算、报告以及消化管自动排空、滴定缸自动清洗等全自动功能。</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3.4蒸汽平衡添加技术：试剂的添加顺序为：在消化液中加入稀释水后立即通入蒸汽，通过蒸汽来溶解样品结晶产生的盐饼，保证氮元素完全转化和完全吸收；同时蒸汽的搅拌作用使消化液中的浓硫酸被充分稀释，降低随后浓碱加入时的反应强度，改善蒸馏效果。（需提供厂家盖章操作手册，描述此功能的原理及过程，以证明此功能存在）。</w:t>
      </w:r>
    </w:p>
    <w:p>
      <w:pPr>
        <w:adjustRightInd w:val="0"/>
        <w:snapToGrid w:val="0"/>
        <w:spacing w:line="360" w:lineRule="auto"/>
        <w:rPr>
          <w:rFonts w:hint="eastAsia" w:ascii="宋体" w:hAnsi="宋体"/>
          <w:sz w:val="24"/>
        </w:rPr>
      </w:pPr>
      <w:r>
        <w:rPr>
          <w:rFonts w:hint="eastAsia" w:ascii="宋体" w:hAnsi="宋体"/>
          <w:sz w:val="24"/>
        </w:rPr>
        <w:t>3.5双蒸馏模式：蒸汽平衡添加蒸馏模式和延时蒸馏模式。</w:t>
      </w:r>
    </w:p>
    <w:p>
      <w:pPr>
        <w:adjustRightInd w:val="0"/>
        <w:snapToGrid w:val="0"/>
        <w:spacing w:line="360" w:lineRule="auto"/>
        <w:rPr>
          <w:rFonts w:hint="eastAsia" w:ascii="宋体" w:hAnsi="宋体"/>
          <w:sz w:val="24"/>
        </w:rPr>
      </w:pPr>
      <w:r>
        <w:rPr>
          <w:rFonts w:hint="eastAsia"/>
        </w:rPr>
        <w:t>#</w:t>
      </w:r>
      <w:r>
        <w:rPr>
          <w:rFonts w:hint="eastAsia" w:ascii="宋体" w:hAnsi="宋体"/>
          <w:sz w:val="24"/>
        </w:rPr>
        <w:t>3.6蒸馏馏出液温度监控系统，温度传感器位于冷凝器下方，直接测定馏出液温度，直接监控是否有意外操作导致氨损失，不可通过监测冷凝液温度来间接监控，保证分析结果准确可靠。需提供厂家盖章原版备件手册图纸（包含备件号及描述）以证明温度传感器存在。</w:t>
      </w:r>
    </w:p>
    <w:p>
      <w:pPr>
        <w:adjustRightInd w:val="0"/>
        <w:snapToGrid w:val="0"/>
        <w:spacing w:line="360" w:lineRule="auto"/>
        <w:rPr>
          <w:rFonts w:hint="eastAsia" w:ascii="宋体" w:hAnsi="宋体"/>
          <w:sz w:val="24"/>
        </w:rPr>
      </w:pPr>
      <w:r>
        <w:rPr>
          <w:rFonts w:hint="eastAsia" w:ascii="宋体" w:hAnsi="宋体"/>
          <w:sz w:val="24"/>
        </w:rPr>
        <w:t>3.7边蒸馏边滴定的功能和自动判断终点技术，确保得到准确可靠的分析结果，并缩短分析时间，降低成本。</w:t>
      </w:r>
    </w:p>
    <w:p>
      <w:pPr>
        <w:adjustRightInd w:val="0"/>
        <w:snapToGrid w:val="0"/>
        <w:spacing w:line="360" w:lineRule="auto"/>
        <w:rPr>
          <w:rFonts w:hint="eastAsia" w:ascii="宋体" w:hAnsi="宋体"/>
          <w:sz w:val="24"/>
        </w:rPr>
      </w:pPr>
      <w:r>
        <w:rPr>
          <w:rFonts w:hint="eastAsia" w:ascii="宋体" w:hAnsi="宋体"/>
          <w:sz w:val="24"/>
        </w:rPr>
        <w:t>3.8智能安全门，分析开始时自动关闭，分析结束后自动打开，实验过程中全封闭，除非紧急停机，全程由软件控制，不能手动打开。无条件保证操作者的绝对安全（提供彩页或文件证明）。</w:t>
      </w:r>
    </w:p>
    <w:p>
      <w:pPr>
        <w:adjustRightInd w:val="0"/>
        <w:snapToGrid w:val="0"/>
        <w:spacing w:line="360" w:lineRule="auto"/>
        <w:rPr>
          <w:rFonts w:hint="eastAsia" w:ascii="宋体" w:hAnsi="宋体"/>
          <w:sz w:val="24"/>
        </w:rPr>
      </w:pPr>
      <w:r>
        <w:rPr>
          <w:rFonts w:hint="eastAsia" w:ascii="宋体" w:hAnsi="宋体"/>
          <w:sz w:val="24"/>
        </w:rPr>
        <w:t>3.9 仪器内置（日、周、季度）维护指南，可按指南开展日常维护。</w:t>
      </w:r>
    </w:p>
    <w:p>
      <w:pPr>
        <w:adjustRightInd w:val="0"/>
        <w:snapToGrid w:val="0"/>
        <w:spacing w:line="360" w:lineRule="auto"/>
        <w:rPr>
          <w:rFonts w:hint="eastAsia" w:ascii="宋体" w:hAnsi="宋体"/>
          <w:sz w:val="24"/>
        </w:rPr>
      </w:pPr>
      <w:r>
        <w:rPr>
          <w:rFonts w:hint="eastAsia" w:ascii="宋体" w:hAnsi="宋体"/>
          <w:sz w:val="24"/>
        </w:rPr>
        <w:t xml:space="preserve">#3.10 </w:t>
      </w:r>
      <w:r>
        <w:rPr>
          <w:rFonts w:hint="eastAsia" w:ascii="宋体" w:hAnsi="宋体"/>
          <w:sz w:val="24"/>
          <w:lang w:val="pt-BR"/>
        </w:rPr>
        <w:t>配置</w:t>
      </w:r>
      <w:r>
        <w:rPr>
          <w:rFonts w:hint="eastAsia" w:ascii="宋体" w:hAnsi="宋体"/>
          <w:sz w:val="24"/>
        </w:rPr>
        <w:t>有60位机械式进样器，完全实现无人值守的全自动操作，满足不同分析需求（需提供产品资料及操作手册证明，证明60位进样配置）</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sz w:val="24"/>
        </w:rPr>
      </w:pPr>
      <w:r>
        <w:rPr>
          <w:rFonts w:hint="eastAsia" w:ascii="宋体" w:hAnsi="宋体"/>
          <w:b/>
          <w:bCs/>
          <w:sz w:val="24"/>
        </w:rPr>
        <w:t>4. 基本配置：</w:t>
      </w:r>
    </w:p>
    <w:p>
      <w:pPr>
        <w:adjustRightInd w:val="0"/>
        <w:snapToGrid w:val="0"/>
        <w:spacing w:line="360" w:lineRule="auto"/>
        <w:rPr>
          <w:rFonts w:hint="eastAsia" w:ascii="宋体" w:hAnsi="宋体"/>
          <w:sz w:val="24"/>
        </w:rPr>
      </w:pPr>
      <w:r>
        <w:rPr>
          <w:rFonts w:hint="eastAsia" w:ascii="宋体" w:hAnsi="宋体"/>
          <w:sz w:val="24"/>
        </w:rPr>
        <w:t>4.1定氮仪系统：包括主机一台、100ml和250ml消化管各一只、带有液位传感器的碱桶/水桶/接收液桶/废液桶各一个、一个消化管夹、消化管接头250ml, 400ml, 750ml，100ml各一个。</w:t>
      </w:r>
    </w:p>
    <w:p>
      <w:pPr>
        <w:adjustRightInd w:val="0"/>
        <w:snapToGrid w:val="0"/>
        <w:spacing w:line="360" w:lineRule="auto"/>
        <w:rPr>
          <w:rFonts w:hint="eastAsia" w:ascii="宋体" w:hAnsi="宋体"/>
          <w:sz w:val="24"/>
        </w:rPr>
      </w:pPr>
      <w:r>
        <w:rPr>
          <w:rFonts w:hint="eastAsia" w:ascii="宋体" w:hAnsi="宋体"/>
          <w:sz w:val="24"/>
        </w:rPr>
        <w:t>4.2 自动进样器：60位自动进样器，三个20位消化管架，三套消化管。</w:t>
      </w:r>
    </w:p>
    <w:p>
      <w:pPr>
        <w:adjustRightInd w:val="0"/>
        <w:snapToGrid w:val="0"/>
        <w:spacing w:line="360" w:lineRule="auto"/>
        <w:rPr>
          <w:rFonts w:hint="eastAsia" w:ascii="宋体" w:hAnsi="宋体"/>
          <w:sz w:val="24"/>
        </w:rPr>
      </w:pPr>
      <w:r>
        <w:rPr>
          <w:rFonts w:hint="eastAsia" w:ascii="宋体" w:hAnsi="宋体"/>
          <w:sz w:val="24"/>
        </w:rPr>
        <w:t>4.3 样品注册软件： 样品注册软件一套。</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5.认证资料：</w:t>
      </w:r>
    </w:p>
    <w:p>
      <w:pPr>
        <w:adjustRightInd w:val="0"/>
        <w:snapToGrid w:val="0"/>
        <w:spacing w:line="360" w:lineRule="auto"/>
        <w:rPr>
          <w:rFonts w:hint="eastAsia" w:ascii="宋体" w:hAnsi="宋体"/>
          <w:sz w:val="24"/>
        </w:rPr>
      </w:pPr>
      <w:r>
        <w:rPr>
          <w:rFonts w:hint="eastAsia" w:ascii="宋体" w:hAnsi="宋体"/>
          <w:sz w:val="24"/>
        </w:rPr>
        <w:t>工厂ISO9001管理体系认证文件；产品ISO/IEC27001信息安全管理体系认证文件；</w:t>
      </w:r>
    </w:p>
    <w:p>
      <w:pPr>
        <w:adjustRightInd w:val="0"/>
        <w:snapToGrid w:val="0"/>
        <w:spacing w:line="360" w:lineRule="auto"/>
        <w:rPr>
          <w:rFonts w:hint="eastAsia" w:ascii="宋体" w:hAnsi="宋体"/>
          <w:sz w:val="24"/>
        </w:rPr>
      </w:pPr>
    </w:p>
    <w:p>
      <w:pPr>
        <w:spacing w:line="360" w:lineRule="auto"/>
        <w:rPr>
          <w:rFonts w:hint="eastAsia" w:ascii="宋体" w:hAnsi="宋体"/>
          <w:sz w:val="24"/>
        </w:rPr>
      </w:pPr>
      <w:r>
        <w:rPr>
          <w:rFonts w:hint="eastAsia"/>
          <w:b/>
          <w:sz w:val="24"/>
        </w:rPr>
        <w:t>（二）质保及售后服务：</w:t>
      </w:r>
    </w:p>
    <w:p>
      <w:pPr>
        <w:adjustRightInd w:val="0"/>
        <w:snapToGrid w:val="0"/>
        <w:spacing w:line="360" w:lineRule="auto"/>
        <w:rPr>
          <w:rFonts w:hint="eastAsia" w:ascii="宋体" w:hAnsi="宋体"/>
          <w:sz w:val="24"/>
        </w:rPr>
      </w:pPr>
      <w:r>
        <w:rPr>
          <w:rFonts w:hint="eastAsia" w:ascii="宋体" w:hAnsi="宋体"/>
          <w:sz w:val="24"/>
        </w:rPr>
        <w:t xml:space="preserve">1. 售后服务及培训： </w:t>
      </w:r>
    </w:p>
    <w:p>
      <w:pPr>
        <w:adjustRightInd w:val="0"/>
        <w:snapToGrid w:val="0"/>
        <w:spacing w:line="360" w:lineRule="auto"/>
        <w:rPr>
          <w:rFonts w:hint="eastAsia" w:ascii="宋体" w:hAnsi="宋体"/>
          <w:sz w:val="24"/>
        </w:rPr>
      </w:pPr>
      <w:r>
        <w:rPr>
          <w:rFonts w:hint="eastAsia" w:ascii="宋体" w:hAnsi="宋体"/>
          <w:sz w:val="24"/>
        </w:rPr>
        <w:t>1.1仪器生产厂家需在国内直接设有销售服务公司（需提供资质证明，包括厂家服务工程师名单、联系方法及厂家盖章的售后服务承诺书等）。</w:t>
      </w:r>
    </w:p>
    <w:p>
      <w:pPr>
        <w:adjustRightInd w:val="0"/>
        <w:snapToGrid w:val="0"/>
        <w:spacing w:line="360" w:lineRule="auto"/>
        <w:rPr>
          <w:rFonts w:hint="eastAsia" w:ascii="宋体" w:hAnsi="宋体"/>
          <w:sz w:val="24"/>
        </w:rPr>
      </w:pPr>
      <w:r>
        <w:rPr>
          <w:rFonts w:hint="eastAsia" w:ascii="宋体" w:hAnsi="宋体"/>
          <w:sz w:val="24"/>
        </w:rPr>
        <w:t>1.2厂家工程师到现场免费培训2人直至完全能独立操作安装调试经用户验收当天起，质量保证期一年。</w:t>
      </w:r>
    </w:p>
    <w:p>
      <w:pPr>
        <w:adjustRightInd w:val="0"/>
        <w:snapToGrid w:val="0"/>
        <w:spacing w:line="360" w:lineRule="auto"/>
        <w:rPr>
          <w:rFonts w:hint="eastAsia" w:ascii="宋体" w:hAnsi="宋体"/>
          <w:sz w:val="24"/>
        </w:rPr>
      </w:pPr>
      <w:r>
        <w:rPr>
          <w:rFonts w:hint="eastAsia" w:ascii="宋体" w:hAnsi="宋体"/>
          <w:sz w:val="24"/>
        </w:rPr>
        <w:t>1.3厂家服务中心直接提供终身维修，维修响应时间为48小时。</w:t>
      </w:r>
    </w:p>
    <w:p>
      <w:pPr>
        <w:adjustRightInd w:val="0"/>
        <w:snapToGrid w:val="0"/>
        <w:spacing w:line="360" w:lineRule="auto"/>
        <w:rPr>
          <w:rFonts w:hint="eastAsia"/>
          <w:b/>
          <w:sz w:val="24"/>
        </w:rPr>
      </w:pPr>
      <w:r>
        <w:rPr>
          <w:rFonts w:hint="eastAsia"/>
          <w:b/>
          <w:sz w:val="24"/>
        </w:rPr>
        <w:t>（三）订货数量：</w:t>
      </w:r>
    </w:p>
    <w:p>
      <w:pPr>
        <w:adjustRightInd w:val="0"/>
        <w:snapToGrid w:val="0"/>
        <w:spacing w:line="360" w:lineRule="auto"/>
        <w:rPr>
          <w:rFonts w:hint="eastAsia"/>
          <w:bCs/>
          <w:sz w:val="24"/>
        </w:rPr>
      </w:pPr>
      <w:r>
        <w:rPr>
          <w:rFonts w:hint="eastAsia"/>
          <w:b/>
          <w:sz w:val="24"/>
        </w:rPr>
        <w:t xml:space="preserve">    </w:t>
      </w:r>
      <w:r>
        <w:rPr>
          <w:rFonts w:hint="eastAsia"/>
          <w:bCs/>
          <w:sz w:val="24"/>
        </w:rPr>
        <w:t xml:space="preserve"> 1</w:t>
      </w:r>
    </w:p>
    <w:p>
      <w:pPr>
        <w:adjustRightInd w:val="0"/>
        <w:snapToGrid w:val="0"/>
        <w:spacing w:line="360" w:lineRule="auto"/>
        <w:rPr>
          <w:bCs/>
          <w:sz w:val="24"/>
        </w:rPr>
      </w:pPr>
    </w:p>
    <w:p>
      <w:pPr>
        <w:spacing w:line="360" w:lineRule="auto"/>
        <w:rPr>
          <w:rFonts w:hint="eastAsia"/>
          <w:b/>
          <w:sz w:val="24"/>
        </w:rPr>
      </w:pPr>
      <w:r>
        <w:rPr>
          <w:rFonts w:hint="eastAsia"/>
          <w:b/>
          <w:sz w:val="24"/>
        </w:rPr>
        <w:t>（四） 交货地/目的港：</w:t>
      </w:r>
    </w:p>
    <w:p>
      <w:pPr>
        <w:spacing w:line="360" w:lineRule="auto"/>
        <w:ind w:firstLine="240"/>
        <w:rPr>
          <w:rFonts w:hint="eastAsia"/>
          <w:sz w:val="24"/>
        </w:rPr>
      </w:pPr>
      <w:r>
        <w:rPr>
          <w:rFonts w:hint="eastAsia"/>
          <w:sz w:val="24"/>
        </w:rPr>
        <w:t xml:space="preserve"> 乌鲁木齐，用户指定地点。</w:t>
      </w:r>
    </w:p>
    <w:p>
      <w:pPr>
        <w:spacing w:line="360" w:lineRule="auto"/>
        <w:rPr>
          <w:rFonts w:hint="eastAsia"/>
          <w:sz w:val="24"/>
        </w:rPr>
      </w:pPr>
    </w:p>
    <w:p>
      <w:pPr>
        <w:spacing w:line="360" w:lineRule="auto"/>
        <w:rPr>
          <w:rFonts w:hint="eastAsia"/>
          <w:b/>
          <w:sz w:val="24"/>
        </w:rPr>
      </w:pPr>
      <w:r>
        <w:rPr>
          <w:rFonts w:hint="eastAsia"/>
          <w:b/>
          <w:sz w:val="24"/>
        </w:rPr>
        <w:t>（五）交货日期：</w:t>
      </w:r>
    </w:p>
    <w:p>
      <w:pPr>
        <w:adjustRightInd w:val="0"/>
        <w:snapToGrid w:val="0"/>
        <w:spacing w:line="360" w:lineRule="auto"/>
        <w:ind w:firstLine="240" w:firstLineChars="100"/>
        <w:rPr>
          <w:bCs/>
          <w:sz w:val="24"/>
        </w:rPr>
      </w:pPr>
      <w:r>
        <w:rPr>
          <w:rFonts w:hint="eastAsia"/>
          <w:sz w:val="24"/>
        </w:rPr>
        <w:t xml:space="preserve"> 合同签订后3个月</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br w:type="page"/>
      </w:r>
      <w:r>
        <w:rPr>
          <w:rFonts w:hint="eastAsia" w:ascii="宋体" w:hAnsi="宋体"/>
          <w:b/>
          <w:bCs/>
          <w:sz w:val="24"/>
        </w:rPr>
        <w:t>设备二：全自动酸逆流清洗机</w:t>
      </w:r>
    </w:p>
    <w:p>
      <w:pPr>
        <w:adjustRightInd w:val="0"/>
        <w:snapToGrid w:val="0"/>
        <w:spacing w:line="360" w:lineRule="auto"/>
        <w:rPr>
          <w:rFonts w:hint="eastAsia" w:ascii="宋体" w:hAnsi="宋体"/>
          <w:b/>
          <w:bCs/>
          <w:sz w:val="24"/>
        </w:rPr>
      </w:pPr>
    </w:p>
    <w:p>
      <w:pPr>
        <w:rPr>
          <w:rFonts w:hint="eastAsia"/>
          <w:b/>
          <w:sz w:val="24"/>
        </w:rPr>
      </w:pPr>
      <w:r>
        <w:rPr>
          <w:rFonts w:hint="eastAsia"/>
          <w:b/>
          <w:sz w:val="24"/>
        </w:rPr>
        <w:t>（一）技术要求：</w:t>
      </w:r>
    </w:p>
    <w:p>
      <w:pPr>
        <w:spacing w:line="360" w:lineRule="auto"/>
        <w:ind w:left="360" w:hanging="360"/>
        <w:rPr>
          <w:rFonts w:hint="eastAsia"/>
          <w:b/>
          <w:sz w:val="24"/>
        </w:rPr>
      </w:pPr>
      <w:r>
        <w:rPr>
          <w:rFonts w:hint="eastAsia"/>
          <w:b/>
          <w:sz w:val="24"/>
        </w:rPr>
        <w:t>1.工作条件：</w:t>
      </w:r>
    </w:p>
    <w:p>
      <w:pPr>
        <w:rPr>
          <w:rFonts w:hint="eastAsia"/>
          <w:sz w:val="24"/>
        </w:rPr>
      </w:pPr>
      <w:r>
        <w:rPr>
          <w:rFonts w:hint="eastAsia"/>
          <w:sz w:val="24"/>
        </w:rPr>
        <w:t>1</w:t>
      </w:r>
      <w:r>
        <w:rPr>
          <w:sz w:val="24"/>
        </w:rPr>
        <w:t>.1</w:t>
      </w:r>
      <w:r>
        <w:rPr>
          <w:rFonts w:hint="eastAsia"/>
          <w:sz w:val="24"/>
        </w:rPr>
        <w:t xml:space="preserve"> 见总则第3条。</w:t>
      </w:r>
    </w:p>
    <w:p>
      <w:pPr>
        <w:rPr>
          <w:rFonts w:hint="eastAsia"/>
          <w:sz w:val="24"/>
        </w:rPr>
      </w:pPr>
    </w:p>
    <w:p>
      <w:pPr>
        <w:adjustRightInd w:val="0"/>
        <w:snapToGrid w:val="0"/>
        <w:spacing w:line="360" w:lineRule="auto"/>
        <w:rPr>
          <w:rFonts w:hint="eastAsia" w:ascii="宋体" w:hAnsi="宋体"/>
          <w:sz w:val="24"/>
        </w:rPr>
      </w:pPr>
      <w:r>
        <w:rPr>
          <w:rFonts w:hint="eastAsia"/>
          <w:b/>
          <w:bCs/>
          <w:sz w:val="24"/>
        </w:rPr>
        <w:t>2．</w:t>
      </w:r>
      <w:r>
        <w:rPr>
          <w:rFonts w:hint="eastAsia" w:ascii="宋体" w:hAnsi="宋体"/>
          <w:b/>
          <w:bCs/>
          <w:sz w:val="24"/>
        </w:rPr>
        <w:t>用途</w:t>
      </w:r>
    </w:p>
    <w:p>
      <w:pPr>
        <w:adjustRightInd w:val="0"/>
        <w:snapToGrid w:val="0"/>
        <w:spacing w:line="360" w:lineRule="auto"/>
        <w:rPr>
          <w:rFonts w:hint="eastAsia" w:ascii="宋体" w:hAnsi="宋体"/>
          <w:sz w:val="24"/>
        </w:rPr>
      </w:pPr>
      <w:r>
        <w:rPr>
          <w:rFonts w:hint="eastAsia" w:ascii="宋体" w:hAnsi="宋体"/>
          <w:sz w:val="24"/>
        </w:rPr>
        <w:t>用于彻底、安全地清洗痕量分析中各种微波消解罐等器皿中的无机物残留物，洁净度符合痕量分析的要求，达到ppt级。如PFA,PTFE,或石英罐.甚至用于烧杯,容量瓶,ICP的雾化器和火炬管等。全流程自动化：自动亚沸酸蒸汽清洗，自动超纯水冲洗，自动热空气干燥、自动废液pH中和等。具有用酸少、清洗时间短、效率高、密闭安全等优势。</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3．技术指标</w:t>
      </w:r>
    </w:p>
    <w:p>
      <w:pPr>
        <w:adjustRightInd w:val="0"/>
        <w:snapToGrid w:val="0"/>
        <w:spacing w:line="360" w:lineRule="auto"/>
        <w:rPr>
          <w:rFonts w:hint="eastAsia" w:ascii="宋体" w:hAnsi="宋体"/>
          <w:sz w:val="24"/>
        </w:rPr>
      </w:pPr>
      <w:r>
        <w:rPr>
          <w:rFonts w:hint="eastAsia" w:ascii="宋体" w:hAnsi="宋体"/>
          <w:sz w:val="24"/>
        </w:rPr>
        <w:t>3.1一体机，清洗流程一键完成，废液中和池，酸液仓，碱液仓一体式内置机器中。要求为方形四氟清洗仓，双层透明可视前开门（具有实物照片）。可实时监控清洗运行的情况。</w:t>
      </w:r>
    </w:p>
    <w:p>
      <w:pPr>
        <w:adjustRightInd w:val="0"/>
        <w:snapToGrid w:val="0"/>
        <w:spacing w:line="360" w:lineRule="auto"/>
        <w:rPr>
          <w:rFonts w:hint="eastAsia" w:ascii="宋体" w:hAnsi="宋体"/>
          <w:sz w:val="24"/>
        </w:rPr>
      </w:pPr>
      <w:r>
        <w:rPr>
          <w:rFonts w:hint="eastAsia" w:ascii="宋体" w:hAnsi="宋体"/>
          <w:sz w:val="24"/>
        </w:rPr>
        <w:t>3.2清洗能力：四氟清洗内腔≥80L，清洗能力≥49个100mL微波消解内管。套管注射清洗系统，酸路和水路独立，无交叉污染，清洗仓顶部具有360°全方位喷淋，将冷凝酸液及润洗水快速回流到废液中和池内，酸性废液在废液池中自动中和成中性后排出；</w:t>
      </w:r>
    </w:p>
    <w:p>
      <w:pPr>
        <w:adjustRightInd w:val="0"/>
        <w:snapToGrid w:val="0"/>
        <w:spacing w:line="360" w:lineRule="auto"/>
        <w:rPr>
          <w:rFonts w:hint="eastAsia" w:ascii="宋体" w:hAnsi="宋体"/>
          <w:sz w:val="24"/>
        </w:rPr>
      </w:pPr>
      <w:r>
        <w:rPr>
          <w:rFonts w:hint="eastAsia" w:ascii="宋体" w:hAnsi="宋体"/>
          <w:sz w:val="24"/>
        </w:rPr>
        <w:t>3.3要求清洗仓为方形聚四氟材质, 清洗仓不小于400*370*580 + 30mm。与酸剂接触部分为聚四氟乙烯、PTFE、PFA材质，可耐120℃以上的浓硝酸、浓盐酸、浓HF，以及王水；</w:t>
      </w:r>
    </w:p>
    <w:p>
      <w:pPr>
        <w:adjustRightInd w:val="0"/>
        <w:snapToGrid w:val="0"/>
        <w:spacing w:line="360" w:lineRule="auto"/>
        <w:rPr>
          <w:rFonts w:hint="eastAsia" w:ascii="宋体" w:hAnsi="宋体"/>
          <w:sz w:val="24"/>
        </w:rPr>
      </w:pPr>
      <w:r>
        <w:rPr>
          <w:rFonts w:hint="eastAsia" w:ascii="宋体" w:hAnsi="宋体"/>
          <w:sz w:val="24"/>
        </w:rPr>
        <w:t>3.4 自控温加热器，酸液加温迅速，5分钟能够从室温加温到90℃；温度连续可调（±1℃）。酸液温度探头，检测酸液实际温度，确保清洗在“亚沸”状态下进行，保证酸蒸汽纯度，以改善清洗效果。</w:t>
      </w:r>
    </w:p>
    <w:p>
      <w:pPr>
        <w:adjustRightInd w:val="0"/>
        <w:snapToGrid w:val="0"/>
        <w:spacing w:line="360" w:lineRule="auto"/>
        <w:rPr>
          <w:rFonts w:hint="eastAsia" w:ascii="宋体" w:hAnsi="宋体"/>
          <w:sz w:val="24"/>
        </w:rPr>
      </w:pPr>
      <w:r>
        <w:rPr>
          <w:rFonts w:hint="eastAsia" w:ascii="宋体" w:hAnsi="宋体"/>
          <w:sz w:val="24"/>
        </w:rPr>
        <w:t>3.5 控制终端：采用9寸及以上液晶全触摸屏输入模式，微电脑芯片控制系统，内置20个标准清洗程序，可创建、存储新程序，程序可单独执行冲洗、烘干等，实时显示排水PH值、运行温度、时间、运行结束提醒等信息，具有三级密码管理系统；</w:t>
      </w:r>
    </w:p>
    <w:p>
      <w:pPr>
        <w:adjustRightInd w:val="0"/>
        <w:snapToGrid w:val="0"/>
        <w:spacing w:line="360" w:lineRule="auto"/>
        <w:rPr>
          <w:rFonts w:hint="eastAsia" w:ascii="宋体" w:hAnsi="宋体"/>
          <w:sz w:val="24"/>
        </w:rPr>
      </w:pPr>
      <w:r>
        <w:rPr>
          <w:rFonts w:hint="eastAsia" w:ascii="宋体" w:hAnsi="宋体"/>
          <w:sz w:val="24"/>
        </w:rPr>
        <w:t>3.6 功能组件</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3.6.1 亚沸酸蒸清洗：单次加酸量50ml-100ml之间并可调，酸洗时间≤75分钟，时间可设。酸清洗为“不回流”方式，酸液不回流重复使用，无交叉污染。</w:t>
      </w:r>
    </w:p>
    <w:p>
      <w:pPr>
        <w:adjustRightInd w:val="0"/>
        <w:snapToGrid w:val="0"/>
        <w:spacing w:line="360" w:lineRule="auto"/>
        <w:rPr>
          <w:rFonts w:hint="eastAsia" w:ascii="宋体" w:hAnsi="宋体"/>
          <w:sz w:val="24"/>
        </w:rPr>
      </w:pPr>
      <w:r>
        <w:rPr>
          <w:rFonts w:hint="eastAsia" w:ascii="宋体" w:hAnsi="宋体"/>
          <w:sz w:val="24"/>
        </w:rPr>
        <w:t>#3.6.2 超纯水冲洗：水喷淋流量120L/min（具有喷淋水柱照片资料），超纯水一次性使用。水柱冲洗10秒内完成，为“不回流”超纯水冲洗，无交叉污染，确保清洗仓无酸气及酸液存留，冲洗费酸液进入内腔废液中和池。</w:t>
      </w:r>
    </w:p>
    <w:p>
      <w:pPr>
        <w:adjustRightInd w:val="0"/>
        <w:snapToGrid w:val="0"/>
        <w:spacing w:line="360" w:lineRule="auto"/>
        <w:rPr>
          <w:rFonts w:hint="eastAsia" w:ascii="宋体" w:hAnsi="宋体"/>
          <w:sz w:val="24"/>
        </w:rPr>
      </w:pPr>
      <w:r>
        <w:rPr>
          <w:rFonts w:hint="eastAsia" w:ascii="宋体" w:hAnsi="宋体"/>
          <w:sz w:val="24"/>
        </w:rPr>
        <w:t>3.6.3自动添加超纯水，内置6L/min自吸泵，不小于6L纯水箱自动蓄水，无需手动添加润洗用水，纯水箱具有缺液提醒及加满自动停止功能。</w:t>
      </w:r>
    </w:p>
    <w:p>
      <w:pPr>
        <w:adjustRightInd w:val="0"/>
        <w:snapToGrid w:val="0"/>
        <w:spacing w:line="360" w:lineRule="auto"/>
        <w:rPr>
          <w:rFonts w:hint="eastAsia" w:ascii="宋体" w:hAnsi="宋体"/>
          <w:sz w:val="24"/>
        </w:rPr>
      </w:pPr>
      <w:r>
        <w:rPr>
          <w:rFonts w:hint="eastAsia" w:ascii="宋体" w:hAnsi="宋体"/>
          <w:sz w:val="24"/>
        </w:rPr>
        <w:t>3.6.4 热空气干燥：空气流速≥150m³/h，空气经HEPA过滤器后被吹入器皿内部；</w:t>
      </w:r>
    </w:p>
    <w:p>
      <w:pPr>
        <w:adjustRightInd w:val="0"/>
        <w:snapToGrid w:val="0"/>
        <w:spacing w:line="360" w:lineRule="auto"/>
        <w:rPr>
          <w:rFonts w:hint="eastAsia" w:ascii="宋体" w:hAnsi="宋体"/>
          <w:sz w:val="24"/>
        </w:rPr>
      </w:pPr>
      <w:r>
        <w:rPr>
          <w:rFonts w:hint="eastAsia" w:ascii="宋体" w:hAnsi="宋体"/>
          <w:sz w:val="24"/>
        </w:rPr>
        <w:t>3.6.5中和排放：每次清洗过程，酸液或水为一次性使用，酸蒸清洗、水喷淋后直接废液收集器中，PH自动检测功能，PH实时显示，中和后排放，清洗完成后清洗仓无存留酸液或水。</w:t>
      </w:r>
    </w:p>
    <w:p>
      <w:pPr>
        <w:adjustRightInd w:val="0"/>
        <w:snapToGrid w:val="0"/>
        <w:spacing w:line="360" w:lineRule="auto"/>
        <w:rPr>
          <w:rFonts w:hint="eastAsia" w:ascii="宋体" w:hAnsi="宋体"/>
          <w:sz w:val="24"/>
        </w:rPr>
      </w:pPr>
      <w:r>
        <w:rPr>
          <w:rFonts w:hint="eastAsia" w:ascii="宋体" w:hAnsi="宋体"/>
          <w:sz w:val="24"/>
        </w:rPr>
        <w:t>3.6.6自动加酸、排酸系统：具有可视酸池液面，液位指示及缺液提醒功能，具有酸液排空功能，具有自动正压加酸系统，具有内置不小于1升硝酸存储瓶。</w:t>
      </w:r>
    </w:p>
    <w:p>
      <w:pPr>
        <w:adjustRightInd w:val="0"/>
        <w:snapToGrid w:val="0"/>
        <w:spacing w:line="360" w:lineRule="auto"/>
        <w:rPr>
          <w:rFonts w:hint="eastAsia" w:ascii="宋体" w:hAnsi="宋体"/>
          <w:sz w:val="24"/>
        </w:rPr>
      </w:pPr>
      <w:r>
        <w:rPr>
          <w:rFonts w:hint="eastAsia" w:ascii="宋体" w:hAnsi="宋体"/>
          <w:sz w:val="24"/>
        </w:rPr>
        <w:t>3.6.7内置EP废气吸收系统，瞬时吸收大量废气，可无需放入通风厨，保护实验环境。</w:t>
      </w:r>
    </w:p>
    <w:p>
      <w:pPr>
        <w:adjustRightInd w:val="0"/>
        <w:snapToGrid w:val="0"/>
        <w:spacing w:line="360" w:lineRule="auto"/>
        <w:rPr>
          <w:rFonts w:hint="eastAsia" w:ascii="宋体" w:hAnsi="宋体"/>
          <w:sz w:val="24"/>
        </w:rPr>
      </w:pPr>
      <w:r>
        <w:rPr>
          <w:rFonts w:hint="eastAsia" w:ascii="宋体" w:hAnsi="宋体"/>
          <w:sz w:val="24"/>
        </w:rPr>
        <w:t>3.6.8开机自启动双风机排风系统，清洗仓与机器整体腔处于微负压状态，排风管φ5.5*3m。</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4．配置</w:t>
      </w:r>
    </w:p>
    <w:p>
      <w:pPr>
        <w:adjustRightInd w:val="0"/>
        <w:snapToGrid w:val="0"/>
        <w:spacing w:line="360" w:lineRule="auto"/>
        <w:rPr>
          <w:rFonts w:hint="eastAsia" w:ascii="宋体" w:hAnsi="宋体"/>
          <w:sz w:val="24"/>
        </w:rPr>
      </w:pPr>
      <w:r>
        <w:rPr>
          <w:rFonts w:hint="eastAsia" w:ascii="宋体" w:hAnsi="宋体"/>
          <w:sz w:val="24"/>
        </w:rPr>
        <w:t>4.1 全自动酸逆流清洗系统主机，1套</w:t>
      </w:r>
    </w:p>
    <w:p>
      <w:pPr>
        <w:adjustRightInd w:val="0"/>
        <w:snapToGrid w:val="0"/>
        <w:spacing w:line="360" w:lineRule="auto"/>
        <w:rPr>
          <w:rFonts w:hint="eastAsia" w:ascii="宋体" w:hAnsi="宋体"/>
          <w:sz w:val="24"/>
        </w:rPr>
      </w:pPr>
      <w:r>
        <w:rPr>
          <w:rFonts w:hint="eastAsia" w:ascii="宋体" w:hAnsi="宋体"/>
          <w:sz w:val="24"/>
        </w:rPr>
        <w:t>4.2 酸清洗控制软件，1套</w:t>
      </w:r>
    </w:p>
    <w:p>
      <w:pPr>
        <w:adjustRightInd w:val="0"/>
        <w:snapToGrid w:val="0"/>
        <w:spacing w:line="360" w:lineRule="auto"/>
        <w:rPr>
          <w:rFonts w:hint="eastAsia" w:ascii="宋体" w:hAnsi="宋体"/>
          <w:sz w:val="24"/>
        </w:rPr>
      </w:pPr>
      <w:r>
        <w:rPr>
          <w:rFonts w:hint="eastAsia" w:ascii="宋体" w:hAnsi="宋体"/>
          <w:sz w:val="24"/>
        </w:rPr>
        <w:t>4.3 超纯水自动冲洗系统120L/min，1套</w:t>
      </w:r>
    </w:p>
    <w:p>
      <w:pPr>
        <w:adjustRightInd w:val="0"/>
        <w:snapToGrid w:val="0"/>
        <w:spacing w:line="360" w:lineRule="auto"/>
        <w:rPr>
          <w:rFonts w:hint="eastAsia" w:ascii="宋体" w:hAnsi="宋体"/>
          <w:sz w:val="24"/>
        </w:rPr>
      </w:pPr>
      <w:r>
        <w:rPr>
          <w:rFonts w:hint="eastAsia" w:ascii="宋体" w:hAnsi="宋体"/>
          <w:sz w:val="24"/>
        </w:rPr>
        <w:t>4.4 热空气自动干燥系统，热空气≥150m³/h，1套</w:t>
      </w:r>
    </w:p>
    <w:p>
      <w:pPr>
        <w:adjustRightInd w:val="0"/>
        <w:snapToGrid w:val="0"/>
        <w:spacing w:line="360" w:lineRule="auto"/>
        <w:rPr>
          <w:rFonts w:hint="eastAsia" w:ascii="宋体" w:hAnsi="宋体"/>
          <w:sz w:val="24"/>
        </w:rPr>
      </w:pPr>
      <w:r>
        <w:rPr>
          <w:rFonts w:hint="eastAsia" w:ascii="宋体" w:hAnsi="宋体"/>
          <w:sz w:val="24"/>
        </w:rPr>
        <w:t>4.5 自动酸气吸收排放系统，1套</w:t>
      </w:r>
    </w:p>
    <w:p>
      <w:pPr>
        <w:adjustRightInd w:val="0"/>
        <w:snapToGrid w:val="0"/>
        <w:spacing w:line="360" w:lineRule="auto"/>
        <w:rPr>
          <w:rFonts w:hint="eastAsia" w:ascii="宋体" w:hAnsi="宋体"/>
          <w:sz w:val="24"/>
        </w:rPr>
      </w:pPr>
      <w:r>
        <w:rPr>
          <w:rFonts w:hint="eastAsia" w:ascii="宋体" w:hAnsi="宋体"/>
          <w:sz w:val="24"/>
        </w:rPr>
        <w:t>4.6 自动ph中和排放系统，1套</w:t>
      </w:r>
    </w:p>
    <w:p>
      <w:pPr>
        <w:adjustRightInd w:val="0"/>
        <w:snapToGrid w:val="0"/>
        <w:spacing w:line="360" w:lineRule="auto"/>
        <w:rPr>
          <w:rFonts w:hint="eastAsia" w:ascii="宋体" w:hAnsi="宋体"/>
          <w:sz w:val="24"/>
        </w:rPr>
      </w:pPr>
      <w:r>
        <w:rPr>
          <w:rFonts w:hint="eastAsia" w:ascii="宋体" w:hAnsi="宋体"/>
          <w:sz w:val="24"/>
        </w:rPr>
        <w:t>4.7 双风机排风系统（全程微负压），1套</w:t>
      </w:r>
    </w:p>
    <w:p>
      <w:pPr>
        <w:adjustRightInd w:val="0"/>
        <w:snapToGrid w:val="0"/>
        <w:spacing w:line="360" w:lineRule="auto"/>
        <w:rPr>
          <w:rFonts w:hint="eastAsia" w:ascii="宋体" w:hAnsi="宋体"/>
          <w:sz w:val="24"/>
        </w:rPr>
      </w:pPr>
      <w:r>
        <w:rPr>
          <w:rFonts w:hint="eastAsia" w:ascii="宋体" w:hAnsi="宋体"/>
          <w:sz w:val="24"/>
        </w:rPr>
        <w:t>4.8 排风管，1套</w:t>
      </w:r>
    </w:p>
    <w:p>
      <w:pPr>
        <w:adjustRightInd w:val="0"/>
        <w:snapToGrid w:val="0"/>
        <w:spacing w:line="360" w:lineRule="auto"/>
        <w:rPr>
          <w:rFonts w:hint="eastAsia" w:ascii="宋体" w:hAnsi="宋体"/>
          <w:sz w:val="24"/>
        </w:rPr>
      </w:pPr>
      <w:r>
        <w:rPr>
          <w:rFonts w:hint="eastAsia" w:ascii="宋体" w:hAnsi="宋体"/>
          <w:sz w:val="24"/>
        </w:rPr>
        <w:t>4.9 一体式废气吸收装置，1套</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5.技术服务</w:t>
      </w:r>
    </w:p>
    <w:p>
      <w:pPr>
        <w:adjustRightInd w:val="0"/>
        <w:snapToGrid w:val="0"/>
        <w:spacing w:line="360" w:lineRule="auto"/>
        <w:rPr>
          <w:rFonts w:hint="eastAsia" w:ascii="宋体" w:hAnsi="宋体"/>
          <w:sz w:val="24"/>
        </w:rPr>
      </w:pPr>
      <w:r>
        <w:rPr>
          <w:rFonts w:hint="eastAsia" w:ascii="宋体" w:hAnsi="宋体"/>
          <w:sz w:val="24"/>
        </w:rPr>
        <w:t>5.1应具有制造厂家ISO9001、ISO14001、ISO45001认证及该公司全国认证认可信息公共服务平台信息资料）以保证机器的质量。以确保生产商的研发能力和生产供货能力。</w:t>
      </w:r>
    </w:p>
    <w:p>
      <w:pPr>
        <w:adjustRightInd w:val="0"/>
        <w:snapToGrid w:val="0"/>
        <w:spacing w:line="360" w:lineRule="auto"/>
        <w:rPr>
          <w:rFonts w:hint="eastAsia" w:ascii="宋体" w:hAnsi="宋体"/>
          <w:sz w:val="24"/>
        </w:rPr>
      </w:pPr>
      <w:r>
        <w:rPr>
          <w:rFonts w:hint="eastAsia" w:ascii="宋体" w:hAnsi="宋体"/>
          <w:sz w:val="24"/>
        </w:rPr>
        <w:t>5.2产品通过欧盟CE认证，并提供第三方检测报告。投标单位需提供原厂厂商出具的授权书、售后服务承诺书。</w:t>
      </w:r>
    </w:p>
    <w:p>
      <w:pPr>
        <w:adjustRightInd w:val="0"/>
        <w:snapToGrid w:val="0"/>
        <w:spacing w:line="360" w:lineRule="auto"/>
        <w:rPr>
          <w:rFonts w:hint="eastAsia" w:ascii="宋体" w:hAnsi="宋体"/>
          <w:sz w:val="24"/>
        </w:rPr>
      </w:pPr>
    </w:p>
    <w:p>
      <w:pPr>
        <w:spacing w:line="360" w:lineRule="auto"/>
        <w:rPr>
          <w:rFonts w:hint="eastAsia" w:ascii="宋体" w:hAnsi="宋体"/>
          <w:sz w:val="24"/>
        </w:rPr>
      </w:pPr>
      <w:r>
        <w:rPr>
          <w:rFonts w:hint="eastAsia"/>
          <w:b/>
          <w:sz w:val="24"/>
        </w:rPr>
        <w:t>（二）质保及售后服务：</w:t>
      </w:r>
    </w:p>
    <w:p>
      <w:pPr>
        <w:adjustRightInd w:val="0"/>
        <w:snapToGrid w:val="0"/>
        <w:spacing w:line="360" w:lineRule="auto"/>
        <w:rPr>
          <w:rFonts w:hint="eastAsia" w:ascii="宋体" w:hAnsi="宋体"/>
          <w:sz w:val="24"/>
        </w:rPr>
      </w:pPr>
      <w:r>
        <w:rPr>
          <w:rFonts w:hint="eastAsia" w:ascii="宋体" w:hAnsi="宋体"/>
          <w:sz w:val="24"/>
        </w:rPr>
        <w:t>1.1 质保期：仪器设备免费保修1年；从仪器验收签字之日起算起。</w:t>
      </w:r>
    </w:p>
    <w:p>
      <w:pPr>
        <w:adjustRightInd w:val="0"/>
        <w:snapToGrid w:val="0"/>
        <w:spacing w:line="360" w:lineRule="auto"/>
        <w:rPr>
          <w:rFonts w:hint="eastAsia" w:ascii="宋体" w:hAnsi="宋体"/>
          <w:sz w:val="24"/>
        </w:rPr>
      </w:pPr>
      <w:r>
        <w:rPr>
          <w:rFonts w:hint="eastAsia" w:ascii="宋体" w:hAnsi="宋体"/>
          <w:sz w:val="24"/>
        </w:rPr>
        <w:t>1.2 售后服务：仪器设备出现故障时，供货方得到通知3日内派维修人员到达用户现场维修。</w:t>
      </w:r>
    </w:p>
    <w:p>
      <w:pPr>
        <w:adjustRightInd w:val="0"/>
        <w:snapToGrid w:val="0"/>
        <w:spacing w:line="360" w:lineRule="auto"/>
        <w:rPr>
          <w:rFonts w:hint="eastAsia" w:ascii="宋体" w:hAnsi="宋体"/>
          <w:sz w:val="24"/>
        </w:rPr>
      </w:pPr>
      <w:r>
        <w:rPr>
          <w:rFonts w:hint="eastAsia" w:ascii="宋体" w:hAnsi="宋体"/>
          <w:sz w:val="24"/>
        </w:rPr>
        <w:t>1.3培训：免费提供该仪器设备的现场培训，时间不少于2天。</w:t>
      </w:r>
    </w:p>
    <w:p>
      <w:pPr>
        <w:adjustRightInd w:val="0"/>
        <w:snapToGrid w:val="0"/>
        <w:spacing w:line="360" w:lineRule="auto"/>
        <w:rPr>
          <w:rFonts w:hint="eastAsia" w:ascii="宋体" w:hAnsi="宋体"/>
          <w:sz w:val="24"/>
        </w:rPr>
      </w:pPr>
      <w:r>
        <w:rPr>
          <w:rFonts w:hint="eastAsia" w:ascii="宋体" w:hAnsi="宋体"/>
          <w:sz w:val="24"/>
        </w:rPr>
        <w:t>1.4验收：仪器设备到达最终用户后，按招标文件要求验收。</w:t>
      </w:r>
    </w:p>
    <w:p>
      <w:pPr>
        <w:adjustRightInd w:val="0"/>
        <w:snapToGrid w:val="0"/>
        <w:spacing w:line="360" w:lineRule="auto"/>
        <w:rPr>
          <w:rFonts w:hint="eastAsia"/>
          <w:b/>
          <w:sz w:val="24"/>
        </w:rPr>
      </w:pPr>
      <w:r>
        <w:rPr>
          <w:rFonts w:hint="eastAsia"/>
          <w:b/>
          <w:sz w:val="24"/>
        </w:rPr>
        <w:t>（三）订货数量：</w:t>
      </w:r>
    </w:p>
    <w:p>
      <w:pPr>
        <w:adjustRightInd w:val="0"/>
        <w:snapToGrid w:val="0"/>
        <w:spacing w:line="360" w:lineRule="auto"/>
        <w:rPr>
          <w:rFonts w:hint="eastAsia" w:ascii="宋体" w:hAnsi="宋体"/>
          <w:sz w:val="24"/>
        </w:rPr>
      </w:pPr>
      <w:r>
        <w:rPr>
          <w:rFonts w:hint="eastAsia" w:ascii="宋体" w:hAnsi="宋体"/>
          <w:sz w:val="24"/>
        </w:rPr>
        <w:t xml:space="preserve">  1</w:t>
      </w:r>
    </w:p>
    <w:p>
      <w:pPr>
        <w:adjustRightInd w:val="0"/>
        <w:snapToGrid w:val="0"/>
        <w:spacing w:line="360" w:lineRule="auto"/>
        <w:rPr>
          <w:rFonts w:ascii="宋体" w:hAnsi="宋体"/>
          <w:sz w:val="24"/>
        </w:rPr>
      </w:pPr>
    </w:p>
    <w:p>
      <w:pPr>
        <w:spacing w:line="360" w:lineRule="auto"/>
        <w:rPr>
          <w:rFonts w:hint="eastAsia"/>
          <w:sz w:val="24"/>
        </w:rPr>
      </w:pPr>
      <w:r>
        <w:rPr>
          <w:rFonts w:hint="eastAsia"/>
          <w:b/>
          <w:sz w:val="24"/>
        </w:rPr>
        <w:t>（四） 交货地/目的港：</w:t>
      </w:r>
    </w:p>
    <w:p>
      <w:pPr>
        <w:adjustRightInd w:val="0"/>
        <w:snapToGrid w:val="0"/>
        <w:spacing w:line="360" w:lineRule="auto"/>
        <w:rPr>
          <w:rFonts w:hint="eastAsia" w:ascii="宋体" w:hAnsi="宋体"/>
          <w:sz w:val="24"/>
        </w:rPr>
      </w:pPr>
      <w:r>
        <w:rPr>
          <w:rFonts w:hint="eastAsia" w:ascii="宋体" w:hAnsi="宋体"/>
          <w:sz w:val="24"/>
        </w:rPr>
        <w:t>乌鲁木齐，用户指定地点。</w:t>
      </w:r>
    </w:p>
    <w:p>
      <w:pPr>
        <w:spacing w:line="360" w:lineRule="auto"/>
        <w:rPr>
          <w:rFonts w:hint="eastAsia" w:ascii="宋体" w:hAnsi="宋体"/>
          <w:sz w:val="24"/>
        </w:rPr>
      </w:pPr>
      <w:r>
        <w:rPr>
          <w:rFonts w:hint="eastAsia"/>
          <w:b/>
          <w:sz w:val="24"/>
        </w:rPr>
        <w:t>（五）交货日期：</w:t>
      </w:r>
    </w:p>
    <w:p>
      <w:pPr>
        <w:adjustRightInd w:val="0"/>
        <w:snapToGrid w:val="0"/>
        <w:spacing w:line="360" w:lineRule="auto"/>
        <w:rPr>
          <w:rFonts w:hint="eastAsia" w:ascii="宋体" w:hAnsi="宋体"/>
          <w:sz w:val="24"/>
        </w:rPr>
      </w:pPr>
      <w:r>
        <w:rPr>
          <w:rFonts w:hint="eastAsia" w:ascii="宋体" w:hAnsi="宋体"/>
          <w:sz w:val="24"/>
        </w:rPr>
        <w:t>合同签订后1个月</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lang w:val="it-IT"/>
        </w:rPr>
      </w:pPr>
      <w:r>
        <w:rPr>
          <w:rFonts w:hint="eastAsia" w:ascii="宋体" w:hAnsi="宋体"/>
          <w:b/>
          <w:bCs/>
          <w:sz w:val="24"/>
          <w:lang w:val="it-IT"/>
        </w:rPr>
        <w:br w:type="page"/>
      </w:r>
      <w:r>
        <w:rPr>
          <w:rFonts w:hint="eastAsia" w:ascii="宋体" w:hAnsi="宋体"/>
          <w:b/>
          <w:bCs/>
          <w:sz w:val="24"/>
          <w:lang w:val="it-IT"/>
        </w:rPr>
        <w:t>设备三：喷雾干燥仪</w:t>
      </w:r>
    </w:p>
    <w:p>
      <w:pPr>
        <w:rPr>
          <w:rFonts w:hint="eastAsia"/>
          <w:b/>
          <w:sz w:val="24"/>
        </w:rPr>
      </w:pPr>
      <w:r>
        <w:rPr>
          <w:rFonts w:hint="eastAsia"/>
          <w:b/>
          <w:sz w:val="24"/>
        </w:rPr>
        <w:t>（一）技术要求：</w:t>
      </w:r>
    </w:p>
    <w:p>
      <w:pPr>
        <w:spacing w:line="360" w:lineRule="auto"/>
        <w:ind w:left="360" w:hanging="360"/>
        <w:rPr>
          <w:rFonts w:hint="eastAsia"/>
          <w:b/>
          <w:sz w:val="24"/>
        </w:rPr>
      </w:pPr>
      <w:r>
        <w:rPr>
          <w:rFonts w:hint="eastAsia"/>
          <w:b/>
          <w:sz w:val="24"/>
        </w:rPr>
        <w:t>1.工作条件：</w:t>
      </w:r>
    </w:p>
    <w:p>
      <w:pPr>
        <w:spacing w:line="360" w:lineRule="auto"/>
        <w:rPr>
          <w:sz w:val="24"/>
        </w:rPr>
      </w:pPr>
      <w:r>
        <w:rPr>
          <w:rFonts w:hint="eastAsia"/>
          <w:sz w:val="24"/>
        </w:rPr>
        <w:t>1</w:t>
      </w:r>
      <w:r>
        <w:rPr>
          <w:sz w:val="24"/>
        </w:rPr>
        <w:t>.1</w:t>
      </w:r>
      <w:r>
        <w:rPr>
          <w:rFonts w:hint="eastAsia"/>
          <w:sz w:val="24"/>
        </w:rPr>
        <w:t xml:space="preserve"> 见总则第3条。（如无特殊要求）</w:t>
      </w:r>
    </w:p>
    <w:p>
      <w:pPr>
        <w:spacing w:line="360" w:lineRule="auto"/>
        <w:ind w:left="435" w:firstLine="240"/>
        <w:rPr>
          <w:rFonts w:hint="eastAsia"/>
          <w:sz w:val="24"/>
        </w:rPr>
      </w:pPr>
    </w:p>
    <w:p>
      <w:pPr>
        <w:spacing w:line="360" w:lineRule="auto"/>
        <w:ind w:left="360" w:hanging="360"/>
        <w:rPr>
          <w:rFonts w:hint="eastAsia"/>
          <w:b/>
          <w:sz w:val="24"/>
        </w:rPr>
      </w:pPr>
      <w:r>
        <w:rPr>
          <w:rFonts w:hint="eastAsia"/>
          <w:b/>
          <w:sz w:val="24"/>
        </w:rPr>
        <w:t>2.设备用途：</w:t>
      </w:r>
    </w:p>
    <w:p>
      <w:pPr>
        <w:pStyle w:val="3"/>
        <w:spacing w:line="360" w:lineRule="auto"/>
        <w:rPr>
          <w:rFonts w:hint="eastAsia"/>
          <w:sz w:val="24"/>
        </w:rPr>
      </w:pPr>
      <w:r>
        <w:rPr>
          <w:rFonts w:hint="eastAsia"/>
          <w:sz w:val="24"/>
          <w:szCs w:val="24"/>
        </w:rPr>
        <w:t>2.1用于对热敏感性物的干燥如生物制品、生物农药、酶制剂等</w:t>
      </w:r>
    </w:p>
    <w:p>
      <w:pPr>
        <w:spacing w:line="360" w:lineRule="auto"/>
        <w:rPr>
          <w:rFonts w:hint="eastAsia"/>
          <w:sz w:val="24"/>
        </w:rPr>
      </w:pPr>
    </w:p>
    <w:p>
      <w:pPr>
        <w:spacing w:line="360" w:lineRule="auto"/>
        <w:ind w:left="360" w:hanging="360"/>
        <w:rPr>
          <w:rFonts w:hint="eastAsia"/>
          <w:b/>
          <w:sz w:val="24"/>
          <w:lang w:val="it-IT"/>
        </w:rPr>
      </w:pPr>
      <w:r>
        <w:rPr>
          <w:rFonts w:hint="eastAsia"/>
          <w:b/>
          <w:sz w:val="24"/>
        </w:rPr>
        <w:t>3.技术规格：</w:t>
      </w:r>
    </w:p>
    <w:p>
      <w:pPr>
        <w:adjustRightInd w:val="0"/>
        <w:snapToGrid w:val="0"/>
        <w:spacing w:line="360" w:lineRule="auto"/>
        <w:rPr>
          <w:rFonts w:hint="eastAsia" w:ascii="宋体" w:hAnsi="宋体"/>
          <w:sz w:val="24"/>
        </w:rPr>
      </w:pPr>
      <w:r>
        <w:rPr>
          <w:rFonts w:hint="eastAsia" w:ascii="宋体" w:hAnsi="宋体"/>
          <w:sz w:val="24"/>
        </w:rPr>
        <w:t>3.1 样品处理能力：1.5 L /h（水）, 2.0 L/h（有机溶剂）</w:t>
      </w:r>
    </w:p>
    <w:p>
      <w:pPr>
        <w:adjustRightInd w:val="0"/>
        <w:snapToGrid w:val="0"/>
        <w:spacing w:line="360" w:lineRule="auto"/>
        <w:rPr>
          <w:rFonts w:hint="eastAsia" w:ascii="宋体" w:hAnsi="宋体"/>
          <w:sz w:val="24"/>
        </w:rPr>
      </w:pPr>
      <w:r>
        <w:rPr>
          <w:rFonts w:hint="eastAsia" w:ascii="宋体" w:hAnsi="宋体"/>
          <w:sz w:val="24"/>
        </w:rPr>
        <w:t>3.2 样品颗粒范围：1-25 μm</w:t>
      </w:r>
    </w:p>
    <w:p>
      <w:pPr>
        <w:adjustRightInd w:val="0"/>
        <w:snapToGrid w:val="0"/>
        <w:spacing w:line="360" w:lineRule="auto"/>
        <w:rPr>
          <w:rFonts w:hint="eastAsia" w:ascii="宋体" w:hAnsi="宋体"/>
          <w:sz w:val="24"/>
        </w:rPr>
      </w:pPr>
      <w:r>
        <w:rPr>
          <w:rFonts w:hint="eastAsia" w:ascii="宋体" w:hAnsi="宋体"/>
          <w:sz w:val="24"/>
        </w:rPr>
        <w:t>3.3 液滴平均干燥时间：1.0-1.5秒</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3.4 最小处理样品量：&lt; 20 ml</w:t>
      </w:r>
    </w:p>
    <w:p>
      <w:pPr>
        <w:adjustRightInd w:val="0"/>
        <w:snapToGrid w:val="0"/>
        <w:spacing w:line="360" w:lineRule="auto"/>
        <w:rPr>
          <w:rFonts w:hint="eastAsia" w:ascii="宋体" w:hAnsi="宋体"/>
          <w:sz w:val="24"/>
        </w:rPr>
      </w:pPr>
      <w:r>
        <w:rPr>
          <w:rFonts w:hint="eastAsia" w:ascii="宋体" w:hAnsi="宋体"/>
          <w:sz w:val="24"/>
        </w:rPr>
        <w:t>3.5 最大空气流量：35~40m3/h</w:t>
      </w:r>
    </w:p>
    <w:p>
      <w:pPr>
        <w:adjustRightInd w:val="0"/>
        <w:snapToGrid w:val="0"/>
        <w:spacing w:line="360" w:lineRule="auto"/>
        <w:rPr>
          <w:rFonts w:hint="eastAsia" w:ascii="宋体" w:hAnsi="宋体"/>
          <w:sz w:val="24"/>
        </w:rPr>
      </w:pPr>
      <w:r>
        <w:rPr>
          <w:rFonts w:hint="eastAsia" w:ascii="宋体" w:hAnsi="宋体"/>
          <w:sz w:val="24"/>
        </w:rPr>
        <w:t>3.6 压缩气流速要求（空气/氮气）：200 - 1000 L/H，5 - 8 bar</w:t>
      </w:r>
    </w:p>
    <w:p>
      <w:pPr>
        <w:adjustRightInd w:val="0"/>
        <w:snapToGrid w:val="0"/>
        <w:spacing w:line="360" w:lineRule="auto"/>
        <w:rPr>
          <w:rFonts w:hint="eastAsia" w:ascii="宋体" w:hAnsi="宋体"/>
          <w:sz w:val="24"/>
        </w:rPr>
      </w:pPr>
      <w:r>
        <w:rPr>
          <w:rFonts w:hint="eastAsia" w:ascii="宋体" w:hAnsi="宋体"/>
          <w:sz w:val="24"/>
        </w:rPr>
        <w:t>3.7 最高温度：220℃</w:t>
      </w:r>
    </w:p>
    <w:p>
      <w:pPr>
        <w:adjustRightInd w:val="0"/>
        <w:snapToGrid w:val="0"/>
        <w:spacing w:line="360" w:lineRule="auto"/>
        <w:rPr>
          <w:rFonts w:hint="eastAsia" w:ascii="宋体" w:hAnsi="宋体"/>
          <w:sz w:val="24"/>
        </w:rPr>
      </w:pPr>
      <w:r>
        <w:rPr>
          <w:rFonts w:hint="eastAsia" w:ascii="宋体" w:hAnsi="宋体"/>
          <w:sz w:val="24"/>
        </w:rPr>
        <w:t>3.8 LED数字显示：进口处温度、出口处温度、抽风机风量、蠕动泵转速；</w:t>
      </w:r>
    </w:p>
    <w:p>
      <w:pPr>
        <w:adjustRightInd w:val="0"/>
        <w:snapToGrid w:val="0"/>
        <w:spacing w:line="360" w:lineRule="auto"/>
        <w:rPr>
          <w:rFonts w:hint="eastAsia" w:ascii="宋体" w:hAnsi="宋体"/>
          <w:sz w:val="24"/>
        </w:rPr>
      </w:pPr>
      <w:r>
        <w:rPr>
          <w:rFonts w:hint="eastAsia" w:ascii="宋体" w:hAnsi="宋体"/>
          <w:sz w:val="24"/>
        </w:rPr>
        <w:t>3.9 喷嘴孔径：标准0.7mm（也可根据需要选择1.4mm、2.0mm 喷嘴），喷嘴帽1.4mm和1.5mm带红宝石，保证更长久精确的喷雾性能；</w:t>
      </w:r>
    </w:p>
    <w:p>
      <w:pPr>
        <w:adjustRightInd w:val="0"/>
        <w:snapToGrid w:val="0"/>
        <w:spacing w:line="360" w:lineRule="auto"/>
        <w:rPr>
          <w:rFonts w:hint="eastAsia" w:ascii="宋体" w:hAnsi="宋体"/>
          <w:sz w:val="24"/>
        </w:rPr>
      </w:pPr>
      <w:r>
        <w:rPr>
          <w:rFonts w:hint="eastAsia" w:ascii="宋体" w:hAnsi="宋体"/>
          <w:sz w:val="24"/>
        </w:rPr>
        <w:t>#3.10 旋风分离器带有专利的除静电内壁涂层，避免干粉粘到内壁，极大提高样品回收率；</w:t>
      </w:r>
    </w:p>
    <w:p>
      <w:pPr>
        <w:adjustRightInd w:val="0"/>
        <w:snapToGrid w:val="0"/>
        <w:spacing w:line="360" w:lineRule="auto"/>
        <w:rPr>
          <w:rFonts w:hint="eastAsia" w:ascii="宋体" w:hAnsi="宋体"/>
          <w:sz w:val="24"/>
        </w:rPr>
      </w:pPr>
      <w:r>
        <w:rPr>
          <w:rFonts w:hint="eastAsia" w:ascii="宋体" w:hAnsi="宋体"/>
          <w:sz w:val="24"/>
        </w:rPr>
        <w:t>3.11 整个喷雾干燥过程都是在玻璃器皿中进行，操作人员可清楚看到，如有问题可及时调整；</w:t>
      </w:r>
    </w:p>
    <w:p>
      <w:pPr>
        <w:adjustRightInd w:val="0"/>
        <w:snapToGrid w:val="0"/>
        <w:spacing w:line="360" w:lineRule="auto"/>
        <w:rPr>
          <w:rFonts w:hint="eastAsia" w:ascii="宋体" w:hAnsi="宋体"/>
          <w:sz w:val="24"/>
        </w:rPr>
      </w:pPr>
      <w:r>
        <w:rPr>
          <w:rFonts w:hint="eastAsia" w:ascii="宋体" w:hAnsi="宋体"/>
          <w:sz w:val="24"/>
        </w:rPr>
        <w:t>3.12 内置喷嘴自动清洁通针，可以按设定频率自动排堵；也可以随时即时排堵；</w:t>
      </w:r>
    </w:p>
    <w:p>
      <w:pPr>
        <w:adjustRightInd w:val="0"/>
        <w:snapToGrid w:val="0"/>
        <w:spacing w:line="360" w:lineRule="auto"/>
        <w:rPr>
          <w:rFonts w:hint="eastAsia" w:ascii="宋体" w:hAnsi="宋体"/>
          <w:sz w:val="24"/>
        </w:rPr>
      </w:pPr>
      <w:r>
        <w:rPr>
          <w:rFonts w:hint="eastAsia" w:ascii="宋体" w:hAnsi="宋体"/>
          <w:sz w:val="24"/>
        </w:rPr>
        <w:t>#3.13 对于水溶液和有机溶液，有不同的喷雾干燥圆筒；</w:t>
      </w:r>
    </w:p>
    <w:p>
      <w:pPr>
        <w:adjustRightInd w:val="0"/>
        <w:snapToGrid w:val="0"/>
        <w:spacing w:line="360" w:lineRule="auto"/>
        <w:rPr>
          <w:rFonts w:hint="eastAsia" w:ascii="宋体" w:hAnsi="宋体"/>
          <w:sz w:val="24"/>
        </w:rPr>
      </w:pPr>
      <w:r>
        <w:rPr>
          <w:rFonts w:hint="eastAsia" w:ascii="宋体" w:hAnsi="宋体"/>
          <w:sz w:val="24"/>
        </w:rPr>
        <w:t>#3.14</w:t>
      </w:r>
      <w:bookmarkStart w:id="0" w:name="OLE_LINK9"/>
      <w:bookmarkStart w:id="1" w:name="OLE_LINK10"/>
      <w:r>
        <w:rPr>
          <w:rFonts w:hint="eastAsia" w:ascii="宋体" w:hAnsi="宋体"/>
          <w:sz w:val="24"/>
        </w:rPr>
        <w:t xml:space="preserve"> 喷</w:t>
      </w:r>
      <w:bookmarkEnd w:id="0"/>
      <w:bookmarkEnd w:id="1"/>
      <w:r>
        <w:rPr>
          <w:rFonts w:hint="eastAsia" w:ascii="宋体" w:hAnsi="宋体"/>
          <w:sz w:val="24"/>
        </w:rPr>
        <w:t>嘴带有夹套，可以加热或冷却样品；</w:t>
      </w:r>
    </w:p>
    <w:p>
      <w:pPr>
        <w:adjustRightInd w:val="0"/>
        <w:snapToGrid w:val="0"/>
        <w:spacing w:line="360" w:lineRule="auto"/>
        <w:rPr>
          <w:rFonts w:hint="eastAsia" w:ascii="宋体" w:hAnsi="宋体"/>
          <w:sz w:val="24"/>
        </w:rPr>
      </w:pPr>
      <w:r>
        <w:rPr>
          <w:rFonts w:hint="eastAsia" w:ascii="宋体" w:hAnsi="宋体"/>
          <w:sz w:val="24"/>
        </w:rPr>
        <w:t>3.15 独特的设计，也适用于对热敏感性物的干燥如生物制品、生物农药、酶制剂等；</w:t>
      </w:r>
    </w:p>
    <w:p>
      <w:pPr>
        <w:adjustRightInd w:val="0"/>
        <w:snapToGrid w:val="0"/>
        <w:spacing w:line="360" w:lineRule="auto"/>
        <w:rPr>
          <w:rFonts w:hint="eastAsia" w:ascii="宋体" w:hAnsi="宋体"/>
          <w:sz w:val="24"/>
        </w:rPr>
      </w:pPr>
      <w:r>
        <w:rPr>
          <w:rFonts w:hint="eastAsia" w:ascii="宋体" w:hAnsi="宋体"/>
          <w:sz w:val="24"/>
        </w:rPr>
        <w:t>16 干燥室有安全保护幕帘，避免高温接触保护实验人员；</w:t>
      </w:r>
    </w:p>
    <w:p>
      <w:pPr>
        <w:adjustRightInd w:val="0"/>
        <w:snapToGrid w:val="0"/>
        <w:spacing w:line="360" w:lineRule="auto"/>
        <w:rPr>
          <w:rFonts w:hint="eastAsia" w:ascii="宋体" w:hAnsi="宋体"/>
          <w:sz w:val="24"/>
        </w:rPr>
      </w:pPr>
      <w:r>
        <w:rPr>
          <w:rFonts w:hint="eastAsia" w:ascii="宋体" w:hAnsi="宋体"/>
          <w:sz w:val="24"/>
        </w:rPr>
        <w:t>3.17 出口过滤器：过滤气体中的颗粒，能够显示压力变化，为抽气机提供保护，并可允许清洗抽气机；</w:t>
      </w:r>
    </w:p>
    <w:p>
      <w:pPr>
        <w:adjustRightInd w:val="0"/>
        <w:snapToGrid w:val="0"/>
        <w:spacing w:line="360" w:lineRule="auto"/>
        <w:rPr>
          <w:rFonts w:hint="eastAsia" w:ascii="宋体" w:hAnsi="宋体"/>
          <w:sz w:val="24"/>
        </w:rPr>
      </w:pPr>
      <w:r>
        <w:rPr>
          <w:rFonts w:hint="eastAsia" w:ascii="宋体" w:hAnsi="宋体"/>
          <w:sz w:val="24"/>
        </w:rPr>
        <w:t>3.18 电源电压：220V/50Hz±10%；电流：14A；功率：2300W</w:t>
      </w:r>
    </w:p>
    <w:p>
      <w:pPr>
        <w:adjustRightInd w:val="0"/>
        <w:snapToGrid w:val="0"/>
        <w:spacing w:line="360" w:lineRule="auto"/>
        <w:rPr>
          <w:rFonts w:hint="eastAsia" w:ascii="宋体" w:hAnsi="宋体"/>
          <w:sz w:val="24"/>
        </w:rPr>
      </w:pPr>
      <w:r>
        <w:rPr>
          <w:rFonts w:hint="eastAsia" w:ascii="宋体" w:hAnsi="宋体"/>
          <w:sz w:val="24"/>
        </w:rPr>
        <w:t>3.19 带样品/清洗液切换阀，可随时自由切换进样；</w:t>
      </w:r>
    </w:p>
    <w:p>
      <w:pPr>
        <w:adjustRightInd w:val="0"/>
        <w:snapToGrid w:val="0"/>
        <w:spacing w:line="360" w:lineRule="auto"/>
        <w:rPr>
          <w:rFonts w:hint="eastAsia" w:ascii="宋体" w:hAnsi="宋体"/>
          <w:sz w:val="24"/>
        </w:rPr>
      </w:pPr>
      <w:r>
        <w:rPr>
          <w:rFonts w:hint="eastAsia" w:ascii="宋体" w:hAnsi="宋体"/>
          <w:sz w:val="24"/>
        </w:rPr>
        <w:t>3.20 惰性气体循环装置：</w:t>
      </w:r>
    </w:p>
    <w:p>
      <w:pPr>
        <w:adjustRightInd w:val="0"/>
        <w:snapToGrid w:val="0"/>
        <w:spacing w:line="360" w:lineRule="auto"/>
        <w:rPr>
          <w:rFonts w:hint="eastAsia" w:ascii="宋体" w:hAnsi="宋体"/>
          <w:sz w:val="24"/>
        </w:rPr>
      </w:pPr>
      <w:r>
        <w:rPr>
          <w:rFonts w:hint="eastAsia" w:ascii="宋体" w:hAnsi="宋体"/>
          <w:sz w:val="24"/>
        </w:rPr>
        <w:t>3.20.1 可与喷雾干燥仪主机相互通讯、相互控制仪器的启动、停止；</w:t>
      </w:r>
    </w:p>
    <w:p>
      <w:pPr>
        <w:adjustRightInd w:val="0"/>
        <w:snapToGrid w:val="0"/>
        <w:spacing w:line="360" w:lineRule="auto"/>
        <w:rPr>
          <w:rFonts w:hint="eastAsia" w:ascii="宋体" w:hAnsi="宋体"/>
          <w:sz w:val="24"/>
        </w:rPr>
      </w:pPr>
      <w:r>
        <w:rPr>
          <w:rFonts w:hint="eastAsia" w:ascii="宋体" w:hAnsi="宋体"/>
          <w:sz w:val="24"/>
        </w:rPr>
        <w:t>#3.20.2 带有氧气和压力传感器，内置安全压力报警指示灯、氧气安全报警指示灯，自动监控系统内的氧气和压力，氧气含量检测范围0.0-20.9%；</w:t>
      </w:r>
    </w:p>
    <w:p>
      <w:pPr>
        <w:adjustRightInd w:val="0"/>
        <w:snapToGrid w:val="0"/>
        <w:spacing w:line="360" w:lineRule="auto"/>
        <w:rPr>
          <w:rFonts w:hint="eastAsia" w:ascii="宋体" w:hAnsi="宋体"/>
          <w:sz w:val="24"/>
        </w:rPr>
      </w:pPr>
      <w:r>
        <w:rPr>
          <w:rFonts w:hint="eastAsia" w:ascii="宋体" w:hAnsi="宋体"/>
          <w:sz w:val="24"/>
        </w:rPr>
        <w:t>3.20.3 实验过程中有机溶剂被冷却回收，避免有机溶剂排放到外部环境，满足环保要求；</w:t>
      </w:r>
    </w:p>
    <w:p>
      <w:pPr>
        <w:adjustRightInd w:val="0"/>
        <w:snapToGrid w:val="0"/>
        <w:spacing w:line="360" w:lineRule="auto"/>
        <w:rPr>
          <w:rFonts w:hint="eastAsia" w:ascii="宋体" w:hAnsi="宋体"/>
          <w:sz w:val="24"/>
        </w:rPr>
      </w:pPr>
      <w:r>
        <w:rPr>
          <w:rFonts w:hint="eastAsia" w:ascii="宋体" w:hAnsi="宋体"/>
          <w:sz w:val="24"/>
        </w:rPr>
        <w:t>3.20.4 可作为底部托车，用于直接放置喷雾干燥仪主机，优化并节省实验空间；</w:t>
      </w:r>
    </w:p>
    <w:p>
      <w:pPr>
        <w:adjustRightInd w:val="0"/>
        <w:snapToGrid w:val="0"/>
        <w:spacing w:line="360" w:lineRule="auto"/>
        <w:rPr>
          <w:rFonts w:hint="eastAsia" w:ascii="宋体" w:hAnsi="宋体"/>
          <w:sz w:val="24"/>
        </w:rPr>
      </w:pPr>
      <w:r>
        <w:rPr>
          <w:rFonts w:hint="eastAsia" w:ascii="宋体" w:hAnsi="宋体"/>
          <w:sz w:val="24"/>
        </w:rPr>
        <w:t>3.20.5 制冷功率：800W@ -10℃；出口温度范围：-25℃~常温，可设置冷凝温度；</w:t>
      </w:r>
    </w:p>
    <w:p>
      <w:pPr>
        <w:adjustRightInd w:val="0"/>
        <w:snapToGrid w:val="0"/>
        <w:spacing w:line="360" w:lineRule="auto"/>
        <w:rPr>
          <w:rFonts w:hint="eastAsia" w:ascii="宋体" w:hAnsi="宋体"/>
          <w:sz w:val="24"/>
        </w:rPr>
      </w:pPr>
      <w:r>
        <w:rPr>
          <w:rFonts w:hint="eastAsia" w:ascii="宋体" w:hAnsi="宋体"/>
          <w:sz w:val="24"/>
        </w:rPr>
        <w:t>3.21 三流体喷嘴系统，用于喷雾无法混合的液体；</w:t>
      </w:r>
    </w:p>
    <w:p>
      <w:pPr>
        <w:adjustRightInd w:val="0"/>
        <w:snapToGrid w:val="0"/>
        <w:spacing w:line="360" w:lineRule="auto"/>
        <w:rPr>
          <w:rFonts w:hint="eastAsia" w:ascii="宋体" w:hAnsi="宋体"/>
          <w:sz w:val="24"/>
        </w:rPr>
      </w:pPr>
      <w:r>
        <w:rPr>
          <w:rFonts w:hint="eastAsia" w:ascii="宋体" w:hAnsi="宋体"/>
          <w:sz w:val="24"/>
        </w:rPr>
        <w:t>3.22 高效旋风收集器，适合少量样品或贵重的活性成分收集；</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4.配置：</w:t>
      </w:r>
    </w:p>
    <w:p>
      <w:pPr>
        <w:adjustRightInd w:val="0"/>
        <w:snapToGrid w:val="0"/>
        <w:spacing w:line="360" w:lineRule="auto"/>
        <w:rPr>
          <w:rFonts w:hint="eastAsia" w:ascii="宋体" w:hAnsi="宋体"/>
          <w:sz w:val="24"/>
        </w:rPr>
      </w:pPr>
      <w:r>
        <w:rPr>
          <w:rFonts w:hint="eastAsia" w:ascii="宋体" w:hAnsi="宋体"/>
          <w:sz w:val="24"/>
        </w:rPr>
        <w:t>1. 喷雾干燥仪主机一套（主机主要附件有：0.7mm喷嘴、1.4mm喷嘴帽、1.5mm喷嘴帽、安全保护幕帘、水溶液干燥圆筒、有机溶液干燥圆筒，以上各1个）</w:t>
      </w:r>
    </w:p>
    <w:p>
      <w:pPr>
        <w:adjustRightInd w:val="0"/>
        <w:snapToGrid w:val="0"/>
        <w:spacing w:line="360" w:lineRule="auto"/>
        <w:rPr>
          <w:rFonts w:hint="eastAsia" w:ascii="宋体" w:hAnsi="宋体"/>
          <w:sz w:val="24"/>
        </w:rPr>
      </w:pPr>
      <w:r>
        <w:rPr>
          <w:rFonts w:hint="eastAsia" w:ascii="宋体" w:hAnsi="宋体"/>
          <w:sz w:val="24"/>
        </w:rPr>
        <w:t>2. 出口过滤器套装一套</w:t>
      </w:r>
    </w:p>
    <w:p>
      <w:pPr>
        <w:adjustRightInd w:val="0"/>
        <w:snapToGrid w:val="0"/>
        <w:spacing w:line="360" w:lineRule="auto"/>
        <w:rPr>
          <w:rFonts w:hint="eastAsia" w:ascii="宋体" w:hAnsi="宋体"/>
          <w:sz w:val="24"/>
        </w:rPr>
      </w:pPr>
      <w:r>
        <w:rPr>
          <w:rFonts w:hint="eastAsia" w:ascii="宋体" w:hAnsi="宋体"/>
          <w:sz w:val="24"/>
        </w:rPr>
        <w:t>3. 惰性气体循环装置一套</w:t>
      </w:r>
    </w:p>
    <w:p>
      <w:pPr>
        <w:adjustRightInd w:val="0"/>
        <w:snapToGrid w:val="0"/>
        <w:spacing w:line="360" w:lineRule="auto"/>
        <w:rPr>
          <w:rFonts w:hint="eastAsia" w:ascii="宋体" w:hAnsi="宋体"/>
          <w:sz w:val="24"/>
        </w:rPr>
      </w:pPr>
      <w:r>
        <w:rPr>
          <w:rFonts w:hint="eastAsia" w:ascii="宋体" w:hAnsi="宋体"/>
          <w:sz w:val="24"/>
        </w:rPr>
        <w:t>4. 样品/清洗液切换阀一套</w:t>
      </w:r>
    </w:p>
    <w:p>
      <w:pPr>
        <w:adjustRightInd w:val="0"/>
        <w:snapToGrid w:val="0"/>
        <w:spacing w:line="360" w:lineRule="auto"/>
        <w:rPr>
          <w:rFonts w:hint="eastAsia" w:ascii="宋体" w:hAnsi="宋体"/>
          <w:sz w:val="24"/>
        </w:rPr>
      </w:pPr>
    </w:p>
    <w:p>
      <w:pPr>
        <w:spacing w:line="360" w:lineRule="auto"/>
        <w:rPr>
          <w:rFonts w:hint="eastAsia"/>
          <w:b/>
          <w:sz w:val="24"/>
        </w:rPr>
      </w:pPr>
      <w:r>
        <w:rPr>
          <w:rFonts w:hint="eastAsia"/>
          <w:b/>
          <w:sz w:val="24"/>
        </w:rPr>
        <w:t>（二）质保及售后服务：</w:t>
      </w:r>
    </w:p>
    <w:p>
      <w:pPr>
        <w:adjustRightInd w:val="0"/>
        <w:snapToGrid w:val="0"/>
        <w:spacing w:line="360" w:lineRule="auto"/>
        <w:rPr>
          <w:rFonts w:hint="eastAsia"/>
          <w:sz w:val="24"/>
        </w:rPr>
      </w:pPr>
      <w:r>
        <w:rPr>
          <w:rFonts w:hint="eastAsia"/>
          <w:sz w:val="24"/>
        </w:rPr>
        <w:t>1.1 质保期：仪器设备免费保修1年；从仪器验收签字之日起算起。</w:t>
      </w:r>
    </w:p>
    <w:p>
      <w:pPr>
        <w:adjustRightInd w:val="0"/>
        <w:snapToGrid w:val="0"/>
        <w:spacing w:line="360" w:lineRule="auto"/>
        <w:rPr>
          <w:rFonts w:hint="eastAsia"/>
          <w:sz w:val="24"/>
        </w:rPr>
      </w:pPr>
      <w:r>
        <w:rPr>
          <w:rFonts w:hint="eastAsia"/>
          <w:sz w:val="24"/>
        </w:rPr>
        <w:t>1.2 售后服务：仪器设备出现故障时，供货方得到通知3日内派维修人员到达用户现场维修。</w:t>
      </w:r>
    </w:p>
    <w:p>
      <w:pPr>
        <w:adjustRightInd w:val="0"/>
        <w:snapToGrid w:val="0"/>
        <w:spacing w:line="360" w:lineRule="auto"/>
        <w:rPr>
          <w:rFonts w:hint="eastAsia"/>
          <w:sz w:val="24"/>
        </w:rPr>
      </w:pPr>
      <w:r>
        <w:rPr>
          <w:rFonts w:hint="eastAsia"/>
          <w:sz w:val="24"/>
        </w:rPr>
        <w:t>1.3培训：免费提供该仪器设备的现场培训，时间不少于3天。</w:t>
      </w:r>
    </w:p>
    <w:p>
      <w:pPr>
        <w:adjustRightInd w:val="0"/>
        <w:snapToGrid w:val="0"/>
        <w:spacing w:line="360" w:lineRule="auto"/>
        <w:rPr>
          <w:rFonts w:hint="eastAsia"/>
          <w:sz w:val="24"/>
        </w:rPr>
      </w:pPr>
      <w:r>
        <w:rPr>
          <w:rFonts w:hint="eastAsia"/>
          <w:sz w:val="24"/>
        </w:rPr>
        <w:t>1.4验收：仪器设备到达最终用户后，按招标文件要求验收。</w:t>
      </w:r>
    </w:p>
    <w:p>
      <w:pPr>
        <w:adjustRightInd w:val="0"/>
        <w:snapToGrid w:val="0"/>
        <w:spacing w:line="360" w:lineRule="auto"/>
        <w:rPr>
          <w:rFonts w:hint="eastAsia"/>
          <w:b/>
          <w:sz w:val="24"/>
        </w:rPr>
      </w:pPr>
      <w:r>
        <w:rPr>
          <w:rFonts w:hint="eastAsia"/>
          <w:b/>
          <w:sz w:val="24"/>
        </w:rPr>
        <w:t>（三）订货数量：</w:t>
      </w:r>
    </w:p>
    <w:p>
      <w:pPr>
        <w:adjustRightInd w:val="0"/>
        <w:snapToGrid w:val="0"/>
        <w:spacing w:line="360" w:lineRule="auto"/>
        <w:ind w:firstLine="240" w:firstLineChars="100"/>
        <w:rPr>
          <w:rFonts w:hint="eastAsia"/>
          <w:bCs/>
          <w:sz w:val="24"/>
        </w:rPr>
      </w:pPr>
      <w:r>
        <w:rPr>
          <w:rFonts w:hint="eastAsia"/>
          <w:bCs/>
          <w:sz w:val="24"/>
        </w:rPr>
        <w:t>1</w:t>
      </w:r>
    </w:p>
    <w:p>
      <w:pPr>
        <w:adjustRightInd w:val="0"/>
        <w:snapToGrid w:val="0"/>
        <w:spacing w:line="360" w:lineRule="auto"/>
        <w:ind w:firstLine="240" w:firstLineChars="100"/>
        <w:rPr>
          <w:rFonts w:hint="eastAsia"/>
          <w:bCs/>
          <w:sz w:val="24"/>
        </w:rPr>
      </w:pPr>
    </w:p>
    <w:p>
      <w:pPr>
        <w:adjustRightInd w:val="0"/>
        <w:snapToGrid w:val="0"/>
        <w:spacing w:line="360" w:lineRule="auto"/>
        <w:ind w:left="-480" w:firstLine="480"/>
        <w:rPr>
          <w:rFonts w:hint="eastAsia"/>
          <w:b/>
          <w:sz w:val="24"/>
        </w:rPr>
      </w:pPr>
      <w:r>
        <w:rPr>
          <w:rFonts w:hint="eastAsia"/>
          <w:b/>
          <w:sz w:val="24"/>
        </w:rPr>
        <w:t>（四）交货地：</w:t>
      </w:r>
    </w:p>
    <w:p>
      <w:pPr>
        <w:adjustRightInd w:val="0"/>
        <w:snapToGrid w:val="0"/>
        <w:spacing w:line="360" w:lineRule="auto"/>
        <w:rPr>
          <w:rFonts w:hint="eastAsia" w:ascii="宋体" w:hAnsi="宋体"/>
          <w:sz w:val="24"/>
        </w:rPr>
      </w:pPr>
      <w:r>
        <w:rPr>
          <w:rFonts w:hint="eastAsia" w:ascii="宋体" w:hAnsi="宋体"/>
          <w:sz w:val="24"/>
        </w:rPr>
        <w:t>乌鲁木齐，用户指定地点。</w:t>
      </w:r>
    </w:p>
    <w:p>
      <w:pPr>
        <w:spacing w:line="360" w:lineRule="auto"/>
        <w:rPr>
          <w:rFonts w:hint="eastAsia"/>
          <w:b/>
          <w:sz w:val="24"/>
        </w:rPr>
      </w:pPr>
      <w:r>
        <w:rPr>
          <w:rFonts w:hint="eastAsia"/>
          <w:b/>
          <w:sz w:val="24"/>
        </w:rPr>
        <w:t>（五）交货日期：</w:t>
      </w:r>
    </w:p>
    <w:p>
      <w:pPr>
        <w:adjustRightInd w:val="0"/>
        <w:snapToGrid w:val="0"/>
        <w:spacing w:line="360" w:lineRule="auto"/>
        <w:rPr>
          <w:rFonts w:ascii="宋体" w:hAnsi="宋体"/>
          <w:sz w:val="24"/>
        </w:rPr>
      </w:pPr>
      <w:r>
        <w:rPr>
          <w:rFonts w:hint="eastAsia" w:ascii="宋体" w:hAnsi="宋体"/>
          <w:sz w:val="24"/>
        </w:rPr>
        <w:t>合同签订后2个月</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br w:type="page"/>
      </w:r>
      <w:r>
        <w:rPr>
          <w:rFonts w:hint="eastAsia" w:ascii="宋体" w:hAnsi="宋体"/>
          <w:b/>
          <w:bCs/>
          <w:sz w:val="24"/>
        </w:rPr>
        <w:t>设备四：全自动流动注射分析仪</w:t>
      </w:r>
    </w:p>
    <w:p>
      <w:pPr>
        <w:rPr>
          <w:rFonts w:hint="eastAsia" w:ascii="宋体" w:hAnsi="宋体"/>
          <w:sz w:val="24"/>
        </w:rPr>
      </w:pPr>
      <w:r>
        <w:rPr>
          <w:rFonts w:hint="eastAsia"/>
          <w:b/>
          <w:sz w:val="24"/>
        </w:rPr>
        <w:t>（一）技术要求：</w:t>
      </w:r>
    </w:p>
    <w:p>
      <w:pPr>
        <w:spacing w:line="360" w:lineRule="auto"/>
        <w:ind w:left="360" w:hanging="360"/>
        <w:rPr>
          <w:rFonts w:hint="eastAsia"/>
          <w:b/>
          <w:sz w:val="24"/>
        </w:rPr>
      </w:pPr>
      <w:r>
        <w:rPr>
          <w:rFonts w:hint="eastAsia"/>
          <w:b/>
          <w:sz w:val="24"/>
        </w:rPr>
        <w:t>1.工作条件：</w:t>
      </w:r>
    </w:p>
    <w:p>
      <w:pPr>
        <w:adjustRightInd w:val="0"/>
        <w:snapToGrid w:val="0"/>
        <w:spacing w:line="360" w:lineRule="auto"/>
        <w:rPr>
          <w:rFonts w:hint="eastAsia"/>
          <w:sz w:val="24"/>
        </w:rPr>
      </w:pPr>
      <w:r>
        <w:rPr>
          <w:rFonts w:hint="eastAsia"/>
          <w:sz w:val="24"/>
        </w:rPr>
        <w:t>1</w:t>
      </w:r>
      <w:r>
        <w:rPr>
          <w:sz w:val="24"/>
        </w:rPr>
        <w:t>.1</w:t>
      </w:r>
      <w:r>
        <w:rPr>
          <w:rFonts w:hint="eastAsia"/>
          <w:sz w:val="24"/>
        </w:rPr>
        <w:t xml:space="preserve"> 见总则第3条。</w:t>
      </w:r>
    </w:p>
    <w:p>
      <w:pPr>
        <w:adjustRightInd w:val="0"/>
        <w:snapToGrid w:val="0"/>
        <w:spacing w:line="360" w:lineRule="auto"/>
        <w:rPr>
          <w:rFonts w:hint="eastAsia"/>
          <w:sz w:val="24"/>
        </w:rPr>
      </w:pPr>
    </w:p>
    <w:p>
      <w:pPr>
        <w:adjustRightInd w:val="0"/>
        <w:snapToGrid w:val="0"/>
        <w:spacing w:line="360" w:lineRule="auto"/>
        <w:rPr>
          <w:rFonts w:hint="eastAsia"/>
          <w:sz w:val="24"/>
        </w:rPr>
      </w:pPr>
      <w:r>
        <w:rPr>
          <w:rFonts w:hint="eastAsia"/>
          <w:b/>
          <w:sz w:val="24"/>
        </w:rPr>
        <w:t>2.设备原理用途：</w:t>
      </w:r>
    </w:p>
    <w:p>
      <w:pPr>
        <w:adjustRightInd w:val="0"/>
        <w:snapToGrid w:val="0"/>
        <w:spacing w:line="360" w:lineRule="auto"/>
        <w:rPr>
          <w:rFonts w:hint="eastAsia" w:ascii="宋体" w:hAnsi="宋体"/>
          <w:sz w:val="24"/>
        </w:rPr>
      </w:pPr>
      <w:r>
        <w:rPr>
          <w:rFonts w:hint="eastAsia" w:ascii="宋体" w:hAnsi="宋体"/>
          <w:sz w:val="24"/>
        </w:rPr>
        <w:t>1.1 仪器原理：利用流动注射（FIA）的原理：在封闭的管路中向连续流动的载流注入一定体积的样品，试剂与样品在混合圈中反应，然后流过检测器来实现自动化分析。</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3.技术规格：</w:t>
      </w:r>
    </w:p>
    <w:p>
      <w:pPr>
        <w:adjustRightInd w:val="0"/>
        <w:snapToGrid w:val="0"/>
        <w:spacing w:line="360" w:lineRule="auto"/>
        <w:rPr>
          <w:rFonts w:hint="eastAsia" w:ascii="宋体" w:hAnsi="宋体"/>
          <w:sz w:val="24"/>
        </w:rPr>
      </w:pPr>
      <w:r>
        <w:rPr>
          <w:rFonts w:hint="eastAsia" w:ascii="宋体" w:hAnsi="宋体"/>
          <w:sz w:val="24"/>
        </w:rPr>
        <w:t>3.1 试剂包要求：每种检测项目配置试剂包，试剂包无需称量，开包溶解即用，一种试剂包对应一种方法。</w:t>
      </w:r>
    </w:p>
    <w:p>
      <w:pPr>
        <w:adjustRightInd w:val="0"/>
        <w:snapToGrid w:val="0"/>
        <w:spacing w:line="360" w:lineRule="auto"/>
        <w:rPr>
          <w:rFonts w:hint="eastAsia" w:ascii="宋体" w:hAnsi="宋体"/>
          <w:sz w:val="24"/>
        </w:rPr>
      </w:pPr>
      <w:r>
        <w:rPr>
          <w:rFonts w:hint="eastAsia" w:ascii="宋体" w:hAnsi="宋体"/>
          <w:sz w:val="24"/>
        </w:rPr>
        <w:t>3.2 自动进样器</w:t>
      </w:r>
    </w:p>
    <w:p>
      <w:pPr>
        <w:adjustRightInd w:val="0"/>
        <w:snapToGrid w:val="0"/>
        <w:spacing w:line="360" w:lineRule="auto"/>
        <w:rPr>
          <w:rFonts w:hint="eastAsia" w:ascii="宋体" w:hAnsi="宋体"/>
          <w:sz w:val="24"/>
        </w:rPr>
      </w:pPr>
      <w:r>
        <w:rPr>
          <w:rFonts w:hint="eastAsia" w:ascii="宋体" w:hAnsi="宋体"/>
          <w:sz w:val="24"/>
        </w:rPr>
        <w:t>3.2.1 配备160位自动进样器一套。</w:t>
      </w:r>
    </w:p>
    <w:p>
      <w:pPr>
        <w:adjustRightInd w:val="0"/>
        <w:snapToGrid w:val="0"/>
        <w:spacing w:line="360" w:lineRule="auto"/>
        <w:rPr>
          <w:rFonts w:hint="eastAsia" w:ascii="宋体" w:hAnsi="宋体"/>
          <w:sz w:val="24"/>
        </w:rPr>
      </w:pPr>
      <w:r>
        <w:rPr>
          <w:rFonts w:hint="eastAsia" w:ascii="宋体" w:hAnsi="宋体"/>
          <w:sz w:val="24"/>
        </w:rPr>
        <w:t>3.3 系统功能指标要求</w:t>
      </w:r>
    </w:p>
    <w:p>
      <w:pPr>
        <w:adjustRightInd w:val="0"/>
        <w:snapToGrid w:val="0"/>
        <w:spacing w:line="360" w:lineRule="auto"/>
        <w:rPr>
          <w:rFonts w:hint="eastAsia" w:ascii="宋体" w:hAnsi="宋体"/>
          <w:sz w:val="24"/>
        </w:rPr>
      </w:pPr>
      <w:r>
        <w:rPr>
          <w:rFonts w:hint="eastAsia" w:ascii="宋体" w:hAnsi="宋体"/>
          <w:sz w:val="24"/>
        </w:rPr>
        <w:t>3.3.1 系统采用内置在线紫外消解、在线加热和蒸馏、在线蒸馏液冷凝、在线萃取、在线透析等装置。</w:t>
      </w:r>
    </w:p>
    <w:p>
      <w:pPr>
        <w:adjustRightInd w:val="0"/>
        <w:snapToGrid w:val="0"/>
        <w:spacing w:line="360" w:lineRule="auto"/>
        <w:rPr>
          <w:rFonts w:hint="eastAsia" w:ascii="宋体" w:hAnsi="宋体"/>
          <w:sz w:val="24"/>
        </w:rPr>
      </w:pPr>
      <w:r>
        <w:rPr>
          <w:rFonts w:hint="eastAsia" w:ascii="宋体" w:hAnsi="宋体"/>
          <w:sz w:val="24"/>
        </w:rPr>
        <w:t>3.3.2 在线蒸馏和在线萃取采取膜分离装置，采用0.2μm孔径 PTFE膜进行相分离，高效分离气相/液相、水相/有机相，每次使用前无需镀膜等手工处理。</w:t>
      </w:r>
    </w:p>
    <w:p>
      <w:pPr>
        <w:adjustRightInd w:val="0"/>
        <w:snapToGrid w:val="0"/>
        <w:spacing w:line="360" w:lineRule="auto"/>
        <w:rPr>
          <w:rFonts w:hint="eastAsia" w:ascii="宋体" w:hAnsi="宋体"/>
          <w:sz w:val="24"/>
        </w:rPr>
      </w:pPr>
      <w:r>
        <w:rPr>
          <w:rFonts w:hint="eastAsia" w:ascii="宋体" w:hAnsi="宋体"/>
          <w:sz w:val="24"/>
        </w:rPr>
        <w:t>3.3.3 在线冷凝采取内置式电子冷凝装置，快速冷却气态样品。</w:t>
      </w:r>
    </w:p>
    <w:p>
      <w:pPr>
        <w:adjustRightInd w:val="0"/>
        <w:snapToGrid w:val="0"/>
        <w:spacing w:line="360" w:lineRule="auto"/>
        <w:rPr>
          <w:rFonts w:hint="eastAsia" w:ascii="宋体" w:hAnsi="宋体"/>
          <w:sz w:val="24"/>
        </w:rPr>
      </w:pPr>
      <w:r>
        <w:rPr>
          <w:rFonts w:hint="eastAsia" w:ascii="宋体" w:hAnsi="宋体"/>
          <w:sz w:val="24"/>
        </w:rPr>
        <w:t>3.3.4 在线加热采用电加热方式，内置数字式温度控制系统。</w:t>
      </w:r>
    </w:p>
    <w:p>
      <w:pPr>
        <w:adjustRightInd w:val="0"/>
        <w:snapToGrid w:val="0"/>
        <w:spacing w:line="360" w:lineRule="auto"/>
        <w:rPr>
          <w:rFonts w:hint="eastAsia" w:ascii="宋体" w:hAnsi="宋体"/>
          <w:sz w:val="24"/>
        </w:rPr>
      </w:pPr>
      <w:r>
        <w:rPr>
          <w:rFonts w:hint="eastAsia" w:ascii="宋体" w:hAnsi="宋体"/>
          <w:sz w:val="24"/>
        </w:rPr>
        <w:t>3.3.5 进液系统使用压力自调节式整体压盖泵技术≥12通道。</w:t>
      </w:r>
    </w:p>
    <w:p>
      <w:pPr>
        <w:adjustRightInd w:val="0"/>
        <w:snapToGrid w:val="0"/>
        <w:spacing w:line="360" w:lineRule="auto"/>
        <w:rPr>
          <w:rFonts w:hint="eastAsia" w:ascii="宋体" w:hAnsi="宋体"/>
          <w:sz w:val="24"/>
        </w:rPr>
      </w:pPr>
      <w:r>
        <w:rPr>
          <w:rFonts w:hint="eastAsia" w:ascii="宋体" w:hAnsi="宋体"/>
          <w:sz w:val="24"/>
        </w:rPr>
        <w:t>3.3.6 仪器采用双光束检测器，每个通道都包括一个专用的检测器，波长范围340-1100nm，噪音：≤0.0006Au，漂移：≤0.001Au，还包括一个流通式比色皿，光程10-30mm。</w:t>
      </w:r>
    </w:p>
    <w:p>
      <w:pPr>
        <w:adjustRightInd w:val="0"/>
        <w:snapToGrid w:val="0"/>
        <w:spacing w:line="360" w:lineRule="auto"/>
        <w:rPr>
          <w:rFonts w:hint="eastAsia" w:ascii="宋体" w:hAnsi="宋体"/>
          <w:sz w:val="24"/>
        </w:rPr>
      </w:pPr>
      <w:r>
        <w:rPr>
          <w:rFonts w:hint="eastAsia" w:ascii="宋体" w:hAnsi="宋体"/>
          <w:sz w:val="24"/>
        </w:rPr>
        <w:t>3.3.7 采用自适应光学系统，根据检测方法波长自动调节，同时根据波长可自动增益调节光强。</w:t>
      </w:r>
    </w:p>
    <w:p>
      <w:pPr>
        <w:adjustRightInd w:val="0"/>
        <w:snapToGrid w:val="0"/>
        <w:spacing w:line="360" w:lineRule="auto"/>
        <w:rPr>
          <w:rFonts w:hint="eastAsia" w:ascii="宋体" w:hAnsi="宋体"/>
          <w:sz w:val="24"/>
        </w:rPr>
      </w:pPr>
      <w:r>
        <w:rPr>
          <w:rFonts w:hint="eastAsia" w:ascii="宋体" w:hAnsi="宋体"/>
          <w:sz w:val="24"/>
        </w:rPr>
        <w:t>3.3.8 仪器配套的化学流路板呈水平设计，不可有倾斜角度。</w:t>
      </w:r>
    </w:p>
    <w:p>
      <w:pPr>
        <w:adjustRightInd w:val="0"/>
        <w:snapToGrid w:val="0"/>
        <w:spacing w:line="360" w:lineRule="auto"/>
        <w:rPr>
          <w:rFonts w:hint="eastAsia" w:ascii="宋体" w:hAnsi="宋体"/>
          <w:sz w:val="24"/>
        </w:rPr>
      </w:pPr>
      <w:r>
        <w:rPr>
          <w:rFonts w:hint="eastAsia" w:ascii="宋体" w:hAnsi="宋体"/>
          <w:sz w:val="24"/>
        </w:rPr>
        <w:t>3.3.9 仪器具备漏液监测功能，设有漏液传感装置，进液系统、化学流路板一旦发生漏液可自动停止仪器运行，提示故障情况。</w:t>
      </w:r>
    </w:p>
    <w:p>
      <w:pPr>
        <w:adjustRightInd w:val="0"/>
        <w:snapToGrid w:val="0"/>
        <w:spacing w:line="360" w:lineRule="auto"/>
        <w:rPr>
          <w:rFonts w:hint="eastAsia" w:ascii="宋体" w:hAnsi="宋体"/>
          <w:sz w:val="24"/>
        </w:rPr>
      </w:pPr>
      <w:r>
        <w:rPr>
          <w:rFonts w:hint="eastAsia" w:ascii="宋体" w:hAnsi="宋体"/>
          <w:sz w:val="24"/>
        </w:rPr>
        <w:t>3.3.10 软件系统：可实时监控检测仪器状态，各检测处理单元实时状态可视化显示，实现自我诊断故障维护相关功能；检测结果可以转换成至少5种以上常用文件格式，包括pdf、xlsx、doc等。</w:t>
      </w:r>
    </w:p>
    <w:p>
      <w:pPr>
        <w:adjustRightInd w:val="0"/>
        <w:snapToGrid w:val="0"/>
        <w:spacing w:line="360" w:lineRule="auto"/>
        <w:rPr>
          <w:rFonts w:hint="eastAsia" w:ascii="宋体" w:hAnsi="宋体"/>
          <w:sz w:val="24"/>
        </w:rPr>
      </w:pPr>
      <w:r>
        <w:rPr>
          <w:rFonts w:hint="eastAsia" w:ascii="宋体" w:hAnsi="宋体"/>
          <w:sz w:val="24"/>
        </w:rPr>
        <w:t>3.3.11 所有管道使用PTFE塑料管,具有良好化学惰性，不易沾染。</w:t>
      </w:r>
    </w:p>
    <w:p>
      <w:pPr>
        <w:adjustRightInd w:val="0"/>
        <w:snapToGrid w:val="0"/>
        <w:spacing w:line="360" w:lineRule="auto"/>
        <w:rPr>
          <w:rFonts w:hint="eastAsia" w:ascii="宋体" w:hAnsi="宋体"/>
          <w:sz w:val="24"/>
        </w:rPr>
      </w:pPr>
      <w:r>
        <w:rPr>
          <w:rFonts w:hint="eastAsia" w:ascii="宋体" w:hAnsi="宋体"/>
          <w:sz w:val="24"/>
        </w:rPr>
        <w:t>3.4 硝酸盐氮/亚硝酸盐氮</w:t>
      </w:r>
    </w:p>
    <w:p>
      <w:pPr>
        <w:adjustRightInd w:val="0"/>
        <w:snapToGrid w:val="0"/>
        <w:spacing w:line="360" w:lineRule="auto"/>
        <w:rPr>
          <w:rFonts w:hint="eastAsia" w:ascii="宋体" w:hAnsi="宋体"/>
          <w:sz w:val="24"/>
        </w:rPr>
      </w:pPr>
      <w:r>
        <w:rPr>
          <w:rFonts w:hint="eastAsia" w:ascii="宋体" w:hAnsi="宋体"/>
          <w:sz w:val="24"/>
        </w:rPr>
        <w:t>（含蠕动泵、六通阀、化学分析模板、双光束检测器、镉柱）</w:t>
      </w:r>
    </w:p>
    <w:p>
      <w:pPr>
        <w:adjustRightInd w:val="0"/>
        <w:snapToGrid w:val="0"/>
        <w:spacing w:line="360" w:lineRule="auto"/>
        <w:rPr>
          <w:rFonts w:hint="eastAsia" w:ascii="宋体" w:hAnsi="宋体"/>
          <w:sz w:val="24"/>
        </w:rPr>
      </w:pPr>
      <w:r>
        <w:rPr>
          <w:rFonts w:hint="eastAsia" w:ascii="宋体" w:hAnsi="宋体"/>
          <w:sz w:val="24"/>
        </w:rPr>
        <w:t>方法原理：在线镉柱还原重氮偶合光度法</w:t>
      </w:r>
    </w:p>
    <w:p>
      <w:pPr>
        <w:adjustRightInd w:val="0"/>
        <w:snapToGrid w:val="0"/>
        <w:spacing w:line="360" w:lineRule="auto"/>
        <w:rPr>
          <w:rFonts w:hint="eastAsia" w:ascii="宋体" w:hAnsi="宋体"/>
          <w:sz w:val="24"/>
        </w:rPr>
      </w:pPr>
      <w:r>
        <w:rPr>
          <w:rFonts w:hint="eastAsia" w:ascii="宋体" w:hAnsi="宋体"/>
          <w:sz w:val="24"/>
        </w:rPr>
        <w:t>特别要求：镉柱还原</w:t>
      </w:r>
    </w:p>
    <w:p>
      <w:pPr>
        <w:adjustRightInd w:val="0"/>
        <w:snapToGrid w:val="0"/>
        <w:spacing w:line="360" w:lineRule="auto"/>
        <w:rPr>
          <w:rFonts w:hint="eastAsia" w:ascii="宋体" w:hAnsi="宋体"/>
          <w:sz w:val="24"/>
        </w:rPr>
      </w:pPr>
      <w:r>
        <w:rPr>
          <w:rFonts w:hint="eastAsia" w:ascii="宋体" w:hAnsi="宋体"/>
          <w:sz w:val="24"/>
        </w:rPr>
        <w:t>线性范围： 0.01 -2.0mg/L（最高20.0 mg/L分段测量）（以N计）</w:t>
      </w:r>
    </w:p>
    <w:p>
      <w:pPr>
        <w:adjustRightInd w:val="0"/>
        <w:snapToGrid w:val="0"/>
        <w:spacing w:line="360" w:lineRule="auto"/>
        <w:rPr>
          <w:rFonts w:hint="eastAsia" w:ascii="宋体" w:hAnsi="宋体"/>
          <w:sz w:val="24"/>
        </w:rPr>
      </w:pPr>
      <w:r>
        <w:rPr>
          <w:rFonts w:hint="eastAsia" w:ascii="宋体" w:hAnsi="宋体"/>
          <w:sz w:val="24"/>
        </w:rPr>
        <w:t>MDL：&lt; 0.0005 mg/L</w:t>
      </w:r>
    </w:p>
    <w:p>
      <w:pPr>
        <w:adjustRightInd w:val="0"/>
        <w:snapToGrid w:val="0"/>
        <w:spacing w:line="360" w:lineRule="auto"/>
        <w:rPr>
          <w:rFonts w:hint="eastAsia" w:ascii="宋体" w:hAnsi="宋体"/>
          <w:sz w:val="24"/>
        </w:rPr>
      </w:pPr>
      <w:r>
        <w:rPr>
          <w:rFonts w:hint="eastAsia" w:ascii="宋体" w:hAnsi="宋体"/>
          <w:sz w:val="24"/>
        </w:rPr>
        <w:t>样品分析频率：40样/小时</w:t>
      </w:r>
    </w:p>
    <w:p>
      <w:pPr>
        <w:adjustRightInd w:val="0"/>
        <w:snapToGrid w:val="0"/>
        <w:spacing w:line="360" w:lineRule="auto"/>
        <w:rPr>
          <w:rFonts w:hint="eastAsia" w:ascii="宋体" w:hAnsi="宋体"/>
          <w:sz w:val="24"/>
        </w:rPr>
      </w:pPr>
      <w:r>
        <w:rPr>
          <w:rFonts w:hint="eastAsia" w:ascii="宋体" w:hAnsi="宋体"/>
          <w:sz w:val="24"/>
        </w:rPr>
        <w:t>精密度：≤ 1%</w:t>
      </w:r>
    </w:p>
    <w:p>
      <w:pPr>
        <w:adjustRightInd w:val="0"/>
        <w:snapToGrid w:val="0"/>
        <w:spacing w:line="360" w:lineRule="auto"/>
        <w:rPr>
          <w:rFonts w:hint="eastAsia" w:ascii="宋体" w:hAnsi="宋体"/>
          <w:sz w:val="24"/>
        </w:rPr>
      </w:pPr>
      <w:r>
        <w:rPr>
          <w:rFonts w:hint="eastAsia" w:ascii="宋体" w:hAnsi="宋体"/>
          <w:sz w:val="24"/>
        </w:rPr>
        <w:t>3.5 氨氮</w:t>
      </w:r>
    </w:p>
    <w:p>
      <w:pPr>
        <w:adjustRightInd w:val="0"/>
        <w:snapToGrid w:val="0"/>
        <w:spacing w:line="360" w:lineRule="auto"/>
        <w:rPr>
          <w:rFonts w:hint="eastAsia" w:ascii="宋体" w:hAnsi="宋体"/>
          <w:sz w:val="24"/>
        </w:rPr>
      </w:pPr>
      <w:r>
        <w:rPr>
          <w:rFonts w:hint="eastAsia" w:ascii="宋体" w:hAnsi="宋体"/>
          <w:sz w:val="24"/>
        </w:rPr>
        <w:t>方法原理：水杨酸光度法</w:t>
      </w:r>
    </w:p>
    <w:p>
      <w:pPr>
        <w:adjustRightInd w:val="0"/>
        <w:snapToGrid w:val="0"/>
        <w:spacing w:line="360" w:lineRule="auto"/>
        <w:rPr>
          <w:rFonts w:hint="eastAsia" w:ascii="宋体" w:hAnsi="宋体"/>
          <w:sz w:val="24"/>
        </w:rPr>
      </w:pPr>
      <w:r>
        <w:rPr>
          <w:rFonts w:hint="eastAsia" w:ascii="宋体" w:hAnsi="宋体"/>
          <w:sz w:val="24"/>
        </w:rPr>
        <w:t>线性范围：0.01 -5.0mg/L （最高20.0 mg/L分段测量）</w:t>
      </w:r>
    </w:p>
    <w:p>
      <w:pPr>
        <w:adjustRightInd w:val="0"/>
        <w:snapToGrid w:val="0"/>
        <w:spacing w:line="360" w:lineRule="auto"/>
        <w:rPr>
          <w:rFonts w:hint="eastAsia" w:ascii="宋体" w:hAnsi="宋体"/>
          <w:sz w:val="24"/>
        </w:rPr>
      </w:pPr>
      <w:r>
        <w:rPr>
          <w:rFonts w:hint="eastAsia" w:ascii="宋体" w:hAnsi="宋体"/>
          <w:sz w:val="24"/>
        </w:rPr>
        <w:t>MDL：&lt; 0.003 mg/L （提供计量院出具的检测报告证明文件）</w:t>
      </w:r>
    </w:p>
    <w:p>
      <w:pPr>
        <w:adjustRightInd w:val="0"/>
        <w:snapToGrid w:val="0"/>
        <w:spacing w:line="360" w:lineRule="auto"/>
        <w:rPr>
          <w:rFonts w:hint="eastAsia" w:ascii="宋体" w:hAnsi="宋体"/>
          <w:sz w:val="24"/>
        </w:rPr>
      </w:pPr>
      <w:r>
        <w:rPr>
          <w:rFonts w:hint="eastAsia" w:ascii="宋体" w:hAnsi="宋体"/>
          <w:sz w:val="24"/>
        </w:rPr>
        <w:t>样品分析频率：50样/小时</w:t>
      </w:r>
    </w:p>
    <w:p>
      <w:pPr>
        <w:adjustRightInd w:val="0"/>
        <w:snapToGrid w:val="0"/>
        <w:spacing w:line="360" w:lineRule="auto"/>
        <w:rPr>
          <w:rFonts w:hint="eastAsia" w:ascii="宋体" w:hAnsi="宋体"/>
          <w:sz w:val="24"/>
        </w:rPr>
      </w:pPr>
      <w:r>
        <w:rPr>
          <w:rFonts w:hint="eastAsia" w:ascii="宋体" w:hAnsi="宋体"/>
          <w:sz w:val="24"/>
        </w:rPr>
        <w:t>精密度：≤ 1%</w:t>
      </w:r>
    </w:p>
    <w:p>
      <w:pPr>
        <w:adjustRightInd w:val="0"/>
        <w:snapToGrid w:val="0"/>
        <w:spacing w:line="360" w:lineRule="auto"/>
        <w:rPr>
          <w:rFonts w:hint="eastAsia" w:ascii="宋体" w:hAnsi="宋体"/>
          <w:sz w:val="24"/>
        </w:rPr>
      </w:pPr>
      <w:r>
        <w:rPr>
          <w:rFonts w:hint="eastAsia" w:ascii="宋体" w:hAnsi="宋体"/>
          <w:sz w:val="24"/>
        </w:rPr>
        <w:t>3.6 总磷</w:t>
      </w:r>
    </w:p>
    <w:p>
      <w:pPr>
        <w:adjustRightInd w:val="0"/>
        <w:snapToGrid w:val="0"/>
        <w:spacing w:line="360" w:lineRule="auto"/>
        <w:rPr>
          <w:rFonts w:hint="eastAsia" w:ascii="宋体" w:hAnsi="宋体"/>
          <w:sz w:val="24"/>
        </w:rPr>
      </w:pPr>
      <w:r>
        <w:rPr>
          <w:rFonts w:hint="eastAsia" w:ascii="宋体" w:hAnsi="宋体"/>
          <w:sz w:val="24"/>
        </w:rPr>
        <w:t>方法原理：在线消解-钼酸铵光度法</w:t>
      </w:r>
    </w:p>
    <w:p>
      <w:pPr>
        <w:adjustRightInd w:val="0"/>
        <w:snapToGrid w:val="0"/>
        <w:spacing w:line="360" w:lineRule="auto"/>
        <w:rPr>
          <w:rFonts w:hint="eastAsia" w:ascii="宋体" w:hAnsi="宋体"/>
          <w:sz w:val="24"/>
        </w:rPr>
      </w:pPr>
      <w:r>
        <w:rPr>
          <w:rFonts w:hint="eastAsia" w:ascii="宋体" w:hAnsi="宋体"/>
          <w:sz w:val="24"/>
        </w:rPr>
        <w:t>线性范围：0.01 -1.0 mg/L （最高10.0 mg/L分段测量）（以P计）</w:t>
      </w:r>
    </w:p>
    <w:p>
      <w:pPr>
        <w:adjustRightInd w:val="0"/>
        <w:snapToGrid w:val="0"/>
        <w:spacing w:line="360" w:lineRule="auto"/>
        <w:rPr>
          <w:rFonts w:hint="eastAsia" w:ascii="宋体" w:hAnsi="宋体"/>
          <w:sz w:val="24"/>
        </w:rPr>
      </w:pPr>
      <w:r>
        <w:rPr>
          <w:rFonts w:hint="eastAsia" w:ascii="宋体" w:hAnsi="宋体"/>
          <w:sz w:val="24"/>
        </w:rPr>
        <w:t>MDL：&lt; 0.002mg/L （提供计量院出具的检测报告证明文件）</w:t>
      </w:r>
    </w:p>
    <w:p>
      <w:pPr>
        <w:adjustRightInd w:val="0"/>
        <w:snapToGrid w:val="0"/>
        <w:spacing w:line="360" w:lineRule="auto"/>
        <w:rPr>
          <w:rFonts w:hint="eastAsia" w:ascii="宋体" w:hAnsi="宋体"/>
          <w:sz w:val="24"/>
        </w:rPr>
      </w:pPr>
      <w:r>
        <w:rPr>
          <w:rFonts w:hint="eastAsia" w:ascii="宋体" w:hAnsi="宋体"/>
          <w:sz w:val="24"/>
        </w:rPr>
        <w:t>样品分析频率：30样/小时</w:t>
      </w:r>
    </w:p>
    <w:p>
      <w:pPr>
        <w:adjustRightInd w:val="0"/>
        <w:snapToGrid w:val="0"/>
        <w:spacing w:line="360" w:lineRule="auto"/>
        <w:rPr>
          <w:rFonts w:hint="eastAsia" w:ascii="宋体" w:hAnsi="宋体"/>
          <w:sz w:val="24"/>
        </w:rPr>
      </w:pPr>
      <w:r>
        <w:rPr>
          <w:rFonts w:hint="eastAsia" w:ascii="宋体" w:hAnsi="宋体"/>
          <w:sz w:val="24"/>
        </w:rPr>
        <w:t>精密度：≤ 1%</w:t>
      </w:r>
    </w:p>
    <w:p>
      <w:pPr>
        <w:adjustRightInd w:val="0"/>
        <w:snapToGrid w:val="0"/>
        <w:spacing w:line="360" w:lineRule="auto"/>
        <w:rPr>
          <w:rFonts w:hint="eastAsia" w:ascii="宋体" w:hAnsi="宋体"/>
          <w:sz w:val="24"/>
        </w:rPr>
      </w:pPr>
      <w:r>
        <w:rPr>
          <w:rFonts w:hint="eastAsia" w:ascii="宋体" w:hAnsi="宋体"/>
          <w:sz w:val="24"/>
        </w:rPr>
        <w:t>3.7 全磷</w:t>
      </w:r>
    </w:p>
    <w:p>
      <w:pPr>
        <w:adjustRightInd w:val="0"/>
        <w:snapToGrid w:val="0"/>
        <w:spacing w:line="360" w:lineRule="auto"/>
        <w:rPr>
          <w:rFonts w:hint="eastAsia" w:ascii="宋体" w:hAnsi="宋体"/>
          <w:sz w:val="24"/>
        </w:rPr>
      </w:pPr>
      <w:r>
        <w:rPr>
          <w:rFonts w:hint="eastAsia" w:ascii="宋体" w:hAnsi="宋体"/>
          <w:sz w:val="24"/>
        </w:rPr>
        <w:t>方法原理：钼酸铵光度法</w:t>
      </w:r>
    </w:p>
    <w:p>
      <w:pPr>
        <w:adjustRightInd w:val="0"/>
        <w:snapToGrid w:val="0"/>
        <w:spacing w:line="360" w:lineRule="auto"/>
        <w:rPr>
          <w:rFonts w:hint="eastAsia" w:ascii="宋体" w:hAnsi="宋体"/>
          <w:sz w:val="24"/>
        </w:rPr>
      </w:pPr>
      <w:r>
        <w:rPr>
          <w:rFonts w:hint="eastAsia" w:ascii="宋体" w:hAnsi="宋体"/>
          <w:sz w:val="24"/>
        </w:rPr>
        <w:t xml:space="preserve">线性范围：0.01-0.5mg/L </w:t>
      </w:r>
    </w:p>
    <w:p>
      <w:pPr>
        <w:adjustRightInd w:val="0"/>
        <w:snapToGrid w:val="0"/>
        <w:spacing w:line="360" w:lineRule="auto"/>
        <w:rPr>
          <w:rFonts w:hint="eastAsia" w:ascii="宋体" w:hAnsi="宋体"/>
          <w:sz w:val="24"/>
        </w:rPr>
      </w:pPr>
      <w:r>
        <w:rPr>
          <w:rFonts w:hint="eastAsia" w:ascii="宋体" w:hAnsi="宋体"/>
          <w:sz w:val="24"/>
        </w:rPr>
        <w:t xml:space="preserve">MDL：&lt; 0.003 mg/L </w:t>
      </w:r>
    </w:p>
    <w:p>
      <w:pPr>
        <w:adjustRightInd w:val="0"/>
        <w:snapToGrid w:val="0"/>
        <w:spacing w:line="360" w:lineRule="auto"/>
        <w:rPr>
          <w:rFonts w:hint="eastAsia" w:ascii="宋体" w:hAnsi="宋体"/>
          <w:sz w:val="24"/>
        </w:rPr>
      </w:pPr>
      <w:r>
        <w:rPr>
          <w:rFonts w:hint="eastAsia" w:ascii="宋体" w:hAnsi="宋体"/>
          <w:sz w:val="24"/>
        </w:rPr>
        <w:t>样品分析频率：36样/小时</w:t>
      </w:r>
    </w:p>
    <w:p>
      <w:pPr>
        <w:adjustRightInd w:val="0"/>
        <w:snapToGrid w:val="0"/>
        <w:spacing w:line="360" w:lineRule="auto"/>
        <w:rPr>
          <w:rFonts w:hint="eastAsia" w:ascii="宋体" w:hAnsi="宋体"/>
          <w:sz w:val="24"/>
        </w:rPr>
      </w:pPr>
      <w:r>
        <w:rPr>
          <w:rFonts w:hint="eastAsia" w:ascii="宋体" w:hAnsi="宋体"/>
          <w:sz w:val="24"/>
        </w:rPr>
        <w:t>3.8 全氮</w:t>
      </w:r>
    </w:p>
    <w:p>
      <w:pPr>
        <w:adjustRightInd w:val="0"/>
        <w:snapToGrid w:val="0"/>
        <w:spacing w:line="360" w:lineRule="auto"/>
        <w:rPr>
          <w:rFonts w:hint="eastAsia" w:ascii="宋体" w:hAnsi="宋体"/>
          <w:sz w:val="24"/>
        </w:rPr>
      </w:pPr>
      <w:r>
        <w:rPr>
          <w:rFonts w:hint="eastAsia" w:ascii="宋体" w:hAnsi="宋体"/>
          <w:sz w:val="24"/>
        </w:rPr>
        <w:t>方法原理：水杨酸光度法</w:t>
      </w:r>
    </w:p>
    <w:p>
      <w:pPr>
        <w:adjustRightInd w:val="0"/>
        <w:snapToGrid w:val="0"/>
        <w:spacing w:line="360" w:lineRule="auto"/>
        <w:rPr>
          <w:rFonts w:hint="eastAsia" w:ascii="宋体" w:hAnsi="宋体"/>
          <w:sz w:val="24"/>
        </w:rPr>
      </w:pPr>
      <w:r>
        <w:rPr>
          <w:rFonts w:hint="eastAsia" w:ascii="宋体" w:hAnsi="宋体"/>
          <w:sz w:val="24"/>
        </w:rPr>
        <w:t>线性范围：0.1 -20.0mg/L （以N计）</w:t>
      </w:r>
    </w:p>
    <w:p>
      <w:pPr>
        <w:adjustRightInd w:val="0"/>
        <w:snapToGrid w:val="0"/>
        <w:spacing w:line="360" w:lineRule="auto"/>
        <w:rPr>
          <w:rFonts w:hint="eastAsia" w:ascii="宋体" w:hAnsi="宋体"/>
          <w:sz w:val="24"/>
        </w:rPr>
      </w:pPr>
      <w:r>
        <w:rPr>
          <w:rFonts w:hint="eastAsia" w:ascii="宋体" w:hAnsi="宋体"/>
          <w:sz w:val="24"/>
        </w:rPr>
        <w:t xml:space="preserve">MDL：&lt; 0.02 mg/L </w:t>
      </w:r>
    </w:p>
    <w:p>
      <w:pPr>
        <w:adjustRightInd w:val="0"/>
        <w:snapToGrid w:val="0"/>
        <w:spacing w:line="360" w:lineRule="auto"/>
        <w:rPr>
          <w:rFonts w:hint="eastAsia" w:ascii="宋体" w:hAnsi="宋体"/>
          <w:sz w:val="24"/>
        </w:rPr>
      </w:pPr>
      <w:r>
        <w:rPr>
          <w:rFonts w:hint="eastAsia" w:ascii="宋体" w:hAnsi="宋体"/>
          <w:sz w:val="24"/>
        </w:rPr>
        <w:t>样品分析频率：45样/小时</w:t>
      </w:r>
    </w:p>
    <w:p>
      <w:pPr>
        <w:adjustRightInd w:val="0"/>
        <w:snapToGrid w:val="0"/>
        <w:spacing w:line="360" w:lineRule="auto"/>
        <w:rPr>
          <w:rFonts w:hint="eastAsia" w:ascii="宋体" w:hAnsi="宋体"/>
          <w:sz w:val="24"/>
        </w:rPr>
      </w:pPr>
      <w:r>
        <w:rPr>
          <w:rFonts w:hint="eastAsia" w:ascii="宋体" w:hAnsi="宋体"/>
          <w:sz w:val="24"/>
        </w:rPr>
        <w:t>精密度：≤2%</w:t>
      </w:r>
    </w:p>
    <w:p>
      <w:pPr>
        <w:adjustRightInd w:val="0"/>
        <w:snapToGrid w:val="0"/>
        <w:spacing w:line="360" w:lineRule="auto"/>
        <w:rPr>
          <w:rFonts w:hint="eastAsia" w:ascii="宋体" w:hAnsi="宋体"/>
          <w:sz w:val="24"/>
        </w:rPr>
      </w:pPr>
      <w:r>
        <w:rPr>
          <w:rFonts w:hint="eastAsia" w:ascii="宋体" w:hAnsi="宋体"/>
          <w:sz w:val="24"/>
        </w:rPr>
        <w:t>3.9 正磷酸盐</w:t>
      </w:r>
    </w:p>
    <w:p>
      <w:pPr>
        <w:adjustRightInd w:val="0"/>
        <w:snapToGrid w:val="0"/>
        <w:spacing w:line="360" w:lineRule="auto"/>
        <w:rPr>
          <w:rFonts w:hint="eastAsia" w:ascii="宋体" w:hAnsi="宋体"/>
          <w:sz w:val="24"/>
        </w:rPr>
      </w:pPr>
      <w:r>
        <w:rPr>
          <w:rFonts w:hint="eastAsia" w:ascii="宋体" w:hAnsi="宋体"/>
          <w:sz w:val="24"/>
        </w:rPr>
        <w:t>方法原理：钼酸铵光度法</w:t>
      </w:r>
    </w:p>
    <w:p>
      <w:pPr>
        <w:adjustRightInd w:val="0"/>
        <w:snapToGrid w:val="0"/>
        <w:spacing w:line="360" w:lineRule="auto"/>
        <w:rPr>
          <w:rFonts w:hint="eastAsia" w:ascii="宋体" w:hAnsi="宋体"/>
          <w:sz w:val="24"/>
        </w:rPr>
      </w:pPr>
      <w:r>
        <w:rPr>
          <w:rFonts w:hint="eastAsia" w:ascii="宋体" w:hAnsi="宋体"/>
          <w:sz w:val="24"/>
        </w:rPr>
        <w:t xml:space="preserve">线性范围：0.01-0.4mg/L </w:t>
      </w:r>
    </w:p>
    <w:p>
      <w:pPr>
        <w:adjustRightInd w:val="0"/>
        <w:snapToGrid w:val="0"/>
        <w:spacing w:line="360" w:lineRule="auto"/>
        <w:rPr>
          <w:rFonts w:hint="eastAsia" w:ascii="宋体" w:hAnsi="宋体"/>
          <w:sz w:val="24"/>
        </w:rPr>
      </w:pPr>
      <w:r>
        <w:rPr>
          <w:rFonts w:hint="eastAsia" w:ascii="宋体" w:hAnsi="宋体"/>
          <w:sz w:val="24"/>
        </w:rPr>
        <w:t xml:space="preserve">MDL：&lt; 0.002 mg/L </w:t>
      </w:r>
    </w:p>
    <w:p>
      <w:pPr>
        <w:adjustRightInd w:val="0"/>
        <w:snapToGrid w:val="0"/>
        <w:spacing w:line="360" w:lineRule="auto"/>
        <w:rPr>
          <w:rFonts w:hint="eastAsia" w:ascii="宋体" w:hAnsi="宋体"/>
          <w:sz w:val="24"/>
        </w:rPr>
      </w:pPr>
      <w:r>
        <w:rPr>
          <w:rFonts w:hint="eastAsia" w:ascii="宋体" w:hAnsi="宋体"/>
          <w:sz w:val="24"/>
        </w:rPr>
        <w:t>样品分析频率：36样/小时</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sz w:val="24"/>
        </w:rPr>
      </w:pPr>
      <w:r>
        <w:rPr>
          <w:rFonts w:hint="eastAsia"/>
          <w:b/>
          <w:sz w:val="24"/>
        </w:rPr>
        <w:t>4.产品配置要求</w:t>
      </w:r>
    </w:p>
    <w:p>
      <w:pPr>
        <w:adjustRightInd w:val="0"/>
        <w:snapToGrid w:val="0"/>
        <w:spacing w:line="360" w:lineRule="auto"/>
        <w:rPr>
          <w:rFonts w:hint="eastAsia" w:ascii="宋体" w:hAnsi="宋体"/>
          <w:sz w:val="24"/>
        </w:rPr>
      </w:pPr>
      <w:r>
        <w:rPr>
          <w:rFonts w:hint="eastAsia" w:ascii="宋体" w:hAnsi="宋体"/>
          <w:sz w:val="24"/>
        </w:rPr>
        <w:t>配置可检测氨氮，硝态氮，亚硝态氮，磷酸盐，总磷，全氮，全磷，项目的单独或组合分析模块，≥160个样品位的自动进样器1套，台式商用电脑，I7及以上CPU,1TB及以上硬盘，8GB及以上内存，集成显卡，21.5寸及以上显示器1套，A4黑白激光打印机1台，操作手册工具箱1套。</w:t>
      </w:r>
    </w:p>
    <w:p>
      <w:pPr>
        <w:adjustRightInd w:val="0"/>
        <w:snapToGrid w:val="0"/>
        <w:spacing w:line="360" w:lineRule="auto"/>
        <w:rPr>
          <w:rFonts w:hint="eastAsia" w:ascii="宋体" w:hAnsi="宋体"/>
          <w:sz w:val="24"/>
        </w:rPr>
      </w:pPr>
    </w:p>
    <w:p>
      <w:pPr>
        <w:spacing w:line="360" w:lineRule="auto"/>
        <w:rPr>
          <w:rFonts w:hint="eastAsia" w:ascii="宋体" w:hAnsi="宋体"/>
          <w:sz w:val="24"/>
        </w:rPr>
      </w:pPr>
      <w:r>
        <w:rPr>
          <w:rFonts w:hint="eastAsia"/>
          <w:b/>
          <w:sz w:val="24"/>
        </w:rPr>
        <w:t>（二）质保及售后服务：</w:t>
      </w:r>
    </w:p>
    <w:p>
      <w:pPr>
        <w:adjustRightInd w:val="0"/>
        <w:snapToGrid w:val="0"/>
        <w:spacing w:line="360" w:lineRule="auto"/>
        <w:rPr>
          <w:rFonts w:hint="eastAsia" w:ascii="宋体" w:hAnsi="宋体"/>
          <w:sz w:val="24"/>
        </w:rPr>
      </w:pPr>
      <w:r>
        <w:rPr>
          <w:rFonts w:hint="eastAsia" w:ascii="宋体" w:hAnsi="宋体"/>
          <w:sz w:val="24"/>
        </w:rPr>
        <w:t>1.售后服务：</w:t>
      </w:r>
    </w:p>
    <w:p>
      <w:pPr>
        <w:adjustRightInd w:val="0"/>
        <w:snapToGrid w:val="0"/>
        <w:spacing w:line="360" w:lineRule="auto"/>
        <w:rPr>
          <w:rFonts w:hint="eastAsia" w:ascii="宋体" w:hAnsi="宋体"/>
          <w:sz w:val="24"/>
        </w:rPr>
      </w:pPr>
      <w:r>
        <w:rPr>
          <w:rFonts w:hint="eastAsia" w:ascii="宋体" w:hAnsi="宋体"/>
          <w:sz w:val="24"/>
        </w:rPr>
        <w:t>1.1 仪器自安装调试合格之日起，保修1年。每年至少举办3—4次用户技术培训班。</w:t>
      </w:r>
    </w:p>
    <w:p>
      <w:pPr>
        <w:adjustRightInd w:val="0"/>
        <w:snapToGrid w:val="0"/>
        <w:spacing w:line="360" w:lineRule="auto"/>
        <w:rPr>
          <w:rFonts w:hint="eastAsia" w:ascii="宋体" w:hAnsi="宋体"/>
          <w:sz w:val="24"/>
        </w:rPr>
      </w:pPr>
      <w:r>
        <w:rPr>
          <w:rFonts w:hint="eastAsia" w:ascii="宋体" w:hAnsi="宋体"/>
          <w:sz w:val="24"/>
        </w:rPr>
        <w:t>1.2 为了确保生产厂家能够提供良好的售后服务，仪器生产厂家在新疆有专业售后技术服务中心（提供证明），提供厂家针对本项目详细的售后服务承诺书等。</w:t>
      </w:r>
    </w:p>
    <w:p>
      <w:pPr>
        <w:adjustRightInd w:val="0"/>
        <w:snapToGrid w:val="0"/>
        <w:spacing w:line="360" w:lineRule="auto"/>
        <w:rPr>
          <w:rFonts w:hint="eastAsia" w:ascii="宋体" w:hAnsi="宋体"/>
          <w:sz w:val="24"/>
        </w:rPr>
      </w:pPr>
      <w:r>
        <w:rPr>
          <w:rFonts w:hint="eastAsia" w:ascii="宋体" w:hAnsi="宋体"/>
          <w:sz w:val="24"/>
        </w:rPr>
        <w:t>1.3 用户零配件损坏，厂家需以最优惠的价格向用户提供。</w:t>
      </w:r>
    </w:p>
    <w:p>
      <w:pPr>
        <w:adjustRightInd w:val="0"/>
        <w:snapToGrid w:val="0"/>
        <w:spacing w:line="360" w:lineRule="auto"/>
        <w:rPr>
          <w:rFonts w:hint="eastAsia" w:ascii="宋体" w:hAnsi="宋体"/>
          <w:sz w:val="24"/>
        </w:rPr>
      </w:pPr>
      <w:r>
        <w:rPr>
          <w:rFonts w:hint="eastAsia" w:ascii="宋体" w:hAnsi="宋体"/>
          <w:sz w:val="24"/>
        </w:rPr>
        <w:t>1.4 提供技术服务，免费为购方2-4名人员进行3天的现场培训（包括仪器基本原理、操作使用及日常保养维护等）。</w:t>
      </w:r>
    </w:p>
    <w:p>
      <w:pPr>
        <w:adjustRightInd w:val="0"/>
        <w:snapToGrid w:val="0"/>
        <w:spacing w:line="360" w:lineRule="auto"/>
        <w:rPr>
          <w:rFonts w:hint="eastAsia" w:ascii="宋体" w:hAnsi="宋体"/>
          <w:sz w:val="24"/>
        </w:rPr>
      </w:pPr>
      <w:r>
        <w:rPr>
          <w:rFonts w:hint="eastAsia" w:ascii="宋体" w:hAnsi="宋体"/>
          <w:sz w:val="24"/>
        </w:rPr>
        <w:t>1.5 提供厂家(北京)培训名额3人</w:t>
      </w:r>
    </w:p>
    <w:p>
      <w:pPr>
        <w:adjustRightInd w:val="0"/>
        <w:snapToGrid w:val="0"/>
        <w:spacing w:line="360" w:lineRule="auto"/>
        <w:rPr>
          <w:rFonts w:hint="eastAsia" w:ascii="宋体" w:hAnsi="宋体"/>
          <w:sz w:val="24"/>
        </w:rPr>
      </w:pPr>
      <w:r>
        <w:rPr>
          <w:rFonts w:hint="eastAsia" w:ascii="宋体" w:hAnsi="宋体"/>
          <w:sz w:val="24"/>
        </w:rPr>
        <w:t>1.6 为了保证售后服务质量，生产厂家需要在新疆内具有分公司或办事处官方证明（提供证明文件）。</w:t>
      </w:r>
    </w:p>
    <w:p>
      <w:pPr>
        <w:adjustRightInd w:val="0"/>
        <w:snapToGrid w:val="0"/>
        <w:spacing w:line="360" w:lineRule="auto"/>
        <w:rPr>
          <w:rFonts w:hint="eastAsia" w:ascii="宋体" w:hAnsi="宋体"/>
          <w:sz w:val="24"/>
        </w:rPr>
      </w:pPr>
    </w:p>
    <w:p>
      <w:pPr>
        <w:adjustRightInd w:val="0"/>
        <w:snapToGrid w:val="0"/>
        <w:spacing w:line="360" w:lineRule="auto"/>
        <w:rPr>
          <w:rFonts w:hint="eastAsia"/>
          <w:b/>
          <w:sz w:val="24"/>
        </w:rPr>
      </w:pPr>
      <w:r>
        <w:rPr>
          <w:rFonts w:hint="eastAsia"/>
          <w:b/>
          <w:sz w:val="24"/>
        </w:rPr>
        <w:t>（三）订货数量：</w:t>
      </w:r>
    </w:p>
    <w:p>
      <w:pPr>
        <w:adjustRightInd w:val="0"/>
        <w:snapToGrid w:val="0"/>
        <w:spacing w:line="360" w:lineRule="auto"/>
        <w:rPr>
          <w:rFonts w:hint="eastAsia" w:ascii="宋体" w:hAnsi="宋体"/>
          <w:sz w:val="24"/>
        </w:rPr>
      </w:pPr>
      <w:r>
        <w:rPr>
          <w:rFonts w:hint="eastAsia" w:ascii="宋体" w:hAnsi="宋体"/>
          <w:sz w:val="24"/>
        </w:rPr>
        <w:t xml:space="preserve"> 1</w:t>
      </w:r>
    </w:p>
    <w:p>
      <w:pPr>
        <w:spacing w:line="360" w:lineRule="auto"/>
        <w:ind w:left="-480" w:firstLine="480"/>
        <w:rPr>
          <w:rFonts w:hint="eastAsia"/>
          <w:b/>
          <w:sz w:val="24"/>
        </w:rPr>
      </w:pPr>
      <w:r>
        <w:rPr>
          <w:rFonts w:hint="eastAsia"/>
          <w:b/>
          <w:sz w:val="24"/>
        </w:rPr>
        <w:t>（五）交货地：</w:t>
      </w:r>
    </w:p>
    <w:p>
      <w:pPr>
        <w:spacing w:line="360" w:lineRule="auto"/>
        <w:rPr>
          <w:rFonts w:hint="eastAsia" w:ascii="宋体" w:hAnsi="宋体"/>
          <w:sz w:val="24"/>
        </w:rPr>
      </w:pPr>
      <w:r>
        <w:rPr>
          <w:rFonts w:hint="eastAsia" w:ascii="宋体" w:hAnsi="宋体"/>
          <w:sz w:val="24"/>
        </w:rPr>
        <w:t>乌鲁木齐</w:t>
      </w:r>
    </w:p>
    <w:p>
      <w:pPr>
        <w:spacing w:line="360" w:lineRule="auto"/>
        <w:rPr>
          <w:rFonts w:hint="eastAsia" w:ascii="宋体" w:hAnsi="宋体"/>
          <w:sz w:val="24"/>
        </w:rPr>
      </w:pPr>
    </w:p>
    <w:p>
      <w:pPr>
        <w:spacing w:line="360" w:lineRule="auto"/>
        <w:rPr>
          <w:rFonts w:hint="eastAsia"/>
          <w:b/>
          <w:sz w:val="24"/>
        </w:rPr>
      </w:pPr>
      <w:r>
        <w:rPr>
          <w:rFonts w:hint="eastAsia"/>
          <w:b/>
          <w:sz w:val="24"/>
        </w:rPr>
        <w:t>（六）交货日期：</w:t>
      </w:r>
    </w:p>
    <w:p>
      <w:pPr>
        <w:adjustRightInd w:val="0"/>
        <w:snapToGrid w:val="0"/>
        <w:spacing w:line="360" w:lineRule="auto"/>
        <w:rPr>
          <w:rFonts w:ascii="宋体" w:hAnsi="宋体"/>
          <w:sz w:val="24"/>
        </w:rPr>
      </w:pPr>
      <w:r>
        <w:rPr>
          <w:rFonts w:hint="eastAsia" w:ascii="宋体" w:hAnsi="宋体"/>
          <w:sz w:val="24"/>
        </w:rPr>
        <w:t>合同签订后1个月</w:t>
      </w:r>
    </w:p>
    <w:p>
      <w:pPr>
        <w:adjustRightInd w:val="0"/>
        <w:snapToGrid w:val="0"/>
        <w:spacing w:line="360" w:lineRule="auto"/>
        <w:rPr>
          <w:rFonts w:ascii="宋体" w:hAnsi="宋体"/>
          <w:sz w:val="24"/>
        </w:rPr>
      </w:pPr>
    </w:p>
    <w:p>
      <w:pPr>
        <w:adjustRightInd w:val="0"/>
        <w:snapToGrid w:val="0"/>
        <w:spacing w:line="360" w:lineRule="auto"/>
        <w:rPr>
          <w:rFonts w:ascii="宋体" w:hAnsi="宋体"/>
          <w:sz w:val="24"/>
        </w:rPr>
      </w:pPr>
    </w:p>
    <w:p>
      <w:pPr>
        <w:adjustRightInd w:val="0"/>
        <w:snapToGrid w:val="0"/>
        <w:spacing w:line="360" w:lineRule="auto"/>
        <w:rPr>
          <w:rFonts w:hint="eastAsia" w:ascii="宋体" w:hAnsi="宋体"/>
          <w:b/>
          <w:bCs/>
          <w:sz w:val="24"/>
        </w:rPr>
      </w:pPr>
      <w:r>
        <w:rPr>
          <w:rFonts w:hint="eastAsia" w:ascii="宋体" w:hAnsi="宋体"/>
          <w:sz w:val="24"/>
        </w:rPr>
        <w:br w:type="page"/>
      </w:r>
      <w:r>
        <w:rPr>
          <w:rFonts w:hint="eastAsia" w:ascii="宋体" w:hAnsi="宋体"/>
          <w:b/>
          <w:bCs/>
          <w:sz w:val="24"/>
        </w:rPr>
        <w:t>设备五：全自动样品前处理工作站</w:t>
      </w:r>
    </w:p>
    <w:p>
      <w:pPr>
        <w:rPr>
          <w:rFonts w:hint="eastAsia" w:ascii="宋体" w:hAnsi="宋体"/>
          <w:sz w:val="24"/>
        </w:rPr>
      </w:pPr>
      <w:r>
        <w:rPr>
          <w:rFonts w:hint="eastAsia"/>
          <w:b/>
          <w:sz w:val="24"/>
        </w:rPr>
        <w:t>（一）技术要求：</w:t>
      </w:r>
    </w:p>
    <w:p>
      <w:pPr>
        <w:adjustRightInd w:val="0"/>
        <w:snapToGrid w:val="0"/>
        <w:spacing w:line="360" w:lineRule="auto"/>
        <w:rPr>
          <w:rFonts w:hint="eastAsia" w:ascii="宋体" w:hAnsi="宋体"/>
          <w:b/>
          <w:bCs/>
          <w:sz w:val="24"/>
        </w:rPr>
      </w:pPr>
      <w:r>
        <w:rPr>
          <w:rFonts w:hint="eastAsia" w:ascii="宋体" w:hAnsi="宋体"/>
          <w:b/>
          <w:bCs/>
          <w:sz w:val="24"/>
        </w:rPr>
        <w:t>1.工作条件：</w:t>
      </w:r>
    </w:p>
    <w:p>
      <w:pPr>
        <w:adjustRightInd w:val="0"/>
        <w:snapToGrid w:val="0"/>
        <w:spacing w:line="360" w:lineRule="auto"/>
        <w:rPr>
          <w:rFonts w:hint="eastAsia" w:ascii="宋体" w:hAnsi="宋体"/>
          <w:sz w:val="24"/>
        </w:rPr>
      </w:pPr>
      <w:r>
        <w:rPr>
          <w:rFonts w:hint="eastAsia" w:ascii="宋体" w:hAnsi="宋体"/>
          <w:sz w:val="24"/>
        </w:rPr>
        <w:t>工作电压：220V±10%；50/60Hz，最大输出功率：1600W</w:t>
      </w:r>
    </w:p>
    <w:p>
      <w:pPr>
        <w:adjustRightInd w:val="0"/>
        <w:snapToGrid w:val="0"/>
        <w:spacing w:line="360" w:lineRule="auto"/>
        <w:rPr>
          <w:rFonts w:hint="eastAsia" w:ascii="宋体" w:hAnsi="宋体"/>
          <w:sz w:val="24"/>
        </w:rPr>
      </w:pPr>
      <w:r>
        <w:rPr>
          <w:rFonts w:hint="eastAsia" w:ascii="宋体" w:hAnsi="宋体"/>
          <w:sz w:val="24"/>
        </w:rPr>
        <w:t>工作场所适应温度：10-40℃</w:t>
      </w:r>
    </w:p>
    <w:p>
      <w:pPr>
        <w:adjustRightInd w:val="0"/>
        <w:snapToGrid w:val="0"/>
        <w:spacing w:line="360" w:lineRule="auto"/>
        <w:rPr>
          <w:rFonts w:hint="eastAsia" w:ascii="宋体" w:hAnsi="宋体"/>
          <w:sz w:val="24"/>
        </w:rPr>
      </w:pPr>
      <w:r>
        <w:rPr>
          <w:rFonts w:hint="eastAsia" w:ascii="宋体" w:hAnsi="宋体"/>
          <w:sz w:val="24"/>
        </w:rPr>
        <w:t>工作场所适应湿度：20%-80%</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2.设备用途：</w:t>
      </w:r>
    </w:p>
    <w:p>
      <w:pPr>
        <w:adjustRightInd w:val="0"/>
        <w:snapToGrid w:val="0"/>
        <w:spacing w:line="360" w:lineRule="auto"/>
        <w:rPr>
          <w:rFonts w:hint="eastAsia" w:ascii="宋体" w:hAnsi="宋体"/>
          <w:sz w:val="24"/>
        </w:rPr>
      </w:pPr>
      <w:r>
        <w:rPr>
          <w:rFonts w:hint="eastAsia" w:ascii="宋体" w:hAnsi="宋体"/>
          <w:sz w:val="24"/>
        </w:rPr>
        <w:t>该系统主要用于AAS或ICP等分析样品中无机元素前需要对样品进行繁琐的前处理。该系统采用湿法消解，整个处理流程（加酸、混匀、高温加热、赶酸、冷却、定容等步骤）实现全部自动化，从而避免在处理的过程中引入人为误差，进而影响分析结果的准确性，使得分析结果更准确、可靠。本系统消解方法符合EPA、国家标准及行业标准规范。</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sz w:val="24"/>
        </w:rPr>
      </w:pPr>
      <w:r>
        <w:rPr>
          <w:rFonts w:hint="eastAsia" w:ascii="宋体" w:hAnsi="宋体"/>
          <w:b/>
          <w:bCs/>
          <w:sz w:val="24"/>
        </w:rPr>
        <w:t>3.技术规格：</w:t>
      </w:r>
    </w:p>
    <w:p>
      <w:pPr>
        <w:adjustRightInd w:val="0"/>
        <w:snapToGrid w:val="0"/>
        <w:spacing w:line="360" w:lineRule="auto"/>
        <w:rPr>
          <w:rFonts w:hint="eastAsia" w:ascii="宋体" w:hAnsi="宋体"/>
          <w:sz w:val="24"/>
        </w:rPr>
      </w:pPr>
      <w:r>
        <w:rPr>
          <w:rFonts w:hint="eastAsia" w:ascii="宋体" w:hAnsi="宋体"/>
          <w:sz w:val="24"/>
        </w:rPr>
        <w:t>3.1 整机功能</w:t>
      </w:r>
    </w:p>
    <w:p>
      <w:pPr>
        <w:adjustRightInd w:val="0"/>
        <w:snapToGrid w:val="0"/>
        <w:spacing w:line="360" w:lineRule="auto"/>
        <w:rPr>
          <w:rFonts w:hint="eastAsia" w:ascii="宋体" w:hAnsi="宋体"/>
          <w:sz w:val="24"/>
        </w:rPr>
      </w:pPr>
      <w:r>
        <w:rPr>
          <w:rFonts w:hint="eastAsia" w:ascii="宋体" w:hAnsi="宋体"/>
          <w:sz w:val="24"/>
        </w:rPr>
        <w:t>3.1.1 仪器通过试剂选择系统、试剂添加系统、石墨加热系统、振荡混匀系统、液面监测系统、机械臂传动系统、仪器控制及数据传输等系统组成，各部件配合操作，全自动完成试剂添加、样品混匀、程序升温消解、样品冷却、定容等实验操作。</w:t>
      </w:r>
    </w:p>
    <w:p>
      <w:pPr>
        <w:adjustRightInd w:val="0"/>
        <w:snapToGrid w:val="0"/>
        <w:spacing w:line="360" w:lineRule="auto"/>
        <w:rPr>
          <w:rFonts w:hint="eastAsia" w:ascii="宋体" w:hAnsi="宋体"/>
          <w:sz w:val="24"/>
        </w:rPr>
      </w:pPr>
      <w:r>
        <w:rPr>
          <w:rFonts w:hint="eastAsia" w:ascii="宋体" w:hAnsi="宋体"/>
          <w:sz w:val="24"/>
        </w:rPr>
        <w:t>3.1.2 仪器整体防腐设计：采用耐腐蚀材质：仪器面板、试剂管路、消解管、废液杯等均为耐腐蚀的聚四氟乙烯材质；表面耐腐蚀喷涂：石墨加热块表面多层耐高温耐腐蚀特氟龙喷涂处理工艺，可耐受各种酸试剂腐蚀；消解管架具有防腐涂层；仪器外壳表面耐腐蚀喷涂：所有与酸气接触零部件均采用防腐设计；仪器各模块密闭封装设计：加液单元、消解单元均为无缝密封安装，避免仪器内部腐蚀。</w:t>
      </w:r>
    </w:p>
    <w:p>
      <w:pPr>
        <w:adjustRightInd w:val="0"/>
        <w:snapToGrid w:val="0"/>
        <w:spacing w:line="360" w:lineRule="auto"/>
        <w:rPr>
          <w:rFonts w:hint="eastAsia" w:ascii="宋体" w:hAnsi="宋体"/>
          <w:sz w:val="24"/>
        </w:rPr>
      </w:pPr>
      <w:r>
        <w:rPr>
          <w:rFonts w:hint="eastAsia" w:ascii="宋体" w:hAnsi="宋体"/>
          <w:sz w:val="24"/>
        </w:rPr>
        <w:t>3.1.3 仪器整机采用模块化设计，消解单元和加液单元均为独立模块可相互独立工作，用户可以根据使用需求随意更换消解单元实现不同体积消解管的使用。仪器可配置多台消解单元，不同的消解单元可自由组合，支持多个消解单元同时运行不同的消解方法。</w:t>
      </w:r>
    </w:p>
    <w:p>
      <w:pPr>
        <w:adjustRightInd w:val="0"/>
        <w:snapToGrid w:val="0"/>
        <w:spacing w:line="360" w:lineRule="auto"/>
        <w:rPr>
          <w:rFonts w:hint="eastAsia" w:ascii="宋体" w:hAnsi="宋体"/>
          <w:sz w:val="24"/>
        </w:rPr>
      </w:pPr>
      <w:r>
        <w:rPr>
          <w:rFonts w:hint="eastAsia" w:ascii="宋体" w:hAnsi="宋体"/>
          <w:sz w:val="24"/>
        </w:rPr>
        <w:t>3.1.4 消解管采用PTEF，可耐受各种酸碱试剂。</w:t>
      </w:r>
    </w:p>
    <w:p>
      <w:pPr>
        <w:adjustRightInd w:val="0"/>
        <w:snapToGrid w:val="0"/>
        <w:spacing w:line="360" w:lineRule="auto"/>
        <w:rPr>
          <w:rFonts w:hint="eastAsia" w:ascii="宋体" w:hAnsi="宋体"/>
          <w:sz w:val="24"/>
        </w:rPr>
      </w:pPr>
      <w:r>
        <w:rPr>
          <w:rFonts w:hint="eastAsia" w:ascii="宋体" w:hAnsi="宋体"/>
          <w:sz w:val="24"/>
        </w:rPr>
        <w:t>3.1.5 消解管配置省酸回流漏斗，采用内外双锥形设计，有利于酸蒸汽的凝结回流，节约用酸节省实验成本，同时可防止试剂过快挥发破坏样品，回流漏斗单管独立使用，且使用个数随意灵活，有效避免交叉污染问题。</w:t>
      </w:r>
    </w:p>
    <w:p>
      <w:pPr>
        <w:adjustRightInd w:val="0"/>
        <w:snapToGrid w:val="0"/>
        <w:spacing w:line="360" w:lineRule="auto"/>
        <w:rPr>
          <w:rFonts w:hint="eastAsia" w:ascii="宋体" w:hAnsi="宋体"/>
          <w:sz w:val="24"/>
        </w:rPr>
      </w:pPr>
      <w:r>
        <w:rPr>
          <w:rFonts w:hint="eastAsia" w:ascii="宋体" w:hAnsi="宋体"/>
          <w:sz w:val="24"/>
        </w:rPr>
        <w:t>3.2 加液单元</w:t>
      </w:r>
    </w:p>
    <w:p>
      <w:pPr>
        <w:adjustRightInd w:val="0"/>
        <w:snapToGrid w:val="0"/>
        <w:spacing w:line="360" w:lineRule="auto"/>
        <w:rPr>
          <w:rFonts w:hint="eastAsia" w:ascii="宋体" w:hAnsi="宋体"/>
          <w:sz w:val="24"/>
        </w:rPr>
      </w:pPr>
      <w:r>
        <w:rPr>
          <w:rFonts w:hint="eastAsia" w:ascii="宋体" w:hAnsi="宋体"/>
          <w:sz w:val="24"/>
        </w:rPr>
        <w:t>3.2.1 仪器设有≥8个试剂通道，每个加液通道对应一个高精度蠕动泵及超声传感器，仪器具有多种试剂自动切换功能，每个试剂通道单独控制，互不影响。</w:t>
      </w:r>
    </w:p>
    <w:p>
      <w:pPr>
        <w:adjustRightInd w:val="0"/>
        <w:snapToGrid w:val="0"/>
        <w:spacing w:line="360" w:lineRule="auto"/>
        <w:rPr>
          <w:rFonts w:hint="eastAsia" w:ascii="宋体" w:hAnsi="宋体"/>
          <w:sz w:val="24"/>
        </w:rPr>
      </w:pPr>
      <w:r>
        <w:rPr>
          <w:rFonts w:hint="eastAsia" w:ascii="宋体" w:hAnsi="宋体"/>
          <w:sz w:val="24"/>
        </w:rPr>
        <w:t>3.2.2 仪器采用高精度耐腐蚀蠕动泵为试剂添加动力，蠕动泵与主机一体，不另外占用空间，试剂添加速度0.05-2mL/s可调，试剂添加准确度优于1%，蠕动泵可随时校准。</w:t>
      </w:r>
    </w:p>
    <w:p>
      <w:pPr>
        <w:adjustRightInd w:val="0"/>
        <w:snapToGrid w:val="0"/>
        <w:spacing w:line="360" w:lineRule="auto"/>
        <w:rPr>
          <w:rFonts w:hint="eastAsia" w:ascii="宋体" w:hAnsi="宋体"/>
          <w:sz w:val="24"/>
        </w:rPr>
      </w:pPr>
      <w:r>
        <w:rPr>
          <w:rFonts w:hint="eastAsia" w:ascii="宋体" w:hAnsi="宋体"/>
          <w:sz w:val="24"/>
        </w:rPr>
        <w:t>3.2.3 仪器采用X-Y轴机械臂精准定位方式，全自动完成样品的定量加液、定容、清洗等操作，完全解放人力操作，避免实验人员被前端液体损伤。</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3.2.4 X轴机械臂采用双导轨设计，增加Y臂与X臂的固定点，避免加液臂长期使用后出现低头现象影响定容精度，确保所有样品位的定容准确度。（需提供仪器内部实物照片）</w:t>
      </w:r>
    </w:p>
    <w:p>
      <w:pPr>
        <w:adjustRightInd w:val="0"/>
        <w:snapToGrid w:val="0"/>
        <w:spacing w:line="360" w:lineRule="auto"/>
        <w:rPr>
          <w:rFonts w:hint="eastAsia" w:ascii="宋体" w:hAnsi="宋体"/>
          <w:sz w:val="24"/>
        </w:rPr>
      </w:pPr>
      <w:r>
        <w:rPr>
          <w:rFonts w:hint="eastAsia" w:ascii="宋体" w:hAnsi="宋体"/>
          <w:sz w:val="24"/>
        </w:rPr>
        <w:t>3.2.5 仪器通过高精度超声传感器监测消解管内液体液面高度，实现智能自动定容功能。50mL定容精度优于1%，可随时对超声波传感器校准。</w:t>
      </w:r>
    </w:p>
    <w:p>
      <w:pPr>
        <w:adjustRightInd w:val="0"/>
        <w:snapToGrid w:val="0"/>
        <w:spacing w:line="360" w:lineRule="auto"/>
        <w:rPr>
          <w:rFonts w:hint="eastAsia" w:ascii="宋体" w:hAnsi="宋体"/>
          <w:sz w:val="24"/>
        </w:rPr>
      </w:pPr>
      <w:r>
        <w:rPr>
          <w:rFonts w:hint="eastAsia" w:ascii="宋体" w:hAnsi="宋体"/>
          <w:sz w:val="24"/>
        </w:rPr>
        <w:t>#3.2.6 仪器采用独特的单聚波头单通道单定容设计，可升级为两个聚波头，两个独立消解管可同时进行加液和定容，大大提高实验效率，也可根据需求单通道使用。</w:t>
      </w:r>
    </w:p>
    <w:p>
      <w:pPr>
        <w:adjustRightInd w:val="0"/>
        <w:snapToGrid w:val="0"/>
        <w:spacing w:line="360" w:lineRule="auto"/>
        <w:rPr>
          <w:rFonts w:hint="eastAsia" w:ascii="宋体" w:hAnsi="宋体"/>
          <w:sz w:val="24"/>
        </w:rPr>
      </w:pPr>
      <w:r>
        <w:rPr>
          <w:rFonts w:hint="eastAsia" w:ascii="宋体" w:hAnsi="宋体"/>
          <w:sz w:val="24"/>
        </w:rPr>
        <w:t>3.2.7 加液口倾斜设计45°，试剂沿消解管壁流下有效减少粉末样品在管壁的粘附，同时避免试剂和样品喷溅。</w:t>
      </w:r>
    </w:p>
    <w:p>
      <w:pPr>
        <w:adjustRightInd w:val="0"/>
        <w:snapToGrid w:val="0"/>
        <w:spacing w:line="360" w:lineRule="auto"/>
        <w:rPr>
          <w:rFonts w:hint="eastAsia" w:ascii="宋体" w:hAnsi="宋体"/>
          <w:sz w:val="24"/>
        </w:rPr>
      </w:pPr>
      <w:r>
        <w:rPr>
          <w:rFonts w:hint="eastAsia" w:ascii="宋体" w:hAnsi="宋体"/>
          <w:sz w:val="24"/>
        </w:rPr>
        <w:t>3.2.8 加液单元可脱离消解单元独立运行，用于液体的分装、定容等操作。</w:t>
      </w:r>
    </w:p>
    <w:p>
      <w:pPr>
        <w:adjustRightInd w:val="0"/>
        <w:snapToGrid w:val="0"/>
        <w:spacing w:line="360" w:lineRule="auto"/>
        <w:rPr>
          <w:rFonts w:hint="eastAsia" w:ascii="宋体" w:hAnsi="宋体"/>
          <w:sz w:val="24"/>
        </w:rPr>
      </w:pPr>
      <w:r>
        <w:rPr>
          <w:rFonts w:hint="eastAsia" w:ascii="宋体" w:hAnsi="宋体"/>
          <w:sz w:val="24"/>
        </w:rPr>
        <w:t>3.3 消解单元</w:t>
      </w:r>
    </w:p>
    <w:p>
      <w:pPr>
        <w:adjustRightInd w:val="0"/>
        <w:snapToGrid w:val="0"/>
        <w:spacing w:line="360" w:lineRule="auto"/>
        <w:rPr>
          <w:rFonts w:hint="eastAsia" w:ascii="宋体" w:hAnsi="宋体"/>
          <w:sz w:val="24"/>
        </w:rPr>
      </w:pPr>
      <w:r>
        <w:rPr>
          <w:rFonts w:hint="eastAsia" w:ascii="宋体" w:hAnsi="宋体"/>
          <w:sz w:val="24"/>
        </w:rPr>
        <w:t>3.3.1 仪器采用高频率圆周震荡混匀方式达到样品混匀，与样品非接触式混匀，避免样品的交叉污染和损失。仪器可以在加液、消解、冷却、定容等各个环节进行振荡混匀动作，振荡速度和样品架高度均可调，使消解管底部或挂壁样品充分溶解，保证样品充分混匀。</w:t>
      </w:r>
    </w:p>
    <w:p>
      <w:pPr>
        <w:adjustRightInd w:val="0"/>
        <w:snapToGrid w:val="0"/>
        <w:spacing w:line="360" w:lineRule="auto"/>
        <w:rPr>
          <w:rFonts w:hint="eastAsia" w:ascii="宋体" w:hAnsi="宋体"/>
          <w:sz w:val="24"/>
        </w:rPr>
      </w:pPr>
      <w:r>
        <w:rPr>
          <w:rFonts w:hint="eastAsia" w:ascii="宋体" w:hAnsi="宋体"/>
          <w:sz w:val="24"/>
        </w:rPr>
        <w:t>3.3.2 仪器采用一体成型石墨块进行三维立体环绕式加热，石墨孔加热深度≥80mm, 为样品消解提供均匀、快速的受热环境,加快样品消解。</w:t>
      </w:r>
    </w:p>
    <w:p>
      <w:pPr>
        <w:adjustRightInd w:val="0"/>
        <w:snapToGrid w:val="0"/>
        <w:spacing w:line="360" w:lineRule="auto"/>
        <w:rPr>
          <w:rFonts w:hint="eastAsia" w:ascii="宋体" w:hAnsi="宋体"/>
          <w:sz w:val="24"/>
        </w:rPr>
      </w:pPr>
      <w:r>
        <w:rPr>
          <w:rFonts w:hint="eastAsia" w:ascii="宋体" w:hAnsi="宋体"/>
          <w:sz w:val="24"/>
        </w:rPr>
        <w:t>3.3.3 双模块设计，仪器标配两个50ml消解单元，两个消解单元可实现各自的独立控温消解方法，实现一台仪器同时做两个完全独立的消解方法。</w:t>
      </w:r>
    </w:p>
    <w:p>
      <w:pPr>
        <w:adjustRightInd w:val="0"/>
        <w:snapToGrid w:val="0"/>
        <w:spacing w:line="360" w:lineRule="auto"/>
        <w:rPr>
          <w:rFonts w:hint="eastAsia" w:ascii="宋体" w:hAnsi="宋体"/>
          <w:sz w:val="24"/>
        </w:rPr>
      </w:pPr>
      <w:r>
        <w:rPr>
          <w:rFonts w:hint="eastAsia" w:ascii="宋体" w:hAnsi="宋体"/>
          <w:sz w:val="24"/>
        </w:rPr>
        <w:t>3.3.4 仪器通过PID方式控温，最高加热温度不低于230℃，消解过程中采用程序升温的方式，逐步提高消解温度，样品消解更彻底，且有效避免样品和试剂的喷溅，控温精度：优于0.2℃，孔间温差：优于1.0℃。</w:t>
      </w:r>
    </w:p>
    <w:p>
      <w:pPr>
        <w:adjustRightInd w:val="0"/>
        <w:snapToGrid w:val="0"/>
        <w:spacing w:line="360" w:lineRule="auto"/>
        <w:rPr>
          <w:rFonts w:hint="eastAsia" w:ascii="宋体" w:hAnsi="宋体"/>
          <w:sz w:val="24"/>
        </w:rPr>
      </w:pPr>
      <w:r>
        <w:rPr>
          <w:rFonts w:hint="eastAsia" w:ascii="宋体" w:hAnsi="宋体"/>
          <w:sz w:val="24"/>
        </w:rPr>
        <w:t>3.3.5 消解单元具有LED显示屏，实时显示当前温度、运行方法和剩余时间等。</w:t>
      </w:r>
    </w:p>
    <w:p>
      <w:pPr>
        <w:adjustRightInd w:val="0"/>
        <w:snapToGrid w:val="0"/>
        <w:spacing w:line="360" w:lineRule="auto"/>
        <w:rPr>
          <w:rFonts w:hint="eastAsia" w:ascii="宋体" w:hAnsi="宋体"/>
          <w:sz w:val="24"/>
        </w:rPr>
      </w:pPr>
      <w:r>
        <w:rPr>
          <w:rFonts w:hint="eastAsia" w:ascii="宋体" w:hAnsi="宋体"/>
          <w:sz w:val="24"/>
        </w:rPr>
        <w:t>3.3.6 消解单元可脱离加液单元成为独立的消解模块进行使用，利用软件实现消解管的升降、振荡摇匀、温度控制功能。也可搭配微波消解仪进行赶酸，实现一机多用。</w:t>
      </w:r>
    </w:p>
    <w:p>
      <w:pPr>
        <w:adjustRightInd w:val="0"/>
        <w:snapToGrid w:val="0"/>
        <w:spacing w:line="360" w:lineRule="auto"/>
        <w:rPr>
          <w:rFonts w:hint="eastAsia" w:ascii="宋体" w:hAnsi="宋体"/>
          <w:sz w:val="24"/>
        </w:rPr>
      </w:pPr>
      <w:r>
        <w:rPr>
          <w:rFonts w:hint="eastAsia" w:ascii="宋体" w:hAnsi="宋体"/>
          <w:sz w:val="24"/>
        </w:rPr>
        <w:t>3.3.7 消解单元多样选择性：可以提供50ml消解单元、100ml消解单元作为选择，以便不同需求的客户根据自身样品情况作出最优的选择。</w:t>
      </w:r>
    </w:p>
    <w:p>
      <w:pPr>
        <w:adjustRightInd w:val="0"/>
        <w:snapToGrid w:val="0"/>
        <w:spacing w:line="360" w:lineRule="auto"/>
        <w:rPr>
          <w:rFonts w:hint="eastAsia" w:ascii="宋体" w:hAnsi="宋体"/>
          <w:sz w:val="24"/>
        </w:rPr>
      </w:pPr>
      <w:r>
        <w:rPr>
          <w:rFonts w:hint="eastAsia" w:ascii="宋体" w:hAnsi="宋体"/>
          <w:sz w:val="24"/>
        </w:rPr>
        <w:t>3.3.8 消解单元自由更换功能：不同体积及孔位的消解单元具有相同的外形与尺寸，在同一台加液单元下用户可不拆卸自由组合，无需重新配置加液单元便可以实现不同消解单元的任意更换。一台加液单元可以选择配置一个任意孔位的消解单元，也可以选择配置两个相同或者不同的消解单元，极大地满足了客户的不同需求。每个消解单元能够独立运行并支持手机APP远程查看。</w:t>
      </w:r>
    </w:p>
    <w:p>
      <w:pPr>
        <w:adjustRightInd w:val="0"/>
        <w:snapToGrid w:val="0"/>
        <w:spacing w:line="360" w:lineRule="auto"/>
        <w:rPr>
          <w:rFonts w:hint="eastAsia" w:ascii="宋体" w:hAnsi="宋体"/>
          <w:sz w:val="24"/>
        </w:rPr>
      </w:pPr>
      <w:r>
        <w:rPr>
          <w:rFonts w:hint="eastAsia" w:ascii="宋体" w:hAnsi="宋体"/>
          <w:sz w:val="24"/>
        </w:rPr>
        <w:t>3.3.9 消解过程中仪器具有自动降温功能，在加酸前、赶酸完毕后定容前消解管架自动升起使消解管脱离加热块，加速样品的冷却，保证加酸过程安全性及定容准确性。</w:t>
      </w:r>
    </w:p>
    <w:p>
      <w:pPr>
        <w:adjustRightInd w:val="0"/>
        <w:snapToGrid w:val="0"/>
        <w:spacing w:line="360" w:lineRule="auto"/>
        <w:rPr>
          <w:rFonts w:hint="eastAsia" w:ascii="宋体" w:hAnsi="宋体"/>
          <w:sz w:val="24"/>
        </w:rPr>
      </w:pPr>
      <w:r>
        <w:rPr>
          <w:rFonts w:hint="eastAsia" w:ascii="宋体" w:hAnsi="宋体"/>
          <w:sz w:val="24"/>
        </w:rPr>
        <w:t>3.4 控制软件：</w:t>
      </w:r>
    </w:p>
    <w:p>
      <w:pPr>
        <w:adjustRightInd w:val="0"/>
        <w:snapToGrid w:val="0"/>
        <w:spacing w:line="360" w:lineRule="auto"/>
        <w:rPr>
          <w:rFonts w:hint="eastAsia" w:ascii="宋体" w:hAnsi="宋体"/>
          <w:sz w:val="24"/>
        </w:rPr>
      </w:pPr>
      <w:r>
        <w:rPr>
          <w:rFonts w:hint="eastAsia" w:ascii="宋体" w:hAnsi="宋体"/>
          <w:sz w:val="24"/>
        </w:rPr>
        <w:t>3.4.1 仪器采用网络通讯协议，支持LAN或者WIFI连接方式，有线和无线的连接可自由切换。</w:t>
      </w:r>
    </w:p>
    <w:p>
      <w:pPr>
        <w:adjustRightInd w:val="0"/>
        <w:snapToGrid w:val="0"/>
        <w:spacing w:line="360" w:lineRule="auto"/>
        <w:rPr>
          <w:rFonts w:hint="eastAsia" w:ascii="宋体" w:hAnsi="宋体"/>
          <w:sz w:val="24"/>
        </w:rPr>
      </w:pPr>
      <w:r>
        <w:rPr>
          <w:rFonts w:hint="eastAsia" w:ascii="宋体" w:hAnsi="宋体"/>
          <w:sz w:val="24"/>
        </w:rPr>
        <w:t>3.4.2 手机客户端控制系统：可通过手机客户端远程查看仪器运行状态，随时掌握实验进程，可随时实现仪器远程紧急暂停和停止操作。也可控制消解单元的升降温、消解管架的升降和振荡摇匀等。</w:t>
      </w:r>
    </w:p>
    <w:p>
      <w:pPr>
        <w:adjustRightInd w:val="0"/>
        <w:snapToGrid w:val="0"/>
        <w:spacing w:line="360" w:lineRule="auto"/>
        <w:rPr>
          <w:rFonts w:hint="eastAsia" w:ascii="宋体" w:hAnsi="宋体"/>
          <w:sz w:val="24"/>
        </w:rPr>
      </w:pPr>
      <w:r>
        <w:rPr>
          <w:rFonts w:hint="eastAsia" w:ascii="宋体" w:hAnsi="宋体"/>
          <w:sz w:val="24"/>
        </w:rPr>
        <w:t>3.4.3 强大的软件功能：仪器控制软件采用全中文操作界面，可任意设定消解步骤，无限量存储消解方法，自动记录消解过程，软件免费升级。强大的软件可以同时控制多个消解单元的运行，互不干扰。</w:t>
      </w:r>
    </w:p>
    <w:p>
      <w:pPr>
        <w:adjustRightInd w:val="0"/>
        <w:snapToGrid w:val="0"/>
        <w:spacing w:line="360" w:lineRule="auto"/>
        <w:rPr>
          <w:rFonts w:hint="eastAsia" w:ascii="宋体" w:hAnsi="宋体"/>
          <w:sz w:val="24"/>
        </w:rPr>
      </w:pPr>
      <w:r>
        <w:rPr>
          <w:rFonts w:hint="eastAsia" w:ascii="宋体" w:hAnsi="宋体"/>
          <w:sz w:val="24"/>
        </w:rPr>
        <w:t>3.4.4 离线运行功能：仪器可支持离线运行，在消解方法发送后，仪器可以断开和软件的连接继续运行，不会中断。当需要时可以再次连接，软件自动读取当前运行的方法和状态</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4.配置要求：</w:t>
      </w:r>
    </w:p>
    <w:p>
      <w:pPr>
        <w:adjustRightInd w:val="0"/>
        <w:snapToGrid w:val="0"/>
        <w:spacing w:line="360" w:lineRule="auto"/>
        <w:rPr>
          <w:rFonts w:hint="eastAsia" w:ascii="宋体" w:hAnsi="宋体"/>
          <w:sz w:val="24"/>
        </w:rPr>
      </w:pPr>
      <w:r>
        <w:rPr>
          <w:rFonts w:hint="eastAsia" w:ascii="宋体" w:hAnsi="宋体"/>
          <w:sz w:val="24"/>
        </w:rPr>
        <w:t>1、加液单元                             1台</w:t>
      </w:r>
    </w:p>
    <w:p>
      <w:pPr>
        <w:adjustRightInd w:val="0"/>
        <w:snapToGrid w:val="0"/>
        <w:spacing w:line="360" w:lineRule="auto"/>
        <w:rPr>
          <w:rFonts w:hint="eastAsia" w:ascii="宋体" w:hAnsi="宋体"/>
          <w:sz w:val="24"/>
        </w:rPr>
      </w:pPr>
      <w:r>
        <w:rPr>
          <w:rFonts w:hint="eastAsia" w:ascii="宋体" w:hAnsi="宋体"/>
          <w:sz w:val="24"/>
        </w:rPr>
        <w:t>2、50mL消解单元                         2个</w:t>
      </w:r>
    </w:p>
    <w:p>
      <w:pPr>
        <w:adjustRightInd w:val="0"/>
        <w:snapToGrid w:val="0"/>
        <w:spacing w:line="360" w:lineRule="auto"/>
        <w:rPr>
          <w:rFonts w:hint="eastAsia" w:ascii="宋体" w:hAnsi="宋体"/>
          <w:sz w:val="24"/>
        </w:rPr>
      </w:pPr>
      <w:r>
        <w:rPr>
          <w:rFonts w:hint="eastAsia" w:ascii="宋体" w:hAnsi="宋体"/>
          <w:sz w:val="24"/>
        </w:rPr>
        <w:t xml:space="preserve">3、50mL聚四氟乙烯消解管                60支 </w:t>
      </w:r>
    </w:p>
    <w:p>
      <w:pPr>
        <w:numPr>
          <w:ilvl w:val="0"/>
          <w:numId w:val="1"/>
        </w:numPr>
        <w:adjustRightInd w:val="0"/>
        <w:snapToGrid w:val="0"/>
        <w:spacing w:line="360" w:lineRule="auto"/>
        <w:rPr>
          <w:rFonts w:hint="eastAsia" w:ascii="宋体" w:hAnsi="宋体"/>
          <w:sz w:val="24"/>
        </w:rPr>
      </w:pPr>
      <w:r>
        <w:rPr>
          <w:rFonts w:hint="eastAsia" w:ascii="宋体" w:hAnsi="宋体"/>
          <w:sz w:val="24"/>
        </w:rPr>
        <w:t>软件工作站及控制系统                 1套</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5.技术文件</w:t>
      </w:r>
    </w:p>
    <w:p>
      <w:pPr>
        <w:adjustRightInd w:val="0"/>
        <w:snapToGrid w:val="0"/>
        <w:spacing w:line="360" w:lineRule="auto"/>
        <w:rPr>
          <w:rFonts w:hint="eastAsia" w:ascii="宋体" w:hAnsi="宋体"/>
          <w:sz w:val="24"/>
        </w:rPr>
      </w:pPr>
      <w:r>
        <w:rPr>
          <w:rFonts w:hint="eastAsia" w:ascii="宋体" w:hAnsi="宋体"/>
          <w:sz w:val="24"/>
        </w:rPr>
        <w:t>1.1提供详细的操作手册。</w:t>
      </w:r>
    </w:p>
    <w:p>
      <w:pPr>
        <w:adjustRightInd w:val="0"/>
        <w:snapToGrid w:val="0"/>
        <w:spacing w:line="360" w:lineRule="auto"/>
        <w:rPr>
          <w:rFonts w:hint="eastAsia" w:ascii="宋体" w:hAnsi="宋体"/>
          <w:sz w:val="24"/>
        </w:rPr>
      </w:pPr>
      <w:r>
        <w:rPr>
          <w:rFonts w:hint="eastAsia" w:ascii="宋体" w:hAnsi="宋体"/>
          <w:sz w:val="24"/>
        </w:rPr>
        <w:t>1.2提供详细的装箱单和附件细目。</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sz w:val="24"/>
        </w:rPr>
      </w:pPr>
      <w:r>
        <w:rPr>
          <w:rFonts w:hint="eastAsia"/>
          <w:b/>
          <w:sz w:val="24"/>
        </w:rPr>
        <w:t>（二）质保及售后服务：</w:t>
      </w:r>
    </w:p>
    <w:p>
      <w:pPr>
        <w:adjustRightInd w:val="0"/>
        <w:snapToGrid w:val="0"/>
        <w:spacing w:line="360" w:lineRule="auto"/>
        <w:rPr>
          <w:rFonts w:hint="eastAsia" w:ascii="宋体" w:hAnsi="宋体"/>
          <w:sz w:val="24"/>
        </w:rPr>
      </w:pPr>
      <w:r>
        <w:rPr>
          <w:rFonts w:hint="eastAsia" w:ascii="宋体" w:hAnsi="宋体"/>
          <w:sz w:val="24"/>
        </w:rPr>
        <w:t>1.1 质保期：仪器设备免费保修1年；从仪器验收签字之日起算起。</w:t>
      </w:r>
    </w:p>
    <w:p>
      <w:pPr>
        <w:adjustRightInd w:val="0"/>
        <w:snapToGrid w:val="0"/>
        <w:spacing w:line="360" w:lineRule="auto"/>
        <w:rPr>
          <w:rFonts w:hint="eastAsia" w:ascii="宋体" w:hAnsi="宋体"/>
          <w:sz w:val="24"/>
        </w:rPr>
      </w:pPr>
      <w:r>
        <w:rPr>
          <w:rFonts w:hint="eastAsia" w:ascii="宋体" w:hAnsi="宋体"/>
          <w:sz w:val="24"/>
        </w:rPr>
        <w:t>1.2 售后服务：仪器设备出现故障时，供货方得到通知3日内派维修人员到达用户现场维修。</w:t>
      </w:r>
    </w:p>
    <w:p>
      <w:pPr>
        <w:adjustRightInd w:val="0"/>
        <w:snapToGrid w:val="0"/>
        <w:spacing w:line="360" w:lineRule="auto"/>
        <w:rPr>
          <w:rFonts w:hint="eastAsia" w:ascii="宋体" w:hAnsi="宋体"/>
          <w:sz w:val="24"/>
        </w:rPr>
      </w:pPr>
      <w:r>
        <w:rPr>
          <w:rFonts w:hint="eastAsia" w:ascii="宋体" w:hAnsi="宋体"/>
          <w:sz w:val="24"/>
        </w:rPr>
        <w:t>1.3培训：免费提供该仪器设备的现场培训，时间不少于3天。</w:t>
      </w:r>
    </w:p>
    <w:p>
      <w:pPr>
        <w:adjustRightInd w:val="0"/>
        <w:snapToGrid w:val="0"/>
        <w:spacing w:line="360" w:lineRule="auto"/>
        <w:rPr>
          <w:rFonts w:hint="eastAsia"/>
          <w:b/>
          <w:sz w:val="24"/>
        </w:rPr>
      </w:pPr>
      <w:r>
        <w:rPr>
          <w:rFonts w:hint="eastAsia" w:ascii="宋体" w:hAnsi="宋体"/>
          <w:sz w:val="24"/>
        </w:rPr>
        <w:t>1.4验收：仪器设备到达最终用户后，按招标文件要求验收。</w:t>
      </w:r>
    </w:p>
    <w:p>
      <w:pPr>
        <w:adjustRightInd w:val="0"/>
        <w:snapToGrid w:val="0"/>
        <w:spacing w:line="360" w:lineRule="auto"/>
        <w:rPr>
          <w:rFonts w:hint="eastAsia"/>
          <w:b/>
          <w:sz w:val="24"/>
        </w:rPr>
      </w:pPr>
      <w:r>
        <w:rPr>
          <w:rFonts w:hint="eastAsia"/>
          <w:b/>
          <w:sz w:val="24"/>
        </w:rPr>
        <w:t>（三）订货数量：</w:t>
      </w:r>
    </w:p>
    <w:p>
      <w:pPr>
        <w:adjustRightInd w:val="0"/>
        <w:snapToGrid w:val="0"/>
        <w:spacing w:line="360" w:lineRule="auto"/>
        <w:rPr>
          <w:rFonts w:ascii="宋体" w:hAnsi="宋体"/>
          <w:sz w:val="24"/>
        </w:rPr>
      </w:pPr>
      <w:r>
        <w:rPr>
          <w:rFonts w:hint="eastAsia" w:ascii="宋体" w:hAnsi="宋体"/>
          <w:sz w:val="24"/>
        </w:rPr>
        <w:t xml:space="preserve">  1</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（四）交货地点：</w:t>
      </w:r>
    </w:p>
    <w:p>
      <w:pPr>
        <w:adjustRightInd w:val="0"/>
        <w:snapToGrid w:val="0"/>
        <w:spacing w:line="360" w:lineRule="auto"/>
        <w:rPr>
          <w:rFonts w:hint="eastAsia" w:ascii="宋体" w:hAnsi="宋体"/>
          <w:sz w:val="24"/>
        </w:rPr>
      </w:pPr>
      <w:r>
        <w:rPr>
          <w:rFonts w:hint="eastAsia" w:ascii="宋体" w:hAnsi="宋体"/>
          <w:sz w:val="24"/>
        </w:rPr>
        <w:t>乌鲁木齐，用户指定地点。</w:t>
      </w:r>
    </w:p>
    <w:p>
      <w:pPr>
        <w:spacing w:line="360" w:lineRule="auto"/>
        <w:rPr>
          <w:rFonts w:hint="eastAsia"/>
          <w:b/>
          <w:sz w:val="24"/>
        </w:rPr>
      </w:pPr>
      <w:r>
        <w:rPr>
          <w:rFonts w:hint="eastAsia"/>
          <w:b/>
          <w:sz w:val="24"/>
        </w:rPr>
        <w:t>（五）交货日期：</w:t>
      </w:r>
    </w:p>
    <w:p>
      <w:pPr>
        <w:adjustRightInd w:val="0"/>
        <w:snapToGrid w:val="0"/>
        <w:spacing w:line="360" w:lineRule="auto"/>
        <w:rPr>
          <w:rFonts w:ascii="宋体" w:hAnsi="宋体"/>
          <w:sz w:val="24"/>
        </w:rPr>
      </w:pPr>
      <w:r>
        <w:rPr>
          <w:rFonts w:hint="eastAsia" w:ascii="宋体" w:hAnsi="宋体"/>
          <w:sz w:val="24"/>
        </w:rPr>
        <w:t>合同正式签约后2个月内交货。</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sz w:val="24"/>
        </w:rPr>
        <w:br w:type="column"/>
      </w:r>
      <w:r>
        <w:rPr>
          <w:rFonts w:hint="eastAsia" w:ascii="宋体" w:hAnsi="宋体"/>
          <w:b/>
          <w:bCs/>
          <w:sz w:val="24"/>
        </w:rPr>
        <w:t>设备六：分子蒸馏仪</w:t>
      </w:r>
    </w:p>
    <w:p>
      <w:pPr>
        <w:rPr>
          <w:rFonts w:hint="eastAsia" w:ascii="宋体" w:hAnsi="宋体"/>
          <w:sz w:val="24"/>
        </w:rPr>
      </w:pPr>
      <w:r>
        <w:rPr>
          <w:rFonts w:hint="eastAsia"/>
          <w:b/>
          <w:sz w:val="24"/>
        </w:rPr>
        <w:t>（一）技术要求：</w:t>
      </w:r>
    </w:p>
    <w:p>
      <w:pPr>
        <w:spacing w:line="360" w:lineRule="auto"/>
        <w:ind w:left="360" w:hanging="360"/>
        <w:rPr>
          <w:rFonts w:hint="eastAsia"/>
          <w:b/>
          <w:sz w:val="24"/>
        </w:rPr>
      </w:pPr>
      <w:r>
        <w:rPr>
          <w:rFonts w:hint="eastAsia"/>
          <w:b/>
          <w:sz w:val="24"/>
        </w:rPr>
        <w:t>1.工作条件：</w:t>
      </w:r>
    </w:p>
    <w:p>
      <w:pPr>
        <w:adjustRightInd w:val="0"/>
        <w:snapToGrid w:val="0"/>
        <w:spacing w:line="360" w:lineRule="auto"/>
        <w:rPr>
          <w:rFonts w:hint="eastAsia"/>
          <w:sz w:val="24"/>
        </w:rPr>
      </w:pPr>
      <w:r>
        <w:rPr>
          <w:rFonts w:hint="eastAsia"/>
          <w:sz w:val="24"/>
        </w:rPr>
        <w:t>1</w:t>
      </w:r>
      <w:r>
        <w:rPr>
          <w:sz w:val="24"/>
        </w:rPr>
        <w:t>.1</w:t>
      </w:r>
      <w:r>
        <w:rPr>
          <w:rFonts w:hint="eastAsia"/>
          <w:sz w:val="24"/>
        </w:rPr>
        <w:t xml:space="preserve"> 见总则第3条。</w:t>
      </w:r>
    </w:p>
    <w:p>
      <w:pPr>
        <w:adjustRightInd w:val="0"/>
        <w:snapToGrid w:val="0"/>
        <w:spacing w:line="360" w:lineRule="auto"/>
        <w:rPr>
          <w:rFonts w:hint="eastAsia"/>
          <w:sz w:val="24"/>
        </w:rPr>
      </w:pPr>
    </w:p>
    <w:p>
      <w:pPr>
        <w:spacing w:line="360" w:lineRule="auto"/>
        <w:ind w:left="360" w:hanging="360"/>
        <w:rPr>
          <w:rFonts w:hint="eastAsia"/>
          <w:b/>
          <w:sz w:val="24"/>
        </w:rPr>
      </w:pPr>
      <w:r>
        <w:rPr>
          <w:rFonts w:hint="eastAsia"/>
          <w:b/>
          <w:sz w:val="24"/>
        </w:rPr>
        <w:t>2.设备用途：</w:t>
      </w:r>
    </w:p>
    <w:p>
      <w:pPr>
        <w:adjustRightInd w:val="0"/>
        <w:snapToGrid w:val="0"/>
        <w:spacing w:line="360" w:lineRule="auto"/>
        <w:rPr>
          <w:rFonts w:hint="eastAsia" w:ascii="宋体" w:hAnsi="宋体"/>
          <w:sz w:val="24"/>
        </w:rPr>
      </w:pPr>
      <w:r>
        <w:rPr>
          <w:rFonts w:hint="eastAsia" w:ascii="宋体" w:hAnsi="宋体"/>
          <w:sz w:val="24"/>
        </w:rPr>
        <w:t>用于高沸点、热敏性及易氧化产品在高真空条件下的快速分离。</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3.技术规格：</w:t>
      </w:r>
    </w:p>
    <w:p>
      <w:pPr>
        <w:adjustRightInd w:val="0"/>
        <w:snapToGrid w:val="0"/>
        <w:spacing w:line="360" w:lineRule="auto"/>
        <w:rPr>
          <w:rFonts w:hint="eastAsia" w:ascii="宋体" w:hAnsi="宋体"/>
          <w:sz w:val="24"/>
        </w:rPr>
      </w:pPr>
      <w:bookmarkStart w:id="2" w:name="_Hlk78203801"/>
      <w:r>
        <w:rPr>
          <w:rFonts w:hint="eastAsia" w:ascii="宋体" w:hAnsi="宋体"/>
          <w:sz w:val="24"/>
        </w:rPr>
        <w:t>3.1 蒸发面积：≥0.04m2；</w:t>
      </w:r>
    </w:p>
    <w:p>
      <w:pPr>
        <w:adjustRightInd w:val="0"/>
        <w:snapToGrid w:val="0"/>
        <w:spacing w:line="360" w:lineRule="auto"/>
        <w:rPr>
          <w:rFonts w:hint="eastAsia" w:ascii="宋体" w:hAnsi="宋体"/>
          <w:sz w:val="24"/>
        </w:rPr>
      </w:pPr>
      <w:r>
        <w:rPr>
          <w:rFonts w:hint="eastAsia" w:ascii="宋体" w:hAnsi="宋体"/>
          <w:sz w:val="24"/>
        </w:rPr>
        <w:t>3.2 冷凝面积：≥0.06m2（内置冷凝器）；</w:t>
      </w:r>
    </w:p>
    <w:p>
      <w:pPr>
        <w:adjustRightInd w:val="0"/>
        <w:snapToGrid w:val="0"/>
        <w:spacing w:line="360" w:lineRule="auto"/>
        <w:rPr>
          <w:rFonts w:hint="eastAsia" w:ascii="宋体" w:hAnsi="宋体"/>
          <w:sz w:val="24"/>
        </w:rPr>
      </w:pPr>
      <w:r>
        <w:rPr>
          <w:rFonts w:hint="eastAsia" w:ascii="宋体" w:hAnsi="宋体"/>
          <w:sz w:val="24"/>
        </w:rPr>
        <w:t>#3.3 蒸发温度：RT-300℃；</w:t>
      </w:r>
    </w:p>
    <w:p>
      <w:pPr>
        <w:adjustRightInd w:val="0"/>
        <w:snapToGrid w:val="0"/>
        <w:spacing w:line="360" w:lineRule="auto"/>
        <w:rPr>
          <w:rFonts w:hint="eastAsia" w:ascii="宋体" w:hAnsi="宋体"/>
          <w:sz w:val="24"/>
        </w:rPr>
      </w:pPr>
      <w:r>
        <w:rPr>
          <w:rFonts w:hint="eastAsia" w:ascii="宋体" w:hAnsi="宋体"/>
          <w:sz w:val="24"/>
        </w:rPr>
        <w:t>3.4 冷凝温度：0-95℃（带有加热制冷双功能）；</w:t>
      </w:r>
    </w:p>
    <w:p>
      <w:pPr>
        <w:adjustRightInd w:val="0"/>
        <w:snapToGrid w:val="0"/>
        <w:spacing w:line="360" w:lineRule="auto"/>
        <w:rPr>
          <w:rFonts w:hint="eastAsia" w:ascii="宋体" w:hAnsi="宋体"/>
          <w:sz w:val="24"/>
        </w:rPr>
      </w:pPr>
      <w:r>
        <w:rPr>
          <w:rFonts w:hint="eastAsia" w:ascii="宋体" w:hAnsi="宋体"/>
          <w:sz w:val="24"/>
        </w:rPr>
        <w:t>#3.5 操作压力：低至0.001mbar（0.1Pa）；</w:t>
      </w:r>
    </w:p>
    <w:p>
      <w:pPr>
        <w:adjustRightInd w:val="0"/>
        <w:snapToGrid w:val="0"/>
        <w:spacing w:line="360" w:lineRule="auto"/>
        <w:rPr>
          <w:rFonts w:hint="eastAsia" w:ascii="宋体" w:hAnsi="宋体"/>
          <w:sz w:val="24"/>
        </w:rPr>
      </w:pPr>
      <w:r>
        <w:rPr>
          <w:rFonts w:hint="eastAsia" w:ascii="宋体" w:hAnsi="宋体"/>
          <w:sz w:val="24"/>
        </w:rPr>
        <w:t>3.6 处理量：0.1-1.5 kg/h；</w:t>
      </w:r>
    </w:p>
    <w:p>
      <w:pPr>
        <w:adjustRightInd w:val="0"/>
        <w:snapToGrid w:val="0"/>
        <w:spacing w:line="360" w:lineRule="auto"/>
        <w:rPr>
          <w:rFonts w:hint="eastAsia" w:ascii="宋体" w:hAnsi="宋体"/>
          <w:sz w:val="24"/>
        </w:rPr>
      </w:pPr>
      <w:r>
        <w:rPr>
          <w:rFonts w:hint="eastAsia" w:ascii="宋体" w:hAnsi="宋体"/>
          <w:sz w:val="24"/>
        </w:rPr>
        <w:t>3.7 蒸发器主体材质：硼硅玻璃3.3，加热区域夹套式设计，采用导热油为加热介质，实验过程可视；</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3.8 刮膜转子形式：固定刮板式刮膜转子，刮板材质为石墨复合材料，耐温≥300℃，带有角度凹槽。通过不锈钢金属弹性片固定于刮膜篮，可处理物料的最高粘度不低于5000mPas（操作温度下）；</w:t>
      </w:r>
    </w:p>
    <w:p>
      <w:pPr>
        <w:adjustRightInd w:val="0"/>
        <w:snapToGrid w:val="0"/>
        <w:spacing w:line="360" w:lineRule="auto"/>
        <w:rPr>
          <w:rFonts w:hint="eastAsia" w:ascii="宋体" w:hAnsi="宋体"/>
          <w:sz w:val="24"/>
        </w:rPr>
      </w:pPr>
      <w:r>
        <w:rPr>
          <w:rFonts w:hint="eastAsia" w:ascii="宋体" w:hAnsi="宋体"/>
          <w:sz w:val="24"/>
        </w:rPr>
        <w:t>3.9 保温性：与物料接触管道均为夹套式可加热设计，蒸发器出料管口采用球形接口，管口末端也可加热，可处理高熔点、高粘度物料；</w:t>
      </w:r>
    </w:p>
    <w:p>
      <w:pPr>
        <w:adjustRightInd w:val="0"/>
        <w:snapToGrid w:val="0"/>
        <w:spacing w:line="360" w:lineRule="auto"/>
        <w:rPr>
          <w:rFonts w:hint="eastAsia" w:ascii="宋体" w:hAnsi="宋体"/>
          <w:sz w:val="24"/>
        </w:rPr>
      </w:pPr>
      <w:r>
        <w:rPr>
          <w:rFonts w:hint="eastAsia" w:ascii="宋体" w:hAnsi="宋体"/>
          <w:sz w:val="24"/>
        </w:rPr>
        <w:t>3.10 蒸发器进料：蒸发器采用夹套式高精密齿轮泵进料（可通过热油保温），齿轮泵转速通过电控式变频器精确驱动，调节步频为0.1Hz。蒸发器通过顶部侧壁管道进料，起到脱气作用，进料管口玻璃夹套设计，可通过热油保温；</w:t>
      </w:r>
    </w:p>
    <w:p>
      <w:pPr>
        <w:adjustRightInd w:val="0"/>
        <w:snapToGrid w:val="0"/>
        <w:spacing w:line="360" w:lineRule="auto"/>
        <w:rPr>
          <w:rFonts w:hint="eastAsia" w:ascii="宋体" w:hAnsi="宋体"/>
          <w:sz w:val="24"/>
        </w:rPr>
      </w:pPr>
      <w:r>
        <w:rPr>
          <w:rFonts w:hint="eastAsia" w:ascii="宋体" w:hAnsi="宋体"/>
          <w:sz w:val="24"/>
        </w:rPr>
        <w:t>3.11 真空废气排放前带有过滤装置。</w:t>
      </w:r>
    </w:p>
    <w:p>
      <w:pPr>
        <w:adjustRightInd w:val="0"/>
        <w:snapToGrid w:val="0"/>
        <w:spacing w:line="360" w:lineRule="auto"/>
        <w:rPr>
          <w:rFonts w:hint="eastAsia" w:ascii="宋体" w:hAnsi="宋体"/>
          <w:sz w:val="24"/>
        </w:rPr>
      </w:pPr>
    </w:p>
    <w:bookmarkEnd w:id="2"/>
    <w:p>
      <w:pPr>
        <w:adjustRightInd w:val="0"/>
        <w:snapToGrid w:val="0"/>
        <w:spacing w:line="360" w:lineRule="auto"/>
        <w:rPr>
          <w:rFonts w:hint="eastAsia" w:ascii="宋体" w:hAnsi="宋体"/>
          <w:sz w:val="24"/>
        </w:rPr>
      </w:pPr>
      <w:r>
        <w:rPr>
          <w:rFonts w:hint="eastAsia" w:ascii="宋体" w:hAnsi="宋体"/>
          <w:sz w:val="24"/>
        </w:rPr>
        <w:t>4.产品配置要求</w:t>
      </w:r>
    </w:p>
    <w:p>
      <w:pPr>
        <w:adjustRightInd w:val="0"/>
        <w:snapToGrid w:val="0"/>
        <w:spacing w:line="360" w:lineRule="auto"/>
        <w:rPr>
          <w:rFonts w:hint="eastAsia" w:ascii="宋体" w:hAnsi="宋体"/>
          <w:sz w:val="24"/>
        </w:rPr>
      </w:pPr>
      <w:r>
        <w:rPr>
          <w:rFonts w:hint="eastAsia" w:ascii="宋体" w:hAnsi="宋体"/>
          <w:sz w:val="24"/>
        </w:rPr>
        <w:t>短程蒸馏装置包括：进料系统，蒸馏单元，刮膜系统，加热制冷单元，物料收集系统，真空系统，设备框架及备品备件。</w:t>
      </w:r>
    </w:p>
    <w:p>
      <w:pPr>
        <w:adjustRightInd w:val="0"/>
        <w:snapToGrid w:val="0"/>
        <w:spacing w:line="360" w:lineRule="auto"/>
        <w:rPr>
          <w:rFonts w:hint="eastAsia" w:ascii="宋体" w:hAnsi="宋体"/>
          <w:sz w:val="24"/>
        </w:rPr>
      </w:pPr>
      <w:r>
        <w:rPr>
          <w:rFonts w:hint="eastAsia" w:ascii="宋体" w:hAnsi="宋体"/>
          <w:sz w:val="24"/>
        </w:rPr>
        <w:t>（1）进料系统</w:t>
      </w:r>
    </w:p>
    <w:p>
      <w:pPr>
        <w:adjustRightInd w:val="0"/>
        <w:snapToGrid w:val="0"/>
        <w:spacing w:line="360" w:lineRule="auto"/>
        <w:rPr>
          <w:rFonts w:hint="eastAsia" w:ascii="宋体" w:hAnsi="宋体"/>
          <w:sz w:val="24"/>
        </w:rPr>
      </w:pPr>
      <w:r>
        <w:rPr>
          <w:rFonts w:hint="eastAsia" w:ascii="宋体" w:hAnsi="宋体"/>
          <w:sz w:val="24"/>
        </w:rPr>
        <w:t>①夹套式进料罐，容积1000ml，配置进料罐盖子，带3个备用管口，接口标准NS29/32；</w:t>
      </w:r>
    </w:p>
    <w:p>
      <w:pPr>
        <w:adjustRightInd w:val="0"/>
        <w:snapToGrid w:val="0"/>
        <w:spacing w:line="360" w:lineRule="auto"/>
        <w:rPr>
          <w:rFonts w:hint="eastAsia" w:ascii="宋体" w:hAnsi="宋体"/>
          <w:sz w:val="24"/>
        </w:rPr>
      </w:pPr>
      <w:r>
        <w:rPr>
          <w:rFonts w:hint="eastAsia" w:ascii="宋体" w:hAnsi="宋体"/>
          <w:sz w:val="24"/>
        </w:rPr>
        <w:t>②夹套式进料管线，配低位手动排空阀、单向进料阀及伴热板；</w:t>
      </w:r>
    </w:p>
    <w:p>
      <w:pPr>
        <w:adjustRightInd w:val="0"/>
        <w:snapToGrid w:val="0"/>
        <w:spacing w:line="360" w:lineRule="auto"/>
        <w:rPr>
          <w:rFonts w:hint="eastAsia" w:ascii="宋体" w:hAnsi="宋体"/>
          <w:sz w:val="24"/>
        </w:rPr>
      </w:pPr>
      <w:r>
        <w:rPr>
          <w:rFonts w:hint="eastAsia" w:ascii="宋体" w:hAnsi="宋体"/>
          <w:sz w:val="24"/>
        </w:rPr>
        <w:t>③夹套式进料齿轮泵，流量调节范围0-1500ml/h；</w:t>
      </w:r>
    </w:p>
    <w:p>
      <w:pPr>
        <w:adjustRightInd w:val="0"/>
        <w:snapToGrid w:val="0"/>
        <w:spacing w:line="360" w:lineRule="auto"/>
        <w:rPr>
          <w:rFonts w:hint="eastAsia" w:ascii="宋体" w:hAnsi="宋体"/>
          <w:sz w:val="24"/>
        </w:rPr>
      </w:pPr>
      <w:r>
        <w:rPr>
          <w:rFonts w:hint="eastAsia" w:ascii="宋体" w:hAnsi="宋体"/>
          <w:sz w:val="24"/>
        </w:rPr>
        <w:t>④电控式变频器，0-100Hz可调节，</w:t>
      </w:r>
      <w:bookmarkStart w:id="3" w:name="OLE_LINK2"/>
      <w:r>
        <w:rPr>
          <w:rFonts w:hint="eastAsia" w:ascii="宋体" w:hAnsi="宋体"/>
          <w:sz w:val="24"/>
        </w:rPr>
        <w:t>调节精度0.1Hz</w:t>
      </w:r>
      <w:bookmarkEnd w:id="3"/>
      <w:r>
        <w:rPr>
          <w:rFonts w:hint="eastAsia" w:ascii="宋体" w:hAnsi="宋体"/>
          <w:sz w:val="24"/>
        </w:rPr>
        <w:t>；</w:t>
      </w:r>
    </w:p>
    <w:p>
      <w:pPr>
        <w:adjustRightInd w:val="0"/>
        <w:snapToGrid w:val="0"/>
        <w:spacing w:line="360" w:lineRule="auto"/>
        <w:rPr>
          <w:rFonts w:hint="eastAsia" w:ascii="宋体" w:hAnsi="宋体"/>
          <w:sz w:val="24"/>
        </w:rPr>
      </w:pPr>
      <w:r>
        <w:rPr>
          <w:rFonts w:hint="eastAsia" w:ascii="宋体" w:hAnsi="宋体"/>
          <w:sz w:val="24"/>
        </w:rPr>
        <w:t>⑤齿轮泵通过升降台支撑，高度可任意调节；</w:t>
      </w:r>
    </w:p>
    <w:p>
      <w:pPr>
        <w:adjustRightInd w:val="0"/>
        <w:snapToGrid w:val="0"/>
        <w:spacing w:line="360" w:lineRule="auto"/>
        <w:rPr>
          <w:rFonts w:hint="eastAsia" w:ascii="宋体" w:hAnsi="宋体"/>
          <w:sz w:val="24"/>
        </w:rPr>
      </w:pPr>
      <w:r>
        <w:rPr>
          <w:rFonts w:hint="eastAsia" w:ascii="宋体" w:hAnsi="宋体"/>
          <w:sz w:val="24"/>
        </w:rPr>
        <w:t>⑥进料系统各部分可独立拆卸，方便清洗。</w:t>
      </w:r>
    </w:p>
    <w:p>
      <w:pPr>
        <w:adjustRightInd w:val="0"/>
        <w:snapToGrid w:val="0"/>
        <w:spacing w:line="360" w:lineRule="auto"/>
        <w:rPr>
          <w:rFonts w:hint="eastAsia" w:ascii="宋体" w:hAnsi="宋体"/>
          <w:sz w:val="24"/>
        </w:rPr>
      </w:pPr>
      <w:r>
        <w:rPr>
          <w:rFonts w:hint="eastAsia" w:ascii="宋体" w:hAnsi="宋体"/>
          <w:sz w:val="24"/>
        </w:rPr>
        <w:t>（2）蒸发单元</w:t>
      </w:r>
    </w:p>
    <w:p>
      <w:pPr>
        <w:adjustRightInd w:val="0"/>
        <w:snapToGrid w:val="0"/>
        <w:spacing w:line="360" w:lineRule="auto"/>
        <w:rPr>
          <w:rFonts w:hint="eastAsia" w:ascii="宋体" w:hAnsi="宋体"/>
          <w:sz w:val="24"/>
        </w:rPr>
      </w:pPr>
      <w:r>
        <w:rPr>
          <w:rFonts w:hint="eastAsia" w:ascii="宋体" w:hAnsi="宋体"/>
          <w:sz w:val="24"/>
        </w:rPr>
        <w:t>①主蒸发器硼硅玻璃3.3材质，蒸发面积≥0.04m2，内置盘管式冷凝器，冷凝面积≥0.06m2；</w:t>
      </w:r>
    </w:p>
    <w:p>
      <w:pPr>
        <w:adjustRightInd w:val="0"/>
        <w:snapToGrid w:val="0"/>
        <w:spacing w:line="360" w:lineRule="auto"/>
        <w:rPr>
          <w:rFonts w:hint="eastAsia" w:ascii="宋体" w:hAnsi="宋体"/>
          <w:sz w:val="24"/>
        </w:rPr>
      </w:pPr>
      <w:r>
        <w:rPr>
          <w:rFonts w:hint="eastAsia" w:ascii="宋体" w:hAnsi="宋体"/>
          <w:sz w:val="24"/>
        </w:rPr>
        <w:t>②蒸发区域及进出料管道均为夹套式设计，出料管口为球磨口，管口末端为夹套式可加热设计。</w:t>
      </w:r>
    </w:p>
    <w:p>
      <w:pPr>
        <w:adjustRightInd w:val="0"/>
        <w:snapToGrid w:val="0"/>
        <w:spacing w:line="360" w:lineRule="auto"/>
        <w:rPr>
          <w:rFonts w:hint="eastAsia" w:ascii="宋体" w:hAnsi="宋体"/>
          <w:sz w:val="24"/>
        </w:rPr>
      </w:pPr>
      <w:r>
        <w:rPr>
          <w:rFonts w:hint="eastAsia" w:ascii="宋体" w:hAnsi="宋体"/>
          <w:sz w:val="24"/>
        </w:rPr>
        <w:t>（3）刮膜系统</w:t>
      </w:r>
    </w:p>
    <w:p>
      <w:pPr>
        <w:adjustRightInd w:val="0"/>
        <w:snapToGrid w:val="0"/>
        <w:spacing w:line="360" w:lineRule="auto"/>
        <w:rPr>
          <w:rFonts w:hint="eastAsia" w:ascii="宋体" w:hAnsi="宋体"/>
          <w:sz w:val="24"/>
        </w:rPr>
      </w:pPr>
      <w:r>
        <w:rPr>
          <w:rFonts w:hint="eastAsia" w:ascii="宋体" w:hAnsi="宋体"/>
          <w:sz w:val="24"/>
        </w:rPr>
        <w:t>①固定刮板式转子，刮板带有一定角度的凹槽通过弹性金属片与刮膜篮连接；</w:t>
      </w:r>
    </w:p>
    <w:p>
      <w:pPr>
        <w:adjustRightInd w:val="0"/>
        <w:snapToGrid w:val="0"/>
        <w:spacing w:line="360" w:lineRule="auto"/>
        <w:rPr>
          <w:rFonts w:hint="eastAsia" w:ascii="宋体" w:hAnsi="宋体"/>
          <w:sz w:val="24"/>
        </w:rPr>
      </w:pPr>
      <w:r>
        <w:rPr>
          <w:rFonts w:hint="eastAsia" w:ascii="宋体" w:hAnsi="宋体"/>
          <w:sz w:val="24"/>
        </w:rPr>
        <w:t>②刮板材质：石墨/PTFE，耐温≥300℃；</w:t>
      </w:r>
    </w:p>
    <w:p>
      <w:pPr>
        <w:adjustRightInd w:val="0"/>
        <w:snapToGrid w:val="0"/>
        <w:spacing w:line="360" w:lineRule="auto"/>
        <w:rPr>
          <w:rFonts w:hint="eastAsia" w:ascii="宋体" w:hAnsi="宋体"/>
          <w:sz w:val="24"/>
        </w:rPr>
      </w:pPr>
      <w:r>
        <w:rPr>
          <w:rFonts w:hint="eastAsia" w:ascii="宋体" w:hAnsi="宋体"/>
          <w:sz w:val="24"/>
        </w:rPr>
        <w:t>③刮膜篮材质：316Ti；</w:t>
      </w:r>
    </w:p>
    <w:p>
      <w:pPr>
        <w:adjustRightInd w:val="0"/>
        <w:snapToGrid w:val="0"/>
        <w:spacing w:line="360" w:lineRule="auto"/>
        <w:rPr>
          <w:rFonts w:hint="eastAsia" w:ascii="宋体" w:hAnsi="宋体"/>
          <w:sz w:val="24"/>
        </w:rPr>
      </w:pPr>
      <w:r>
        <w:rPr>
          <w:rFonts w:hint="eastAsia" w:ascii="宋体" w:hAnsi="宋体"/>
          <w:sz w:val="24"/>
        </w:rPr>
        <w:t>④密封形式：配置顶部法兰及唇式机械密封；</w:t>
      </w:r>
    </w:p>
    <w:p>
      <w:pPr>
        <w:adjustRightInd w:val="0"/>
        <w:snapToGrid w:val="0"/>
        <w:spacing w:line="360" w:lineRule="auto"/>
        <w:rPr>
          <w:rFonts w:hint="eastAsia" w:ascii="宋体" w:hAnsi="宋体"/>
          <w:sz w:val="24"/>
        </w:rPr>
      </w:pPr>
      <w:r>
        <w:rPr>
          <w:rFonts w:hint="eastAsia" w:ascii="宋体" w:hAnsi="宋体"/>
          <w:sz w:val="24"/>
        </w:rPr>
        <w:t>⑤转子驱动电机：LED数字显示转速，转速50-500r/min连续可调；</w:t>
      </w:r>
    </w:p>
    <w:p>
      <w:pPr>
        <w:adjustRightInd w:val="0"/>
        <w:snapToGrid w:val="0"/>
        <w:spacing w:line="360" w:lineRule="auto"/>
        <w:rPr>
          <w:rFonts w:hint="eastAsia" w:ascii="宋体" w:hAnsi="宋体"/>
          <w:sz w:val="24"/>
        </w:rPr>
      </w:pPr>
      <w:r>
        <w:rPr>
          <w:rFonts w:hint="eastAsia" w:ascii="宋体" w:hAnsi="宋体"/>
          <w:sz w:val="24"/>
        </w:rPr>
        <w:t>⑥用于连接转子及驱动电机的柔性联轴器。</w:t>
      </w:r>
    </w:p>
    <w:p>
      <w:pPr>
        <w:adjustRightInd w:val="0"/>
        <w:snapToGrid w:val="0"/>
        <w:spacing w:line="360" w:lineRule="auto"/>
        <w:rPr>
          <w:rFonts w:hint="eastAsia" w:ascii="宋体" w:hAnsi="宋体"/>
          <w:sz w:val="24"/>
        </w:rPr>
      </w:pPr>
      <w:r>
        <w:rPr>
          <w:rFonts w:hint="eastAsia" w:ascii="宋体" w:hAnsi="宋体"/>
          <w:sz w:val="24"/>
        </w:rPr>
        <w:t>（4）加热及冷却单元</w:t>
      </w:r>
    </w:p>
    <w:p>
      <w:pPr>
        <w:adjustRightInd w:val="0"/>
        <w:snapToGrid w:val="0"/>
        <w:spacing w:line="360" w:lineRule="auto"/>
        <w:rPr>
          <w:rFonts w:hint="eastAsia" w:ascii="宋体" w:hAnsi="宋体"/>
          <w:sz w:val="24"/>
        </w:rPr>
      </w:pPr>
      <w:r>
        <w:rPr>
          <w:rFonts w:hint="eastAsia" w:ascii="宋体" w:hAnsi="宋体"/>
          <w:sz w:val="24"/>
        </w:rPr>
        <w:t>①主蒸发器加热器：温度范围：RT-300℃（±0.01℃），加热功率3kW，采用导热油循环加热；</w:t>
      </w:r>
    </w:p>
    <w:p>
      <w:pPr>
        <w:adjustRightInd w:val="0"/>
        <w:snapToGrid w:val="0"/>
        <w:spacing w:line="360" w:lineRule="auto"/>
        <w:rPr>
          <w:rFonts w:hint="eastAsia" w:ascii="宋体" w:hAnsi="宋体"/>
          <w:sz w:val="24"/>
        </w:rPr>
      </w:pPr>
      <w:r>
        <w:rPr>
          <w:rFonts w:hint="eastAsia" w:ascii="宋体" w:hAnsi="宋体"/>
          <w:sz w:val="24"/>
        </w:rPr>
        <w:t>②进料系统加热器：温度范围：RT-150℃（±0.1℃），加热功率2kW，采用导热油循环加热；</w:t>
      </w:r>
    </w:p>
    <w:p>
      <w:pPr>
        <w:adjustRightInd w:val="0"/>
        <w:snapToGrid w:val="0"/>
        <w:spacing w:line="360" w:lineRule="auto"/>
        <w:rPr>
          <w:rFonts w:hint="eastAsia" w:ascii="宋体" w:hAnsi="宋体"/>
          <w:sz w:val="24"/>
        </w:rPr>
      </w:pPr>
      <w:r>
        <w:rPr>
          <w:rFonts w:hint="eastAsia" w:ascii="宋体" w:hAnsi="宋体"/>
          <w:sz w:val="24"/>
        </w:rPr>
        <w:t>③重组分出料系统加热器：温度范围：RT-150℃（±0.1℃），加热功率2kW，采用导热油循环加热；</w:t>
      </w:r>
    </w:p>
    <w:p>
      <w:pPr>
        <w:adjustRightInd w:val="0"/>
        <w:snapToGrid w:val="0"/>
        <w:spacing w:line="360" w:lineRule="auto"/>
        <w:rPr>
          <w:rFonts w:hint="eastAsia" w:ascii="宋体" w:hAnsi="宋体"/>
          <w:sz w:val="24"/>
        </w:rPr>
      </w:pPr>
      <w:r>
        <w:rPr>
          <w:rFonts w:hint="eastAsia" w:ascii="宋体" w:hAnsi="宋体"/>
          <w:sz w:val="24"/>
        </w:rPr>
        <w:t>④轻组分及内置冷凝器控温机：温度范围0-95℃（±0.1℃），带有加热制冷双功能，制冷功率@20℃ 200w，采用乙二醇及水的混合物环加热或制冷。</w:t>
      </w:r>
    </w:p>
    <w:p>
      <w:pPr>
        <w:adjustRightInd w:val="0"/>
        <w:snapToGrid w:val="0"/>
        <w:spacing w:line="360" w:lineRule="auto"/>
        <w:rPr>
          <w:rFonts w:hint="eastAsia" w:ascii="宋体" w:hAnsi="宋体"/>
          <w:sz w:val="24"/>
        </w:rPr>
      </w:pPr>
      <w:r>
        <w:rPr>
          <w:rFonts w:hint="eastAsia" w:ascii="宋体" w:hAnsi="宋体"/>
          <w:sz w:val="24"/>
        </w:rPr>
        <w:t>（5）轻组分物料收集系统</w:t>
      </w:r>
    </w:p>
    <w:p>
      <w:pPr>
        <w:adjustRightInd w:val="0"/>
        <w:snapToGrid w:val="0"/>
        <w:spacing w:line="360" w:lineRule="auto"/>
        <w:rPr>
          <w:rFonts w:hint="eastAsia" w:ascii="宋体" w:hAnsi="宋体"/>
          <w:sz w:val="24"/>
        </w:rPr>
      </w:pPr>
      <w:r>
        <w:rPr>
          <w:rFonts w:hint="eastAsia" w:ascii="宋体" w:hAnsi="宋体"/>
          <w:sz w:val="24"/>
        </w:rPr>
        <w:t>①三分出料器，用于出料口和三个收集瓶的对接；</w:t>
      </w:r>
    </w:p>
    <w:p>
      <w:pPr>
        <w:adjustRightInd w:val="0"/>
        <w:snapToGrid w:val="0"/>
        <w:spacing w:line="360" w:lineRule="auto"/>
        <w:rPr>
          <w:rFonts w:hint="eastAsia" w:ascii="宋体" w:hAnsi="宋体"/>
          <w:sz w:val="24"/>
        </w:rPr>
      </w:pPr>
      <w:r>
        <w:rPr>
          <w:rFonts w:hint="eastAsia" w:ascii="宋体" w:hAnsi="宋体"/>
          <w:sz w:val="24"/>
        </w:rPr>
        <w:t>②250ml收集瓶2个，NS29/32标准磨口；</w:t>
      </w:r>
    </w:p>
    <w:p>
      <w:pPr>
        <w:adjustRightInd w:val="0"/>
        <w:snapToGrid w:val="0"/>
        <w:spacing w:line="360" w:lineRule="auto"/>
        <w:rPr>
          <w:rFonts w:hint="eastAsia" w:ascii="宋体" w:hAnsi="宋体"/>
          <w:sz w:val="24"/>
        </w:rPr>
      </w:pPr>
      <w:bookmarkStart w:id="4" w:name="OLE_LINK3"/>
      <w:r>
        <w:rPr>
          <w:rFonts w:hint="eastAsia" w:ascii="宋体" w:hAnsi="宋体"/>
          <w:sz w:val="24"/>
        </w:rPr>
        <w:t>③4000ml收集瓶1个，NS29/32标准磨口；</w:t>
      </w:r>
    </w:p>
    <w:p>
      <w:pPr>
        <w:adjustRightInd w:val="0"/>
        <w:snapToGrid w:val="0"/>
        <w:spacing w:line="360" w:lineRule="auto"/>
        <w:rPr>
          <w:rFonts w:hint="eastAsia" w:ascii="宋体" w:hAnsi="宋体"/>
          <w:sz w:val="24"/>
        </w:rPr>
      </w:pPr>
      <w:r>
        <w:rPr>
          <w:rFonts w:hint="eastAsia" w:ascii="宋体" w:hAnsi="宋体"/>
          <w:sz w:val="24"/>
        </w:rPr>
        <w:t>④收集瓶通过升降台支撑，高度可任意调节</w:t>
      </w:r>
      <w:bookmarkEnd w:id="4"/>
      <w:r>
        <w:rPr>
          <w:rFonts w:hint="eastAsia" w:ascii="宋体" w:hAnsi="宋体"/>
          <w:sz w:val="24"/>
        </w:rPr>
        <w:t>。</w:t>
      </w:r>
    </w:p>
    <w:p>
      <w:pPr>
        <w:adjustRightInd w:val="0"/>
        <w:snapToGrid w:val="0"/>
        <w:spacing w:line="360" w:lineRule="auto"/>
        <w:rPr>
          <w:rFonts w:hint="eastAsia" w:ascii="宋体" w:hAnsi="宋体"/>
          <w:sz w:val="24"/>
        </w:rPr>
      </w:pPr>
      <w:r>
        <w:rPr>
          <w:rFonts w:hint="eastAsia" w:ascii="宋体" w:hAnsi="宋体"/>
          <w:sz w:val="24"/>
        </w:rPr>
        <w:t>（6）重组分物料收集系统</w:t>
      </w:r>
    </w:p>
    <w:p>
      <w:pPr>
        <w:adjustRightInd w:val="0"/>
        <w:snapToGrid w:val="0"/>
        <w:spacing w:line="360" w:lineRule="auto"/>
        <w:rPr>
          <w:rFonts w:hint="eastAsia" w:ascii="宋体" w:hAnsi="宋体"/>
          <w:sz w:val="24"/>
        </w:rPr>
      </w:pPr>
      <w:r>
        <w:rPr>
          <w:rFonts w:hint="eastAsia" w:ascii="宋体" w:hAnsi="宋体"/>
          <w:sz w:val="24"/>
        </w:rPr>
        <w:t>①三分出料器，用于出料口和三个收集瓶的对接；</w:t>
      </w:r>
    </w:p>
    <w:p>
      <w:pPr>
        <w:adjustRightInd w:val="0"/>
        <w:snapToGrid w:val="0"/>
        <w:spacing w:line="360" w:lineRule="auto"/>
        <w:rPr>
          <w:rFonts w:hint="eastAsia" w:ascii="宋体" w:hAnsi="宋体"/>
          <w:sz w:val="24"/>
        </w:rPr>
      </w:pPr>
      <w:r>
        <w:rPr>
          <w:rFonts w:hint="eastAsia" w:ascii="宋体" w:hAnsi="宋体"/>
          <w:sz w:val="24"/>
        </w:rPr>
        <w:t>②250ml收集瓶2个，NS29/32标准磨口；</w:t>
      </w:r>
    </w:p>
    <w:p>
      <w:pPr>
        <w:adjustRightInd w:val="0"/>
        <w:snapToGrid w:val="0"/>
        <w:spacing w:line="360" w:lineRule="auto"/>
        <w:rPr>
          <w:rFonts w:hint="eastAsia" w:ascii="宋体" w:hAnsi="宋体"/>
          <w:sz w:val="24"/>
        </w:rPr>
      </w:pPr>
      <w:r>
        <w:rPr>
          <w:rFonts w:hint="eastAsia" w:ascii="宋体" w:hAnsi="宋体"/>
          <w:sz w:val="24"/>
        </w:rPr>
        <w:t>③4000ml收集瓶1个，NS29/32标准磨口；</w:t>
      </w:r>
    </w:p>
    <w:p>
      <w:pPr>
        <w:adjustRightInd w:val="0"/>
        <w:snapToGrid w:val="0"/>
        <w:spacing w:line="360" w:lineRule="auto"/>
        <w:rPr>
          <w:rFonts w:hint="eastAsia" w:ascii="宋体" w:hAnsi="宋体"/>
          <w:sz w:val="24"/>
        </w:rPr>
      </w:pPr>
      <w:r>
        <w:rPr>
          <w:rFonts w:hint="eastAsia" w:ascii="宋体" w:hAnsi="宋体"/>
          <w:sz w:val="24"/>
        </w:rPr>
        <w:t>④收集瓶通过升降台支撑，高度可任意调节。</w:t>
      </w:r>
    </w:p>
    <w:p>
      <w:pPr>
        <w:adjustRightInd w:val="0"/>
        <w:snapToGrid w:val="0"/>
        <w:spacing w:line="360" w:lineRule="auto"/>
        <w:rPr>
          <w:rFonts w:hint="eastAsia" w:ascii="宋体" w:hAnsi="宋体"/>
          <w:sz w:val="24"/>
        </w:rPr>
      </w:pPr>
      <w:r>
        <w:rPr>
          <w:rFonts w:hint="eastAsia" w:ascii="宋体" w:hAnsi="宋体"/>
          <w:sz w:val="24"/>
        </w:rPr>
        <w:t>（7）真空系统</w:t>
      </w:r>
    </w:p>
    <w:p>
      <w:pPr>
        <w:adjustRightInd w:val="0"/>
        <w:snapToGrid w:val="0"/>
        <w:spacing w:line="360" w:lineRule="auto"/>
        <w:rPr>
          <w:rFonts w:hint="eastAsia" w:ascii="宋体" w:hAnsi="宋体"/>
          <w:sz w:val="24"/>
        </w:rPr>
      </w:pPr>
      <w:r>
        <w:rPr>
          <w:rFonts w:hint="eastAsia" w:ascii="宋体" w:hAnsi="宋体"/>
          <w:sz w:val="24"/>
        </w:rPr>
        <w:t>①双级旋片式真空泵，油封，具有防倒吸功能，吸气量≥4m3/h，带真空废气过滤器；</w:t>
      </w:r>
    </w:p>
    <w:p>
      <w:pPr>
        <w:adjustRightInd w:val="0"/>
        <w:snapToGrid w:val="0"/>
        <w:spacing w:line="360" w:lineRule="auto"/>
        <w:rPr>
          <w:rFonts w:hint="eastAsia" w:ascii="宋体" w:hAnsi="宋体"/>
          <w:sz w:val="24"/>
        </w:rPr>
      </w:pPr>
      <w:r>
        <w:rPr>
          <w:rFonts w:hint="eastAsia" w:ascii="宋体" w:hAnsi="宋体"/>
          <w:sz w:val="24"/>
        </w:rPr>
        <w:t>②油扩散真空泵，吸气量≥40L/s，内置油槽分离设计；</w:t>
      </w:r>
    </w:p>
    <w:p>
      <w:pPr>
        <w:adjustRightInd w:val="0"/>
        <w:snapToGrid w:val="0"/>
        <w:spacing w:line="360" w:lineRule="auto"/>
        <w:rPr>
          <w:rFonts w:hint="eastAsia" w:ascii="宋体" w:hAnsi="宋体"/>
          <w:sz w:val="24"/>
        </w:rPr>
      </w:pPr>
      <w:r>
        <w:rPr>
          <w:rFonts w:hint="eastAsia" w:ascii="宋体" w:hAnsi="宋体"/>
          <w:sz w:val="24"/>
        </w:rPr>
        <w:t>③一体式皮拉尼真空计，0.001-1000mbar；</w:t>
      </w:r>
    </w:p>
    <w:p>
      <w:pPr>
        <w:adjustRightInd w:val="0"/>
        <w:snapToGrid w:val="0"/>
        <w:spacing w:line="360" w:lineRule="auto"/>
        <w:rPr>
          <w:rFonts w:hint="eastAsia" w:ascii="宋体" w:hAnsi="宋体"/>
          <w:sz w:val="24"/>
        </w:rPr>
      </w:pPr>
      <w:r>
        <w:rPr>
          <w:rFonts w:hint="eastAsia" w:ascii="宋体" w:hAnsi="宋体"/>
          <w:sz w:val="24"/>
        </w:rPr>
        <w:t>④真空调节针阀，可连续调节真空大小，也用用于设备的真空放散；</w:t>
      </w:r>
    </w:p>
    <w:p>
      <w:pPr>
        <w:adjustRightInd w:val="0"/>
        <w:snapToGrid w:val="0"/>
        <w:spacing w:line="360" w:lineRule="auto"/>
        <w:rPr>
          <w:rFonts w:hint="eastAsia" w:ascii="宋体" w:hAnsi="宋体"/>
          <w:sz w:val="24"/>
        </w:rPr>
      </w:pPr>
      <w:r>
        <w:rPr>
          <w:rFonts w:hint="eastAsia" w:ascii="宋体" w:hAnsi="宋体"/>
          <w:sz w:val="24"/>
        </w:rPr>
        <w:t>⑤采用液氮制冷的冷阱；</w:t>
      </w:r>
    </w:p>
    <w:p>
      <w:pPr>
        <w:adjustRightInd w:val="0"/>
        <w:snapToGrid w:val="0"/>
        <w:spacing w:line="360" w:lineRule="auto"/>
        <w:rPr>
          <w:rFonts w:hint="eastAsia" w:ascii="宋体" w:hAnsi="宋体"/>
          <w:sz w:val="24"/>
        </w:rPr>
      </w:pPr>
      <w:r>
        <w:rPr>
          <w:rFonts w:hint="eastAsia" w:ascii="宋体" w:hAnsi="宋体"/>
          <w:sz w:val="24"/>
        </w:rPr>
        <w:t>⑥真空管道及连接所需的卡具及软管。</w:t>
      </w:r>
    </w:p>
    <w:p>
      <w:pPr>
        <w:adjustRightInd w:val="0"/>
        <w:snapToGrid w:val="0"/>
        <w:spacing w:line="360" w:lineRule="auto"/>
        <w:rPr>
          <w:rFonts w:hint="eastAsia" w:ascii="宋体" w:hAnsi="宋体"/>
          <w:sz w:val="24"/>
        </w:rPr>
      </w:pPr>
      <w:r>
        <w:rPr>
          <w:rFonts w:hint="eastAsia" w:ascii="宋体" w:hAnsi="宋体"/>
          <w:sz w:val="24"/>
        </w:rPr>
        <w:t>（8）设备框架，底部配置有4个带刹车功能的可移动脚轮，框架可悬挂亚克力板板保护操作人员。外形尺寸约（长宽高）：1.5X0.6X1.8米，具体以设计为准。</w:t>
      </w:r>
    </w:p>
    <w:p>
      <w:pPr>
        <w:adjustRightInd w:val="0"/>
        <w:snapToGrid w:val="0"/>
        <w:spacing w:line="360" w:lineRule="auto"/>
        <w:rPr>
          <w:rFonts w:hint="eastAsia" w:ascii="宋体" w:hAnsi="宋体"/>
          <w:sz w:val="24"/>
        </w:rPr>
      </w:pPr>
      <w:r>
        <w:rPr>
          <w:rFonts w:hint="eastAsia" w:ascii="宋体" w:hAnsi="宋体"/>
          <w:sz w:val="24"/>
        </w:rPr>
        <w:t>（9）备品备件，包括：一套装配用工具、一套静态垫片、一管真空脂、一套转子传动轴承、一套转子传动轴封、1台装机量油浴专用进口导热油。</w:t>
      </w:r>
    </w:p>
    <w:p>
      <w:pPr>
        <w:adjustRightInd w:val="0"/>
        <w:snapToGrid w:val="0"/>
        <w:spacing w:line="360" w:lineRule="auto"/>
        <w:rPr>
          <w:rFonts w:hint="eastAsia" w:ascii="宋体" w:hAnsi="宋体"/>
          <w:sz w:val="24"/>
        </w:rPr>
      </w:pPr>
    </w:p>
    <w:p>
      <w:pPr>
        <w:spacing w:line="360" w:lineRule="auto"/>
        <w:rPr>
          <w:rFonts w:hint="eastAsia" w:ascii="宋体" w:hAnsi="宋体"/>
          <w:sz w:val="24"/>
        </w:rPr>
      </w:pPr>
      <w:r>
        <w:rPr>
          <w:rFonts w:hint="eastAsia"/>
          <w:b/>
          <w:sz w:val="24"/>
        </w:rPr>
        <w:t>（二）质保及售后服务：</w:t>
      </w:r>
    </w:p>
    <w:p>
      <w:pPr>
        <w:adjustRightInd w:val="0"/>
        <w:snapToGrid w:val="0"/>
        <w:spacing w:line="360" w:lineRule="auto"/>
        <w:rPr>
          <w:rFonts w:hint="eastAsia" w:ascii="宋体" w:hAnsi="宋体"/>
          <w:sz w:val="24"/>
        </w:rPr>
      </w:pPr>
      <w:r>
        <w:rPr>
          <w:rFonts w:hint="eastAsia" w:ascii="宋体" w:hAnsi="宋体"/>
          <w:sz w:val="24"/>
        </w:rPr>
        <w:t>1.1 质保期：仪器设备免费保修1年；从仪器验收签字之日起算起。</w:t>
      </w:r>
    </w:p>
    <w:p>
      <w:pPr>
        <w:adjustRightInd w:val="0"/>
        <w:snapToGrid w:val="0"/>
        <w:spacing w:line="360" w:lineRule="auto"/>
        <w:rPr>
          <w:rFonts w:hint="eastAsia" w:ascii="宋体" w:hAnsi="宋体"/>
          <w:sz w:val="24"/>
        </w:rPr>
      </w:pPr>
      <w:r>
        <w:rPr>
          <w:rFonts w:hint="eastAsia" w:ascii="宋体" w:hAnsi="宋体"/>
          <w:sz w:val="24"/>
        </w:rPr>
        <w:t>1.2 售后服务：仪器设备出现故障时，供货方得到通知3日内派维修人员到达用户现场维修。</w:t>
      </w:r>
    </w:p>
    <w:p>
      <w:pPr>
        <w:adjustRightInd w:val="0"/>
        <w:snapToGrid w:val="0"/>
        <w:spacing w:line="360" w:lineRule="auto"/>
        <w:rPr>
          <w:rFonts w:hint="eastAsia" w:ascii="宋体" w:hAnsi="宋体"/>
          <w:sz w:val="24"/>
        </w:rPr>
      </w:pPr>
      <w:r>
        <w:rPr>
          <w:rFonts w:hint="eastAsia" w:ascii="宋体" w:hAnsi="宋体"/>
          <w:sz w:val="24"/>
        </w:rPr>
        <w:t>1.3培训：免费提供该仪器设备的现场培训，时间不少于3天。</w:t>
      </w:r>
    </w:p>
    <w:p>
      <w:pPr>
        <w:adjustRightInd w:val="0"/>
        <w:snapToGrid w:val="0"/>
        <w:spacing w:line="360" w:lineRule="auto"/>
        <w:rPr>
          <w:rFonts w:hint="eastAsia" w:ascii="宋体" w:hAnsi="宋体"/>
          <w:sz w:val="24"/>
        </w:rPr>
      </w:pPr>
      <w:r>
        <w:rPr>
          <w:rFonts w:hint="eastAsia" w:ascii="宋体" w:hAnsi="宋体"/>
          <w:sz w:val="24"/>
        </w:rPr>
        <w:t>1.4验收：仪器设备到达最终用户后，按招标文件要求验收。</w:t>
      </w:r>
    </w:p>
    <w:p>
      <w:pPr>
        <w:adjustRightInd w:val="0"/>
        <w:snapToGrid w:val="0"/>
        <w:spacing w:line="360" w:lineRule="auto"/>
        <w:rPr>
          <w:rFonts w:hint="eastAsia" w:ascii="宋体" w:hAnsi="宋体"/>
          <w:sz w:val="24"/>
        </w:rPr>
      </w:pPr>
    </w:p>
    <w:p>
      <w:pPr>
        <w:adjustRightInd w:val="0"/>
        <w:snapToGrid w:val="0"/>
        <w:spacing w:line="360" w:lineRule="auto"/>
        <w:rPr>
          <w:rFonts w:hint="eastAsia"/>
          <w:b/>
          <w:sz w:val="24"/>
        </w:rPr>
      </w:pPr>
      <w:r>
        <w:rPr>
          <w:rFonts w:hint="eastAsia"/>
          <w:b/>
          <w:sz w:val="24"/>
        </w:rPr>
        <w:t>（三）订货数量：</w:t>
      </w:r>
    </w:p>
    <w:p>
      <w:pPr>
        <w:adjustRightInd w:val="0"/>
        <w:snapToGrid w:val="0"/>
        <w:spacing w:line="360" w:lineRule="auto"/>
        <w:rPr>
          <w:rFonts w:hint="eastAsia" w:ascii="宋体" w:hAnsi="宋体"/>
          <w:sz w:val="24"/>
        </w:rPr>
      </w:pPr>
      <w:r>
        <w:rPr>
          <w:rFonts w:hint="eastAsia" w:ascii="宋体" w:hAnsi="宋体"/>
          <w:sz w:val="24"/>
        </w:rPr>
        <w:t xml:space="preserve"> 1</w:t>
      </w:r>
    </w:p>
    <w:p>
      <w:pPr>
        <w:adjustRightInd w:val="0"/>
        <w:snapToGrid w:val="0"/>
        <w:spacing w:line="360" w:lineRule="auto"/>
        <w:rPr>
          <w:rFonts w:ascii="宋体" w:hAnsi="宋体"/>
          <w:sz w:val="24"/>
        </w:rPr>
      </w:pPr>
    </w:p>
    <w:p>
      <w:pPr>
        <w:adjustRightInd w:val="0"/>
        <w:snapToGrid w:val="0"/>
        <w:spacing w:line="360" w:lineRule="auto"/>
        <w:ind w:left="420"/>
        <w:rPr>
          <w:rFonts w:hint="eastAsia" w:ascii="宋体" w:hAnsi="宋体"/>
          <w:b/>
          <w:sz w:val="24"/>
        </w:rPr>
      </w:pPr>
      <w:r>
        <w:rPr>
          <w:rFonts w:hint="eastAsia" w:ascii="宋体" w:hAnsi="宋体"/>
          <w:b/>
          <w:sz w:val="24"/>
        </w:rPr>
        <w:t>（四）</w:t>
      </w:r>
      <w:r>
        <w:rPr>
          <w:rFonts w:hint="eastAsia"/>
          <w:b/>
          <w:sz w:val="24"/>
        </w:rPr>
        <w:t>交货</w:t>
      </w:r>
      <w:r>
        <w:rPr>
          <w:rFonts w:hint="eastAsia" w:ascii="宋体" w:hAnsi="宋体"/>
          <w:b/>
          <w:sz w:val="24"/>
        </w:rPr>
        <w:t>地点：</w:t>
      </w:r>
    </w:p>
    <w:p>
      <w:pPr>
        <w:adjustRightInd w:val="0"/>
        <w:snapToGrid w:val="0"/>
        <w:spacing w:line="360" w:lineRule="auto"/>
        <w:ind w:firstLine="240" w:firstLineChars="100"/>
        <w:rPr>
          <w:rFonts w:hint="eastAsia" w:ascii="宋体" w:hAnsi="宋体"/>
          <w:sz w:val="24"/>
        </w:rPr>
      </w:pPr>
      <w:r>
        <w:rPr>
          <w:rFonts w:hint="eastAsia" w:ascii="宋体" w:hAnsi="宋体"/>
          <w:sz w:val="24"/>
        </w:rPr>
        <w:t>乌鲁木齐，用户指定地点。</w:t>
      </w:r>
    </w:p>
    <w:p>
      <w:pPr>
        <w:adjustRightInd w:val="0"/>
        <w:snapToGrid w:val="0"/>
        <w:spacing w:line="360" w:lineRule="auto"/>
        <w:ind w:firstLine="240" w:firstLineChars="100"/>
        <w:rPr>
          <w:rFonts w:hint="eastAsia" w:ascii="宋体" w:hAnsi="宋体"/>
          <w:sz w:val="24"/>
        </w:rPr>
      </w:pPr>
    </w:p>
    <w:p>
      <w:pPr>
        <w:adjustRightInd w:val="0"/>
        <w:snapToGrid w:val="0"/>
        <w:spacing w:line="360" w:lineRule="auto"/>
        <w:rPr>
          <w:rFonts w:hint="eastAsia" w:ascii="宋体" w:hAnsi="宋体"/>
          <w:sz w:val="24"/>
        </w:rPr>
      </w:pPr>
      <w:r>
        <w:rPr>
          <w:rFonts w:hint="eastAsia"/>
          <w:b/>
          <w:sz w:val="24"/>
        </w:rPr>
        <w:t>（五）交货日期：</w:t>
      </w:r>
    </w:p>
    <w:p>
      <w:pPr>
        <w:adjustRightInd w:val="0"/>
        <w:snapToGrid w:val="0"/>
        <w:spacing w:line="360" w:lineRule="auto"/>
        <w:rPr>
          <w:rFonts w:hint="eastAsia" w:ascii="宋体" w:hAnsi="宋体"/>
          <w:sz w:val="24"/>
        </w:rPr>
      </w:pPr>
      <w:r>
        <w:rPr>
          <w:rFonts w:hint="eastAsia" w:ascii="宋体" w:hAnsi="宋体"/>
          <w:sz w:val="24"/>
        </w:rPr>
        <w:t xml:space="preserve"> 合同签订后90天内</w:t>
      </w:r>
    </w:p>
    <w:p>
      <w:pPr>
        <w:adjustRightInd w:val="0"/>
        <w:snapToGrid w:val="0"/>
        <w:spacing w:line="360" w:lineRule="auto"/>
        <w:rPr>
          <w:rFonts w:hint="eastAsia" w:ascii="宋体" w:hAnsi="宋体"/>
          <w:b/>
          <w:bCs/>
          <w:sz w:val="24"/>
        </w:rPr>
      </w:pPr>
      <w:r>
        <w:rPr>
          <w:rFonts w:hint="eastAsia" w:ascii="宋体" w:hAnsi="宋体"/>
          <w:sz w:val="24"/>
        </w:rPr>
        <w:br w:type="page"/>
      </w:r>
      <w:r>
        <w:rPr>
          <w:rFonts w:hint="eastAsia" w:ascii="宋体" w:hAnsi="宋体"/>
          <w:b/>
          <w:bCs/>
          <w:sz w:val="24"/>
        </w:rPr>
        <w:t>设备七：离子色谱仪</w:t>
      </w:r>
    </w:p>
    <w:p>
      <w:pPr>
        <w:rPr>
          <w:b/>
          <w:sz w:val="24"/>
        </w:rPr>
      </w:pPr>
      <w:r>
        <w:rPr>
          <w:rFonts w:hint="eastAsia"/>
          <w:b/>
          <w:sz w:val="24"/>
        </w:rPr>
        <w:t>（一）技术要求：</w:t>
      </w:r>
    </w:p>
    <w:p>
      <w:pPr>
        <w:spacing w:line="360" w:lineRule="auto"/>
        <w:ind w:left="360" w:hanging="360"/>
        <w:rPr>
          <w:rFonts w:hint="eastAsia"/>
          <w:b/>
          <w:sz w:val="24"/>
        </w:rPr>
      </w:pPr>
      <w:r>
        <w:rPr>
          <w:rFonts w:hint="eastAsia"/>
          <w:b/>
          <w:sz w:val="24"/>
        </w:rPr>
        <w:t>1.工作条件：</w:t>
      </w:r>
    </w:p>
    <w:p>
      <w:pPr>
        <w:adjustRightInd w:val="0"/>
        <w:snapToGrid w:val="0"/>
        <w:spacing w:line="360" w:lineRule="auto"/>
        <w:rPr>
          <w:rFonts w:hint="eastAsia"/>
          <w:sz w:val="24"/>
        </w:rPr>
      </w:pPr>
      <w:r>
        <w:rPr>
          <w:rFonts w:hint="eastAsia"/>
          <w:sz w:val="24"/>
        </w:rPr>
        <w:t>1</w:t>
      </w:r>
      <w:r>
        <w:rPr>
          <w:sz w:val="24"/>
        </w:rPr>
        <w:t>.1</w:t>
      </w:r>
      <w:r>
        <w:rPr>
          <w:rFonts w:hint="eastAsia"/>
          <w:sz w:val="24"/>
        </w:rPr>
        <w:t xml:space="preserve"> 见总则第3条。</w:t>
      </w:r>
    </w:p>
    <w:p>
      <w:pPr>
        <w:adjustRightInd w:val="0"/>
        <w:snapToGrid w:val="0"/>
        <w:spacing w:line="360" w:lineRule="auto"/>
        <w:rPr>
          <w:rFonts w:hint="eastAsia"/>
          <w:sz w:val="24"/>
        </w:rPr>
      </w:pPr>
    </w:p>
    <w:p>
      <w:pPr>
        <w:adjustRightInd w:val="0"/>
        <w:snapToGrid w:val="0"/>
        <w:spacing w:line="360" w:lineRule="auto"/>
        <w:rPr>
          <w:rFonts w:hint="eastAsia"/>
          <w:sz w:val="24"/>
        </w:rPr>
      </w:pPr>
      <w:r>
        <w:rPr>
          <w:rFonts w:hint="eastAsia"/>
          <w:b/>
          <w:sz w:val="24"/>
        </w:rPr>
        <w:t>2.设备应用范围：</w:t>
      </w:r>
    </w:p>
    <w:p>
      <w:pPr>
        <w:adjustRightInd w:val="0"/>
        <w:snapToGrid w:val="0"/>
        <w:spacing w:line="360" w:lineRule="auto"/>
        <w:rPr>
          <w:rFonts w:hint="eastAsia" w:ascii="宋体" w:hAnsi="宋体"/>
          <w:sz w:val="24"/>
        </w:rPr>
      </w:pPr>
      <w:r>
        <w:rPr>
          <w:rFonts w:hint="eastAsia" w:ascii="宋体" w:hAnsi="宋体"/>
          <w:sz w:val="24"/>
        </w:rPr>
        <w:t>适用于样品中阴阳离子、有机酸和有机胺类物质的分析</w:t>
      </w:r>
    </w:p>
    <w:p>
      <w:pPr>
        <w:adjustRightInd w:val="0"/>
        <w:snapToGrid w:val="0"/>
        <w:spacing w:line="360" w:lineRule="auto"/>
        <w:rPr>
          <w:rFonts w:hint="eastAsia" w:ascii="宋体" w:hAnsi="宋体"/>
          <w:sz w:val="24"/>
        </w:rPr>
      </w:pPr>
    </w:p>
    <w:p>
      <w:pPr>
        <w:adjustRightInd w:val="0"/>
        <w:snapToGrid w:val="0"/>
        <w:spacing w:line="360" w:lineRule="auto"/>
        <w:rPr>
          <w:rFonts w:hint="eastAsia" w:ascii="宋体" w:hAnsi="宋体"/>
          <w:b/>
          <w:bCs/>
          <w:sz w:val="24"/>
        </w:rPr>
      </w:pPr>
      <w:r>
        <w:rPr>
          <w:rFonts w:hint="eastAsia" w:ascii="宋体" w:hAnsi="宋体"/>
          <w:b/>
          <w:bCs/>
          <w:sz w:val="24"/>
        </w:rPr>
        <w:t>3.技术规格：</w:t>
      </w:r>
    </w:p>
    <w:p>
      <w:pPr>
        <w:adjustRightInd w:val="0"/>
        <w:snapToGrid w:val="0"/>
        <w:spacing w:line="360" w:lineRule="auto"/>
        <w:rPr>
          <w:rFonts w:hint="eastAsia" w:ascii="宋体" w:hAnsi="宋体"/>
          <w:sz w:val="24"/>
        </w:rPr>
      </w:pPr>
      <w:r>
        <w:rPr>
          <w:rFonts w:hint="eastAsia" w:ascii="宋体" w:hAnsi="宋体"/>
          <w:sz w:val="24"/>
        </w:rPr>
        <w:t>3.1 离子色谱系统，包括高压泵，内置电动六通阀，保护柱，分析柱，阴阳离子抑制器和电导检测器。</w:t>
      </w:r>
    </w:p>
    <w:p>
      <w:pPr>
        <w:adjustRightInd w:val="0"/>
        <w:snapToGrid w:val="0"/>
        <w:spacing w:line="360" w:lineRule="auto"/>
        <w:rPr>
          <w:rFonts w:hint="eastAsia" w:ascii="宋体" w:hAnsi="宋体"/>
          <w:sz w:val="24"/>
        </w:rPr>
      </w:pPr>
      <w:r>
        <w:rPr>
          <w:rFonts w:hint="eastAsia" w:ascii="宋体" w:hAnsi="宋体"/>
          <w:sz w:val="24"/>
        </w:rPr>
        <w:t>3.2 泵：高性能/低脉冲低压双柱塞泵，采用化学惰性的非金属无阻尼泵头，PEEK管路。</w:t>
      </w:r>
    </w:p>
    <w:p>
      <w:pPr>
        <w:adjustRightInd w:val="0"/>
        <w:snapToGrid w:val="0"/>
        <w:spacing w:line="360" w:lineRule="auto"/>
        <w:rPr>
          <w:rFonts w:hint="eastAsia" w:ascii="宋体" w:hAnsi="宋体"/>
          <w:sz w:val="24"/>
        </w:rPr>
      </w:pPr>
      <w:r>
        <w:rPr>
          <w:rFonts w:hint="eastAsia" w:ascii="宋体" w:hAnsi="宋体"/>
          <w:sz w:val="24"/>
        </w:rPr>
        <w:t>#3.2.1 流速范围：0.00-5.00 mL/min，无需更换泵头。</w:t>
      </w:r>
    </w:p>
    <w:p>
      <w:pPr>
        <w:adjustRightInd w:val="0"/>
        <w:snapToGrid w:val="0"/>
        <w:spacing w:line="360" w:lineRule="auto"/>
        <w:rPr>
          <w:rFonts w:hint="eastAsia" w:ascii="宋体" w:hAnsi="宋体"/>
          <w:sz w:val="24"/>
        </w:rPr>
      </w:pPr>
      <w:r>
        <w:rPr>
          <w:rFonts w:hint="eastAsia" w:ascii="宋体" w:hAnsi="宋体"/>
          <w:sz w:val="24"/>
        </w:rPr>
        <w:t>3.2.2 最大压力：35 MPa(5000 psi).</w:t>
      </w:r>
    </w:p>
    <w:p>
      <w:pPr>
        <w:adjustRightInd w:val="0"/>
        <w:snapToGrid w:val="0"/>
        <w:spacing w:line="360" w:lineRule="auto"/>
        <w:rPr>
          <w:rFonts w:hint="eastAsia" w:ascii="宋体" w:hAnsi="宋体"/>
          <w:sz w:val="24"/>
        </w:rPr>
      </w:pPr>
      <w:r>
        <w:rPr>
          <w:rFonts w:hint="eastAsia" w:ascii="宋体" w:hAnsi="宋体"/>
          <w:sz w:val="24"/>
        </w:rPr>
        <w:t>3.2.3 流速最大误差：&lt;0.1%.</w:t>
      </w:r>
    </w:p>
    <w:p>
      <w:pPr>
        <w:adjustRightInd w:val="0"/>
        <w:snapToGrid w:val="0"/>
        <w:spacing w:line="360" w:lineRule="auto"/>
        <w:rPr>
          <w:rFonts w:hint="eastAsia" w:ascii="宋体" w:hAnsi="宋体"/>
          <w:sz w:val="24"/>
        </w:rPr>
      </w:pPr>
      <w:r>
        <w:rPr>
          <w:rFonts w:hint="eastAsia" w:ascii="宋体" w:hAnsi="宋体"/>
          <w:sz w:val="24"/>
        </w:rPr>
        <w:t>3.2.4 流量精密度：&lt;0.1%.</w:t>
      </w:r>
    </w:p>
    <w:p>
      <w:pPr>
        <w:adjustRightInd w:val="0"/>
        <w:snapToGrid w:val="0"/>
        <w:spacing w:line="360" w:lineRule="auto"/>
        <w:rPr>
          <w:rFonts w:hint="eastAsia" w:ascii="宋体" w:hAnsi="宋体"/>
          <w:sz w:val="24"/>
        </w:rPr>
      </w:pPr>
      <w:r>
        <w:rPr>
          <w:rFonts w:hint="eastAsia" w:ascii="宋体" w:hAnsi="宋体"/>
          <w:sz w:val="24"/>
        </w:rPr>
        <w:t>3.2.5 压力脉冲：小于系统压力的1.0%.</w:t>
      </w:r>
    </w:p>
    <w:p>
      <w:pPr>
        <w:adjustRightInd w:val="0"/>
        <w:snapToGrid w:val="0"/>
        <w:spacing w:line="360" w:lineRule="auto"/>
        <w:rPr>
          <w:rFonts w:hint="eastAsia" w:ascii="宋体" w:hAnsi="宋体"/>
          <w:sz w:val="24"/>
        </w:rPr>
      </w:pPr>
      <w:r>
        <w:rPr>
          <w:rFonts w:hint="eastAsia" w:ascii="宋体" w:hAnsi="宋体"/>
          <w:sz w:val="24"/>
        </w:rPr>
        <w:t>3.3 色谱分析柱</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3.3.1 原厂生产的高效高容量阴离子分离柱及保护柱 1套，色谱柱须采用聚合物填料，耐受pH 0-14的工作范围，可耐受3000 psi以上压力。</w:t>
      </w:r>
    </w:p>
    <w:p>
      <w:pPr>
        <w:adjustRightInd w:val="0"/>
        <w:snapToGrid w:val="0"/>
        <w:spacing w:line="360" w:lineRule="auto"/>
        <w:rPr>
          <w:rFonts w:hint="eastAsia" w:ascii="宋体" w:hAnsi="宋体"/>
          <w:sz w:val="24"/>
        </w:rPr>
      </w:pPr>
      <w:r>
        <w:rPr>
          <w:rFonts w:hint="eastAsia" w:ascii="宋体" w:hAnsi="宋体"/>
          <w:sz w:val="24"/>
        </w:rPr>
        <w:t>#3.3.2 原厂生产的高效高容量阳离子分离柱及保护柱 1套，色谱柱须采用大孔二乙烯基苯/乙基乙烯基苯共聚物，耐受100%有机溶剂。</w:t>
      </w:r>
    </w:p>
    <w:p>
      <w:pPr>
        <w:adjustRightInd w:val="0"/>
        <w:snapToGrid w:val="0"/>
        <w:spacing w:line="360" w:lineRule="auto"/>
        <w:rPr>
          <w:rFonts w:hint="eastAsia" w:ascii="宋体" w:hAnsi="宋体"/>
          <w:sz w:val="24"/>
        </w:rPr>
      </w:pPr>
      <w:r>
        <w:rPr>
          <w:rFonts w:hint="eastAsia" w:ascii="宋体" w:hAnsi="宋体"/>
          <w:sz w:val="24"/>
        </w:rPr>
        <w:t>#3.3.3 色谱柱必须能耐受2mL/min及以上的流速。</w:t>
      </w:r>
    </w:p>
    <w:p>
      <w:pPr>
        <w:adjustRightInd w:val="0"/>
        <w:snapToGrid w:val="0"/>
        <w:spacing w:line="360" w:lineRule="auto"/>
        <w:rPr>
          <w:rFonts w:hint="eastAsia" w:ascii="宋体" w:hAnsi="宋体"/>
          <w:sz w:val="24"/>
        </w:rPr>
      </w:pPr>
      <w:r>
        <w:rPr>
          <w:rFonts w:hint="eastAsia" w:ascii="宋体" w:hAnsi="宋体"/>
          <w:sz w:val="24"/>
        </w:rPr>
        <w:t>3.4抑制器：具有专利技术的原厂生产自动电解连续再生微膜抑制器。</w:t>
      </w:r>
    </w:p>
    <w:p>
      <w:pPr>
        <w:adjustRightInd w:val="0"/>
        <w:snapToGrid w:val="0"/>
        <w:spacing w:line="360" w:lineRule="auto"/>
        <w:rPr>
          <w:rFonts w:hint="eastAsia" w:ascii="宋体" w:hAnsi="宋体"/>
          <w:sz w:val="24"/>
        </w:rPr>
      </w:pPr>
      <w:r>
        <w:rPr>
          <w:rFonts w:ascii="宋体" w:hAnsi="宋体"/>
          <w:sz w:val="24"/>
        </w:rPr>
        <w:t>#</w:t>
      </w:r>
      <w:r>
        <w:rPr>
          <w:rFonts w:hint="eastAsia" w:ascii="宋体" w:hAnsi="宋体"/>
          <w:sz w:val="24"/>
        </w:rPr>
        <w:t>3.4.1 抑制器再生液通道和淋洗液通道相互独立，是完全隔绝的通道，不存在再生液中阴阳离子对样品的污染。</w:t>
      </w:r>
    </w:p>
    <w:p>
      <w:pPr>
        <w:adjustRightInd w:val="0"/>
        <w:snapToGrid w:val="0"/>
        <w:spacing w:line="360" w:lineRule="auto"/>
        <w:rPr>
          <w:rFonts w:hint="eastAsia" w:ascii="宋体" w:hAnsi="宋体"/>
          <w:sz w:val="24"/>
        </w:rPr>
      </w:pPr>
      <w:r>
        <w:rPr>
          <w:rFonts w:hint="eastAsia" w:ascii="宋体" w:hAnsi="宋体"/>
          <w:sz w:val="24"/>
        </w:rPr>
        <w:t>#3.4.2 原厂生产阴离子自动电解连续再生微膜抑制器1 套。</w:t>
      </w:r>
    </w:p>
    <w:p>
      <w:pPr>
        <w:adjustRightInd w:val="0"/>
        <w:snapToGrid w:val="0"/>
        <w:spacing w:line="360" w:lineRule="auto"/>
        <w:rPr>
          <w:rFonts w:hint="eastAsia" w:ascii="宋体" w:hAnsi="宋体"/>
          <w:sz w:val="24"/>
        </w:rPr>
      </w:pPr>
      <w:r>
        <w:rPr>
          <w:rFonts w:hint="eastAsia" w:ascii="宋体" w:hAnsi="宋体"/>
          <w:sz w:val="24"/>
        </w:rPr>
        <w:t>#3.4.3 原厂生产阳离子自动电解连续再生微膜抑制器 1 套。</w:t>
      </w:r>
    </w:p>
    <w:p>
      <w:pPr>
        <w:adjustRightInd w:val="0"/>
        <w:snapToGrid w:val="0"/>
        <w:spacing w:line="360" w:lineRule="auto"/>
        <w:rPr>
          <w:rFonts w:hint="eastAsia" w:ascii="宋体" w:hAnsi="宋体"/>
          <w:sz w:val="24"/>
        </w:rPr>
      </w:pPr>
      <w:r>
        <w:rPr>
          <w:rFonts w:hint="eastAsia" w:ascii="宋体" w:hAnsi="宋体"/>
          <w:sz w:val="24"/>
        </w:rPr>
        <w:t>3.5 电导检测器：</w:t>
      </w:r>
    </w:p>
    <w:p>
      <w:pPr>
        <w:adjustRightInd w:val="0"/>
        <w:snapToGrid w:val="0"/>
        <w:spacing w:line="360" w:lineRule="auto"/>
        <w:rPr>
          <w:rFonts w:hint="eastAsia" w:ascii="宋体" w:hAnsi="宋体"/>
          <w:sz w:val="24"/>
        </w:rPr>
      </w:pPr>
      <w:r>
        <w:rPr>
          <w:rFonts w:hint="eastAsia" w:ascii="宋体" w:hAnsi="宋体"/>
          <w:sz w:val="24"/>
        </w:rPr>
        <w:t>3.5.1 类型：数字信号控制处理器，当检测μg/L级到g/L级不同浓度的离子时，输出信号可直接数字拓展，无需调整量程，提供具有电导输出的色谱图。</w:t>
      </w:r>
    </w:p>
    <w:p>
      <w:pPr>
        <w:adjustRightInd w:val="0"/>
        <w:snapToGrid w:val="0"/>
        <w:spacing w:line="360" w:lineRule="auto"/>
        <w:rPr>
          <w:rFonts w:hint="eastAsia" w:ascii="宋体" w:hAnsi="宋体"/>
          <w:sz w:val="24"/>
        </w:rPr>
      </w:pPr>
      <w:r>
        <w:rPr>
          <w:rFonts w:hint="eastAsia" w:ascii="宋体" w:hAnsi="宋体"/>
          <w:sz w:val="24"/>
        </w:rPr>
        <w:t>3.5.2 电导池体积：≤1.0 μL。</w:t>
      </w:r>
    </w:p>
    <w:p>
      <w:pPr>
        <w:adjustRightInd w:val="0"/>
        <w:snapToGrid w:val="0"/>
        <w:spacing w:line="360" w:lineRule="auto"/>
        <w:rPr>
          <w:rFonts w:hint="eastAsia" w:ascii="宋体" w:hAnsi="宋体"/>
          <w:sz w:val="24"/>
        </w:rPr>
      </w:pPr>
      <w:r>
        <w:rPr>
          <w:rFonts w:hint="eastAsia" w:ascii="宋体" w:hAnsi="宋体"/>
          <w:sz w:val="24"/>
        </w:rPr>
        <w:t>3.5.3 全程信号输出范围：0-10000 μS.</w:t>
      </w:r>
    </w:p>
    <w:p>
      <w:pPr>
        <w:adjustRightInd w:val="0"/>
        <w:snapToGrid w:val="0"/>
        <w:spacing w:line="360" w:lineRule="auto"/>
        <w:rPr>
          <w:rFonts w:hint="eastAsia" w:ascii="宋体" w:hAnsi="宋体"/>
          <w:sz w:val="24"/>
        </w:rPr>
      </w:pPr>
      <w:r>
        <w:rPr>
          <w:rFonts w:hint="eastAsia" w:ascii="宋体" w:hAnsi="宋体"/>
          <w:sz w:val="24"/>
        </w:rPr>
        <w:t>3.5.4 检测器分辨率：≤0.0047nS/cm。</w:t>
      </w:r>
    </w:p>
    <w:p>
      <w:pPr>
        <w:adjustRightInd w:val="0"/>
        <w:snapToGrid w:val="0"/>
        <w:spacing w:line="360" w:lineRule="auto"/>
        <w:rPr>
          <w:rFonts w:hint="eastAsia" w:ascii="宋体" w:hAnsi="宋体"/>
          <w:sz w:val="24"/>
        </w:rPr>
      </w:pPr>
      <w:r>
        <w:rPr>
          <w:rFonts w:hint="eastAsia" w:ascii="宋体" w:hAnsi="宋体"/>
          <w:sz w:val="24"/>
        </w:rPr>
        <w:t>3.5.5 检测器耐受最大压力：≥8Mpa，提供软件截图或仪器制造商官方网站可供下载的本仪器产品的样本截图，耐压越高，和紫外检测器或ICPMS等的联用性能越佳。</w:t>
      </w:r>
    </w:p>
    <w:p>
      <w:pPr>
        <w:adjustRightInd w:val="0"/>
        <w:snapToGrid w:val="0"/>
        <w:spacing w:line="360" w:lineRule="auto"/>
        <w:rPr>
          <w:rFonts w:hint="eastAsia" w:ascii="宋体" w:hAnsi="宋体"/>
          <w:sz w:val="24"/>
        </w:rPr>
      </w:pPr>
      <w:r>
        <w:rPr>
          <w:rFonts w:hint="eastAsia" w:ascii="宋体" w:hAnsi="宋体"/>
          <w:sz w:val="24"/>
        </w:rPr>
        <w:t>3.5.6 信号采集频率：不低于80Hz，提供实际软件操作截图。</w:t>
      </w:r>
    </w:p>
    <w:p>
      <w:pPr>
        <w:adjustRightInd w:val="0"/>
        <w:snapToGrid w:val="0"/>
        <w:spacing w:line="360" w:lineRule="auto"/>
        <w:rPr>
          <w:rFonts w:hint="eastAsia" w:ascii="宋体" w:hAnsi="宋体"/>
          <w:sz w:val="24"/>
        </w:rPr>
      </w:pPr>
      <w:r>
        <w:rPr>
          <w:rFonts w:hint="eastAsia" w:ascii="宋体" w:hAnsi="宋体"/>
          <w:sz w:val="24"/>
        </w:rPr>
        <w:t>3.5.7 电导池电极材料：钝化316不锈钢。</w:t>
      </w:r>
    </w:p>
    <w:p>
      <w:pPr>
        <w:adjustRightInd w:val="0"/>
        <w:snapToGrid w:val="0"/>
        <w:spacing w:line="360" w:lineRule="auto"/>
        <w:rPr>
          <w:rFonts w:hint="eastAsia" w:ascii="宋体" w:hAnsi="宋体"/>
          <w:sz w:val="24"/>
        </w:rPr>
      </w:pPr>
      <w:r>
        <w:rPr>
          <w:rFonts w:hint="eastAsia" w:ascii="宋体" w:hAnsi="宋体"/>
          <w:sz w:val="24"/>
        </w:rPr>
        <w:t>3.5.8 电导池体材料：化学惰性聚合材料。</w:t>
      </w:r>
    </w:p>
    <w:p>
      <w:pPr>
        <w:adjustRightInd w:val="0"/>
        <w:snapToGrid w:val="0"/>
        <w:spacing w:line="360" w:lineRule="auto"/>
        <w:rPr>
          <w:rFonts w:hint="eastAsia" w:ascii="宋体" w:hAnsi="宋体"/>
          <w:sz w:val="24"/>
        </w:rPr>
      </w:pPr>
      <w:r>
        <w:rPr>
          <w:rFonts w:hint="eastAsia" w:ascii="宋体" w:hAnsi="宋体"/>
          <w:sz w:val="24"/>
        </w:rPr>
        <w:t>#3.6 主机同品牌的自动进样器</w:t>
      </w:r>
    </w:p>
    <w:p>
      <w:pPr>
        <w:adjustRightInd w:val="0"/>
        <w:snapToGrid w:val="0"/>
        <w:spacing w:line="360" w:lineRule="auto"/>
        <w:rPr>
          <w:rFonts w:hint="eastAsia" w:ascii="宋体" w:hAnsi="宋体"/>
          <w:sz w:val="24"/>
        </w:rPr>
      </w:pPr>
      <w:r>
        <w:rPr>
          <w:rFonts w:hint="eastAsia" w:ascii="宋体" w:hAnsi="宋体"/>
          <w:sz w:val="24"/>
        </w:rPr>
        <w:t>3.6.1 用于自动完成大量样品分析的上样过程，可减少人为操作步骤，节省人力和时间，具有45个以上进样瓶物理位置，单个进样瓶体积≥5.0 mL，单次进样体积≥4.5 mL，样品接触部含进样针均为PEEK非金属材质。</w:t>
      </w:r>
    </w:p>
    <w:p>
      <w:pPr>
        <w:adjustRightInd w:val="0"/>
        <w:snapToGrid w:val="0"/>
        <w:spacing w:line="360" w:lineRule="auto"/>
        <w:rPr>
          <w:rFonts w:hint="eastAsia" w:ascii="宋体" w:hAnsi="宋体"/>
          <w:sz w:val="24"/>
        </w:rPr>
      </w:pPr>
      <w:r>
        <w:rPr>
          <w:rFonts w:hint="eastAsia" w:ascii="宋体" w:hAnsi="宋体"/>
          <w:sz w:val="24"/>
        </w:rPr>
        <w:t>3.6.2 具有进样清洗位。</w:t>
      </w:r>
    </w:p>
    <w:p>
      <w:pPr>
        <w:adjustRightInd w:val="0"/>
        <w:snapToGrid w:val="0"/>
        <w:spacing w:line="360" w:lineRule="auto"/>
        <w:rPr>
          <w:rFonts w:hint="eastAsia" w:ascii="宋体" w:hAnsi="宋体"/>
          <w:sz w:val="24"/>
        </w:rPr>
      </w:pPr>
      <w:r>
        <w:rPr>
          <w:rFonts w:hint="eastAsia" w:ascii="宋体" w:hAnsi="宋体"/>
          <w:sz w:val="24"/>
        </w:rPr>
        <w:t>3.6.3 能够自动检测到样品盘中样品瓶的存在与否。</w:t>
      </w:r>
    </w:p>
    <w:p>
      <w:pPr>
        <w:adjustRightInd w:val="0"/>
        <w:snapToGrid w:val="0"/>
        <w:spacing w:line="360" w:lineRule="auto"/>
        <w:rPr>
          <w:rFonts w:hint="eastAsia" w:ascii="宋体" w:hAnsi="宋体"/>
          <w:sz w:val="24"/>
        </w:rPr>
      </w:pPr>
      <w:r>
        <w:rPr>
          <w:rFonts w:hint="eastAsia" w:ascii="宋体" w:hAnsi="宋体"/>
          <w:sz w:val="24"/>
        </w:rPr>
        <w:t>3.6.4 进样模式：支持定量环或浓缩柱模式。</w:t>
      </w:r>
    </w:p>
    <w:p>
      <w:pPr>
        <w:adjustRightInd w:val="0"/>
        <w:snapToGrid w:val="0"/>
        <w:spacing w:line="360" w:lineRule="auto"/>
        <w:rPr>
          <w:rFonts w:hint="eastAsia" w:ascii="宋体" w:hAnsi="宋体"/>
          <w:sz w:val="24"/>
        </w:rPr>
      </w:pPr>
      <w:r>
        <w:rPr>
          <w:rFonts w:hint="eastAsia" w:ascii="宋体" w:hAnsi="宋体"/>
          <w:sz w:val="24"/>
        </w:rPr>
        <w:t>3.6.5 上样速度：0.1-5.0 mL/min。</w:t>
      </w:r>
    </w:p>
    <w:p>
      <w:pPr>
        <w:adjustRightInd w:val="0"/>
        <w:snapToGrid w:val="0"/>
        <w:spacing w:line="360" w:lineRule="auto"/>
        <w:rPr>
          <w:rFonts w:hint="eastAsia" w:ascii="宋体" w:hAnsi="宋体"/>
          <w:sz w:val="24"/>
        </w:rPr>
      </w:pPr>
      <w:r>
        <w:rPr>
          <w:rFonts w:hint="eastAsia" w:ascii="宋体" w:hAnsi="宋体"/>
          <w:sz w:val="24"/>
        </w:rPr>
        <w:t>3.6.6 进样器可耐压达100psi。</w:t>
      </w:r>
    </w:p>
    <w:p>
      <w:pPr>
        <w:adjustRightInd w:val="0"/>
        <w:snapToGrid w:val="0"/>
        <w:spacing w:line="360" w:lineRule="auto"/>
        <w:rPr>
          <w:rFonts w:hint="eastAsia" w:ascii="宋体" w:hAnsi="宋体"/>
          <w:sz w:val="24"/>
        </w:rPr>
      </w:pPr>
      <w:r>
        <w:rPr>
          <w:rFonts w:hint="eastAsia" w:ascii="宋体" w:hAnsi="宋体"/>
          <w:sz w:val="24"/>
        </w:rPr>
        <w:t>3.6.7 自动进样器带有样品盘保护罩，降低外界环境对样品的影响。</w:t>
      </w:r>
    </w:p>
    <w:p>
      <w:pPr>
        <w:adjustRightInd w:val="0"/>
        <w:snapToGrid w:val="0"/>
        <w:spacing w:line="360" w:lineRule="auto"/>
        <w:rPr>
          <w:rFonts w:hint="eastAsia" w:ascii="宋体" w:hAnsi="宋体"/>
          <w:sz w:val="24"/>
        </w:rPr>
      </w:pPr>
      <w:r>
        <w:rPr>
          <w:rFonts w:hint="eastAsia" w:ascii="宋体" w:hAnsi="宋体"/>
          <w:sz w:val="24"/>
        </w:rPr>
        <w:t>3.6.8 预留额外的六通阀或十通阀位置，可用于在线样品前处理等应用。</w:t>
      </w:r>
    </w:p>
    <w:p>
      <w:pPr>
        <w:adjustRightInd w:val="0"/>
        <w:snapToGrid w:val="0"/>
        <w:spacing w:line="360" w:lineRule="auto"/>
        <w:rPr>
          <w:rFonts w:hint="eastAsia" w:ascii="宋体" w:hAnsi="宋体"/>
          <w:sz w:val="24"/>
        </w:rPr>
      </w:pPr>
    </w:p>
    <w:p>
      <w:pPr>
        <w:spacing w:line="360" w:lineRule="auto"/>
        <w:ind w:left="360" w:hanging="360"/>
        <w:rPr>
          <w:rFonts w:hint="eastAsia"/>
          <w:b/>
          <w:sz w:val="24"/>
        </w:rPr>
      </w:pPr>
      <w:r>
        <w:rPr>
          <w:rFonts w:hint="eastAsia"/>
          <w:b/>
          <w:sz w:val="24"/>
        </w:rPr>
        <w:t>4.产品配置要求</w:t>
      </w:r>
    </w:p>
    <w:p>
      <w:pPr>
        <w:spacing w:line="360" w:lineRule="auto"/>
        <w:rPr>
          <w:rFonts w:hint="eastAsia"/>
          <w:sz w:val="24"/>
        </w:rPr>
      </w:pPr>
      <w:r>
        <w:rPr>
          <w:rFonts w:hint="eastAsia"/>
          <w:sz w:val="24"/>
        </w:rPr>
        <w:t>主要配置：</w:t>
      </w:r>
    </w:p>
    <w:p>
      <w:pPr>
        <w:spacing w:line="360" w:lineRule="auto"/>
        <w:rPr>
          <w:rFonts w:hint="eastAsia"/>
          <w:b/>
          <w:sz w:val="24"/>
        </w:rPr>
      </w:pPr>
      <w:r>
        <w:rPr>
          <w:rFonts w:hint="eastAsia"/>
          <w:sz w:val="24"/>
        </w:rPr>
        <w:t>高压泵、色谱分析柱、抑制器、检测器、自动进样器、控制电脑（国内采购）</w:t>
      </w:r>
    </w:p>
    <w:p>
      <w:pPr>
        <w:spacing w:line="360" w:lineRule="auto"/>
        <w:rPr>
          <w:rFonts w:hint="eastAsia" w:ascii="宋体" w:hAnsi="宋体"/>
          <w:sz w:val="24"/>
        </w:rPr>
      </w:pPr>
      <w:r>
        <w:rPr>
          <w:rFonts w:hint="eastAsia"/>
          <w:b/>
          <w:sz w:val="24"/>
        </w:rPr>
        <w:t>（二）质保及售后服务：</w:t>
      </w:r>
    </w:p>
    <w:p>
      <w:pPr>
        <w:adjustRightInd w:val="0"/>
        <w:snapToGrid w:val="0"/>
        <w:spacing w:line="360" w:lineRule="auto"/>
        <w:rPr>
          <w:rFonts w:hint="eastAsia" w:ascii="宋体" w:hAnsi="宋体"/>
          <w:sz w:val="24"/>
        </w:rPr>
      </w:pPr>
      <w:r>
        <w:rPr>
          <w:rFonts w:hint="eastAsia" w:ascii="宋体" w:hAnsi="宋体"/>
          <w:sz w:val="24"/>
        </w:rPr>
        <w:t>1.1 质保期：仪器设备免费保修1年；从仪器验收签字之日起算起。</w:t>
      </w:r>
    </w:p>
    <w:p>
      <w:pPr>
        <w:adjustRightInd w:val="0"/>
        <w:snapToGrid w:val="0"/>
        <w:spacing w:line="360" w:lineRule="auto"/>
        <w:rPr>
          <w:rFonts w:hint="eastAsia" w:ascii="宋体" w:hAnsi="宋体"/>
          <w:sz w:val="24"/>
        </w:rPr>
      </w:pPr>
      <w:r>
        <w:rPr>
          <w:rFonts w:hint="eastAsia" w:ascii="宋体" w:hAnsi="宋体"/>
          <w:sz w:val="24"/>
        </w:rPr>
        <w:t>1.2 售后服务：仪器设备出现故障时，供货方得到通知3日内派维修人员到达用户现场维修。</w:t>
      </w:r>
    </w:p>
    <w:p>
      <w:pPr>
        <w:adjustRightInd w:val="0"/>
        <w:snapToGrid w:val="0"/>
        <w:spacing w:line="360" w:lineRule="auto"/>
        <w:rPr>
          <w:rFonts w:hint="eastAsia" w:ascii="宋体" w:hAnsi="宋体"/>
          <w:sz w:val="24"/>
        </w:rPr>
      </w:pPr>
      <w:r>
        <w:rPr>
          <w:rFonts w:hint="eastAsia" w:ascii="宋体" w:hAnsi="宋体"/>
          <w:sz w:val="24"/>
        </w:rPr>
        <w:t>1.3培训：免费提供该仪器设备的现场培训，时间不少于3天。</w:t>
      </w:r>
    </w:p>
    <w:p>
      <w:pPr>
        <w:adjustRightInd w:val="0"/>
        <w:snapToGrid w:val="0"/>
        <w:spacing w:line="360" w:lineRule="auto"/>
        <w:rPr>
          <w:rFonts w:hint="eastAsia" w:ascii="宋体" w:hAnsi="宋体"/>
          <w:sz w:val="24"/>
        </w:rPr>
      </w:pPr>
      <w:r>
        <w:rPr>
          <w:rFonts w:hint="eastAsia" w:ascii="宋体" w:hAnsi="宋体"/>
          <w:sz w:val="24"/>
        </w:rPr>
        <w:t>1.4验收：仪器设备到达最终用户后，按招标文件要求验收。</w:t>
      </w:r>
    </w:p>
    <w:p>
      <w:pPr>
        <w:adjustRightInd w:val="0"/>
        <w:snapToGrid w:val="0"/>
        <w:spacing w:line="360" w:lineRule="auto"/>
        <w:rPr>
          <w:rFonts w:hint="eastAsia"/>
          <w:b/>
          <w:sz w:val="24"/>
        </w:rPr>
      </w:pPr>
      <w:r>
        <w:rPr>
          <w:rFonts w:hint="eastAsia"/>
          <w:b/>
          <w:sz w:val="24"/>
        </w:rPr>
        <w:t>（三）订货数量：</w:t>
      </w:r>
    </w:p>
    <w:p>
      <w:pPr>
        <w:adjustRightInd w:val="0"/>
        <w:snapToGrid w:val="0"/>
        <w:spacing w:line="360" w:lineRule="auto"/>
        <w:ind w:firstLine="480" w:firstLineChars="200"/>
        <w:rPr>
          <w:rFonts w:hint="eastAsia" w:ascii="宋体" w:hAnsi="宋体"/>
          <w:sz w:val="24"/>
        </w:rPr>
      </w:pPr>
      <w:r>
        <w:rPr>
          <w:rFonts w:hint="eastAsia" w:ascii="宋体" w:hAnsi="宋体"/>
          <w:sz w:val="24"/>
        </w:rPr>
        <w:t>1</w:t>
      </w:r>
    </w:p>
    <w:p>
      <w:pPr>
        <w:adjustRightInd w:val="0"/>
        <w:snapToGrid w:val="0"/>
        <w:spacing w:line="360" w:lineRule="auto"/>
        <w:rPr>
          <w:rFonts w:ascii="宋体" w:hAnsi="宋体"/>
          <w:sz w:val="24"/>
        </w:rPr>
      </w:pPr>
    </w:p>
    <w:p>
      <w:pPr>
        <w:adjustRightInd w:val="0"/>
        <w:snapToGrid w:val="0"/>
        <w:spacing w:line="360" w:lineRule="auto"/>
        <w:rPr>
          <w:rFonts w:hint="eastAsia" w:ascii="宋体" w:hAnsi="宋体"/>
          <w:b/>
          <w:sz w:val="24"/>
        </w:rPr>
      </w:pPr>
      <w:r>
        <w:rPr>
          <w:rFonts w:hint="eastAsia" w:ascii="宋体" w:hAnsi="宋体"/>
          <w:b/>
          <w:sz w:val="24"/>
        </w:rPr>
        <w:t>（四）</w:t>
      </w:r>
      <w:r>
        <w:rPr>
          <w:rFonts w:hint="eastAsia"/>
          <w:b/>
          <w:sz w:val="24"/>
        </w:rPr>
        <w:t>交货</w:t>
      </w:r>
      <w:r>
        <w:rPr>
          <w:rFonts w:hint="eastAsia" w:ascii="宋体" w:hAnsi="宋体"/>
          <w:b/>
          <w:sz w:val="24"/>
        </w:rPr>
        <w:t>地点：</w:t>
      </w:r>
    </w:p>
    <w:p>
      <w:pPr>
        <w:adjustRightInd w:val="0"/>
        <w:snapToGrid w:val="0"/>
        <w:spacing w:line="360" w:lineRule="auto"/>
        <w:rPr>
          <w:rFonts w:hint="eastAsia" w:ascii="宋体" w:hAnsi="宋体"/>
          <w:sz w:val="24"/>
        </w:rPr>
      </w:pPr>
      <w:r>
        <w:rPr>
          <w:rFonts w:hint="eastAsia" w:ascii="宋体" w:hAnsi="宋体"/>
          <w:sz w:val="24"/>
        </w:rPr>
        <w:t>乌鲁木齐，用户指定地点。</w:t>
      </w:r>
    </w:p>
    <w:p>
      <w:pPr>
        <w:adjustRightInd w:val="0"/>
        <w:snapToGrid w:val="0"/>
        <w:spacing w:line="360" w:lineRule="auto"/>
        <w:ind w:firstLine="240" w:firstLineChars="100"/>
        <w:rPr>
          <w:rFonts w:hint="eastAsia" w:ascii="宋体" w:hAnsi="宋体"/>
          <w:sz w:val="24"/>
        </w:rPr>
      </w:pPr>
    </w:p>
    <w:p>
      <w:pPr>
        <w:adjustRightInd w:val="0"/>
        <w:snapToGrid w:val="0"/>
        <w:spacing w:line="360" w:lineRule="auto"/>
        <w:rPr>
          <w:rFonts w:hint="eastAsia" w:ascii="宋体" w:hAnsi="宋体"/>
          <w:sz w:val="24"/>
        </w:rPr>
      </w:pPr>
      <w:r>
        <w:rPr>
          <w:rFonts w:hint="eastAsia"/>
          <w:b/>
          <w:sz w:val="24"/>
        </w:rPr>
        <w:t>（五）交货日期：</w:t>
      </w:r>
    </w:p>
    <w:p>
      <w:pPr>
        <w:adjustRightInd w:val="0"/>
        <w:snapToGrid w:val="0"/>
        <w:spacing w:line="360" w:lineRule="auto"/>
        <w:rPr>
          <w:rFonts w:hint="eastAsia" w:ascii="宋体" w:hAnsi="宋体"/>
          <w:sz w:val="24"/>
        </w:rPr>
      </w:pPr>
      <w:r>
        <w:rPr>
          <w:rFonts w:hint="eastAsia" w:ascii="宋体" w:hAnsi="宋体"/>
          <w:sz w:val="24"/>
        </w:rPr>
        <w:t>合同签订后3个月</w:t>
      </w:r>
    </w:p>
    <w:p>
      <w:pPr>
        <w:spacing w:line="360" w:lineRule="auto"/>
        <w:ind w:left="554" w:hanging="554" w:hangingChars="231"/>
        <w:rPr>
          <w:rFonts w:ascii="宋体" w:hAnsi="宋体"/>
          <w:sz w:val="24"/>
        </w:rPr>
      </w:pPr>
    </w:p>
    <w:p>
      <w:pPr>
        <w:spacing w:line="360" w:lineRule="auto"/>
        <w:ind w:left="554" w:hanging="554" w:hangingChars="231"/>
        <w:rPr>
          <w:rFonts w:hint="eastAsia" w:ascii="宋体" w:hAnsi="宋体"/>
          <w:sz w:val="24"/>
        </w:rPr>
      </w:pPr>
    </w:p>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fldChar w:fldCharType="begin"/>
    </w:r>
    <w:r>
      <w:instrText xml:space="preserve">PAGE   \* MERGEFORMAT</w:instrText>
    </w:r>
    <w:r>
      <w:fldChar w:fldCharType="separate"/>
    </w:r>
    <w:r>
      <w:rPr>
        <w:lang w:val="zh-CN" w:eastAsia="zh-CN"/>
      </w:rP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rPr>
        <w:rFonts w:hint="eastAsia"/>
      </w:rPr>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962514"/>
    <w:multiLevelType w:val="multilevel"/>
    <w:tmpl w:val="2C962514"/>
    <w:lvl w:ilvl="0" w:tentative="0">
      <w:start w:val="2"/>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E8B"/>
    <w:rsid w:val="002E2CD0"/>
    <w:rsid w:val="00570073"/>
    <w:rsid w:val="005D61F1"/>
    <w:rsid w:val="005D6E8B"/>
    <w:rsid w:val="071C36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0"/>
    <w:uiPriority w:val="0"/>
    <w:rPr>
      <w:rFonts w:ascii="宋体" w:hAnsi="Courier New"/>
      <w:szCs w:val="20"/>
    </w:rPr>
  </w:style>
  <w:style w:type="paragraph" w:styleId="3">
    <w:name w:val="Date"/>
    <w:basedOn w:val="1"/>
    <w:next w:val="1"/>
    <w:link w:val="11"/>
    <w:uiPriority w:val="0"/>
    <w:rPr>
      <w:szCs w:val="20"/>
    </w:rPr>
  </w:style>
  <w:style w:type="paragraph" w:styleId="4">
    <w:name w:val="footer"/>
    <w:basedOn w:val="1"/>
    <w:link w:val="9"/>
    <w:unhideWhenUsed/>
    <w:qFormat/>
    <w:uiPriority w:val="0"/>
    <w:pPr>
      <w:tabs>
        <w:tab w:val="center" w:pos="4153"/>
        <w:tab w:val="right" w:pos="8306"/>
      </w:tabs>
      <w:snapToGrid w:val="0"/>
      <w:jc w:val="left"/>
    </w:pPr>
    <w:rPr>
      <w:sz w:val="18"/>
      <w:szCs w:val="18"/>
    </w:rPr>
  </w:style>
  <w:style w:type="paragraph" w:styleId="5">
    <w:name w:val="header"/>
    <w:basedOn w:val="1"/>
    <w:link w:val="8"/>
    <w:unhideWhenUsed/>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uiPriority w:val="99"/>
    <w:rPr>
      <w:sz w:val="18"/>
      <w:szCs w:val="18"/>
    </w:rPr>
  </w:style>
  <w:style w:type="character" w:customStyle="1" w:styleId="9">
    <w:name w:val="页脚 字符"/>
    <w:basedOn w:val="7"/>
    <w:link w:val="4"/>
    <w:uiPriority w:val="99"/>
    <w:rPr>
      <w:sz w:val="18"/>
      <w:szCs w:val="18"/>
    </w:rPr>
  </w:style>
  <w:style w:type="character" w:customStyle="1" w:styleId="10">
    <w:name w:val="纯文本 字符"/>
    <w:basedOn w:val="7"/>
    <w:link w:val="2"/>
    <w:qFormat/>
    <w:uiPriority w:val="0"/>
    <w:rPr>
      <w:rFonts w:ascii="宋体" w:hAnsi="Courier New" w:eastAsia="宋体" w:cs="Times New Roman"/>
      <w:szCs w:val="20"/>
    </w:rPr>
  </w:style>
  <w:style w:type="character" w:customStyle="1" w:styleId="11">
    <w:name w:val="日期 字符"/>
    <w:basedOn w:val="7"/>
    <w:link w:val="3"/>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12149</Words>
  <Characters>13782</Characters>
  <Lines>104</Lines>
  <Paragraphs>29</Paragraphs>
  <TotalTime>0</TotalTime>
  <ScaleCrop>false</ScaleCrop>
  <LinksUpToDate>false</LinksUpToDate>
  <CharactersWithSpaces>14171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2024-05-24T11:55:00Z</dcterms:created>
  <dc:creator>lenovo</dc:creator>
  <cp:lastModifiedBy>清</cp:lastModifiedBy>
  <dcterms:modified xsi:type="dcterms:W3CDTF">2024-05-27T01:57:21Z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C13E2C3C703B4E008F6D7D225C4CD542_13</vt:lpwstr>
  </property>
</Properties>
</file>