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jc w:val="center"/>
        <w:rPr>
          <w:b/>
          <w:sz w:val="24"/>
        </w:rPr>
      </w:pPr>
      <w:bookmarkStart w:id="1" w:name="_GoBack"/>
      <w:bookmarkEnd w:id="1"/>
    </w:p>
    <w:p>
      <w:pPr>
        <w:adjustRightInd w:val="0"/>
        <w:snapToGrid w:val="0"/>
        <w:jc w:val="center"/>
        <w:rPr>
          <w:b/>
          <w:sz w:val="24"/>
        </w:rPr>
      </w:pPr>
    </w:p>
    <w:p>
      <w:pPr>
        <w:adjustRightInd w:val="0"/>
        <w:snapToGrid w:val="0"/>
        <w:jc w:val="center"/>
        <w:rPr>
          <w:b/>
          <w:sz w:val="24"/>
        </w:rPr>
      </w:pPr>
    </w:p>
    <w:p>
      <w:pPr>
        <w:adjustRightInd w:val="0"/>
        <w:snapToGrid w:val="0"/>
        <w:jc w:val="center"/>
        <w:rPr>
          <w:b/>
          <w:sz w:val="24"/>
        </w:rPr>
      </w:pPr>
    </w:p>
    <w:p>
      <w:pPr>
        <w:adjustRightInd w:val="0"/>
        <w:snapToGrid w:val="0"/>
        <w:jc w:val="center"/>
        <w:rPr>
          <w:b/>
          <w:sz w:val="24"/>
        </w:rPr>
      </w:pPr>
    </w:p>
    <w:p>
      <w:pPr>
        <w:adjustRightInd w:val="0"/>
        <w:snapToGrid w:val="0"/>
        <w:jc w:val="center"/>
        <w:rPr>
          <w:b/>
          <w:sz w:val="24"/>
        </w:rPr>
      </w:pPr>
    </w:p>
    <w:p>
      <w:pPr>
        <w:adjustRightInd w:val="0"/>
        <w:snapToGrid w:val="0"/>
        <w:jc w:val="center"/>
        <w:rPr>
          <w:b/>
          <w:sz w:val="24"/>
        </w:rPr>
      </w:pPr>
    </w:p>
    <w:p>
      <w:pPr>
        <w:adjustRightInd w:val="0"/>
        <w:snapToGrid w:val="0"/>
        <w:jc w:val="center"/>
        <w:rPr>
          <w:b/>
          <w:sz w:val="24"/>
        </w:rPr>
      </w:pPr>
    </w:p>
    <w:p>
      <w:pPr>
        <w:adjustRightInd w:val="0"/>
        <w:snapToGrid w:val="0"/>
        <w:jc w:val="center"/>
        <w:rPr>
          <w:b/>
          <w:sz w:val="24"/>
        </w:rPr>
      </w:pPr>
    </w:p>
    <w:p>
      <w:pPr>
        <w:adjustRightInd w:val="0"/>
        <w:snapToGrid w:val="0"/>
        <w:jc w:val="center"/>
        <w:rPr>
          <w:b/>
          <w:sz w:val="24"/>
        </w:rPr>
      </w:pPr>
    </w:p>
    <w:p>
      <w:pPr>
        <w:adjustRightInd w:val="0"/>
        <w:snapToGrid w:val="0"/>
        <w:jc w:val="center"/>
        <w:rPr>
          <w:b/>
          <w:sz w:val="24"/>
        </w:rPr>
      </w:pPr>
    </w:p>
    <w:p>
      <w:pPr>
        <w:adjustRightInd w:val="0"/>
        <w:snapToGrid w:val="0"/>
        <w:spacing w:before="936" w:beforeLines="300"/>
        <w:jc w:val="center"/>
        <w:rPr>
          <w:rFonts w:eastAsia="黑体"/>
          <w:b/>
          <w:kern w:val="44"/>
          <w:sz w:val="48"/>
          <w:szCs w:val="20"/>
        </w:rPr>
      </w:pPr>
      <w:r>
        <w:rPr>
          <w:rFonts w:eastAsia="黑体"/>
          <w:b/>
          <w:kern w:val="44"/>
          <w:sz w:val="48"/>
          <w:szCs w:val="20"/>
        </w:rPr>
        <w:t>第八部分  采购需求</w:t>
      </w:r>
      <w:r>
        <w:rPr>
          <w:rFonts w:eastAsia="黑体"/>
          <w:b/>
          <w:kern w:val="44"/>
          <w:sz w:val="48"/>
          <w:szCs w:val="20"/>
        </w:rPr>
        <w:br w:type="page"/>
      </w:r>
    </w:p>
    <w:p>
      <w:pPr>
        <w:numPr>
          <w:ilvl w:val="2"/>
          <w:numId w:val="1"/>
        </w:numPr>
        <w:adjustRightInd w:val="0"/>
        <w:snapToGrid w:val="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货物需求一览表</w:t>
      </w:r>
    </w:p>
    <w:p>
      <w:pPr>
        <w:adjustRightInd w:val="0"/>
        <w:snapToGrid w:val="0"/>
        <w:jc w:val="center"/>
        <w:rPr>
          <w:b/>
          <w:sz w:val="30"/>
          <w:szCs w:val="30"/>
        </w:rPr>
      </w:pPr>
    </w:p>
    <w:tbl>
      <w:tblPr>
        <w:tblStyle w:val="5"/>
        <w:tblW w:w="9642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62"/>
        <w:gridCol w:w="2640"/>
        <w:gridCol w:w="635"/>
        <w:gridCol w:w="1320"/>
        <w:gridCol w:w="1765"/>
        <w:gridCol w:w="2520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02" w:hRule="atLeast"/>
          <w:jc w:val="center"/>
        </w:trPr>
        <w:tc>
          <w:tcPr>
            <w:tcW w:w="762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包号</w:t>
            </w:r>
          </w:p>
        </w:tc>
        <w:tc>
          <w:tcPr>
            <w:tcW w:w="2640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货物名称</w:t>
            </w:r>
          </w:p>
        </w:tc>
        <w:tc>
          <w:tcPr>
            <w:tcW w:w="635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数量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交货期</w:t>
            </w:r>
          </w:p>
        </w:tc>
        <w:tc>
          <w:tcPr>
            <w:tcW w:w="1765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指定到货港</w:t>
            </w:r>
          </w:p>
        </w:tc>
        <w:tc>
          <w:tcPr>
            <w:tcW w:w="2520" w:type="dxa"/>
            <w:noWrap w:val="0"/>
            <w:vAlign w:val="center"/>
          </w:tcPr>
          <w:p>
            <w:pPr>
              <w:jc w:val="center"/>
              <w:rPr>
                <w:sz w:val="24"/>
                <w:shd w:val="pct10" w:color="auto" w:fill="FFFFFF"/>
              </w:rPr>
            </w:pPr>
            <w:r>
              <w:rPr>
                <w:sz w:val="24"/>
              </w:rPr>
              <w:t>项目现场（交货地点）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63" w:hRule="atLeast"/>
          <w:jc w:val="center"/>
        </w:trPr>
        <w:tc>
          <w:tcPr>
            <w:tcW w:w="762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640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聚焦离子束</w:t>
            </w:r>
          </w:p>
        </w:tc>
        <w:tc>
          <w:tcPr>
            <w:tcW w:w="635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1套</w:t>
            </w:r>
          </w:p>
        </w:tc>
        <w:tc>
          <w:tcPr>
            <w:tcW w:w="5605" w:type="dxa"/>
            <w:gridSpan w:val="3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详见具体技术规格</w:t>
            </w:r>
          </w:p>
        </w:tc>
      </w:tr>
    </w:tbl>
    <w:p>
      <w:pPr>
        <w:adjustRightInd w:val="0"/>
        <w:snapToGrid w:val="0"/>
        <w:jc w:val="center"/>
        <w:rPr>
          <w:b/>
          <w:sz w:val="30"/>
          <w:szCs w:val="30"/>
        </w:rPr>
      </w:pPr>
    </w:p>
    <w:p>
      <w:pPr>
        <w:adjustRightInd w:val="0"/>
        <w:snapToGrid w:val="0"/>
        <w:jc w:val="center"/>
        <w:rPr>
          <w:b/>
          <w:sz w:val="30"/>
          <w:szCs w:val="30"/>
        </w:rPr>
      </w:pPr>
    </w:p>
    <w:p>
      <w:pPr>
        <w:adjustRightInd w:val="0"/>
        <w:snapToGrid w:val="0"/>
        <w:jc w:val="center"/>
        <w:rPr>
          <w:b/>
          <w:sz w:val="30"/>
          <w:szCs w:val="30"/>
        </w:rPr>
      </w:pPr>
    </w:p>
    <w:p>
      <w:pPr>
        <w:rPr>
          <w:sz w:val="24"/>
        </w:rPr>
      </w:pPr>
      <w:r>
        <w:rPr>
          <w:sz w:val="24"/>
        </w:rPr>
        <w:t>注：投标人须对上述投标内容中完整的一包或几包进行投标，不完整的投标将视为非响应性投标予以拒绝。</w:t>
      </w:r>
    </w:p>
    <w:p>
      <w:pPr>
        <w:adjustRightInd w:val="0"/>
        <w:snapToGrid w:val="0"/>
        <w:rPr>
          <w:szCs w:val="21"/>
        </w:rPr>
      </w:pPr>
    </w:p>
    <w:p>
      <w:pPr>
        <w:adjustRightInd w:val="0"/>
        <w:snapToGrid w:val="0"/>
        <w:rPr>
          <w:szCs w:val="21"/>
        </w:rPr>
      </w:pPr>
    </w:p>
    <w:p>
      <w:pPr>
        <w:adjustRightInd w:val="0"/>
        <w:snapToGrid w:val="0"/>
        <w:rPr>
          <w:szCs w:val="21"/>
        </w:rPr>
      </w:pPr>
    </w:p>
    <w:p>
      <w:pPr>
        <w:adjustRightInd w:val="0"/>
        <w:snapToGrid w:val="0"/>
        <w:rPr>
          <w:szCs w:val="21"/>
        </w:rPr>
      </w:pPr>
    </w:p>
    <w:p>
      <w:pPr>
        <w:adjustRightInd w:val="0"/>
        <w:snapToGrid w:val="0"/>
        <w:rPr>
          <w:szCs w:val="21"/>
        </w:rPr>
      </w:pPr>
    </w:p>
    <w:p>
      <w:pPr>
        <w:adjustRightInd w:val="0"/>
        <w:snapToGrid w:val="0"/>
        <w:rPr>
          <w:szCs w:val="21"/>
        </w:rPr>
      </w:pPr>
    </w:p>
    <w:p>
      <w:pPr>
        <w:adjustRightInd w:val="0"/>
        <w:snapToGrid w:val="0"/>
        <w:rPr>
          <w:szCs w:val="21"/>
        </w:rPr>
      </w:pPr>
    </w:p>
    <w:p>
      <w:pPr>
        <w:adjustRightInd w:val="0"/>
        <w:snapToGrid w:val="0"/>
        <w:rPr>
          <w:szCs w:val="21"/>
        </w:rPr>
      </w:pPr>
    </w:p>
    <w:p>
      <w:pPr>
        <w:adjustRightInd w:val="0"/>
        <w:snapToGrid w:val="0"/>
        <w:rPr>
          <w:szCs w:val="21"/>
        </w:rPr>
      </w:pPr>
    </w:p>
    <w:p>
      <w:pPr>
        <w:adjustRightInd w:val="0"/>
        <w:snapToGrid w:val="0"/>
        <w:rPr>
          <w:szCs w:val="21"/>
        </w:rPr>
      </w:pPr>
    </w:p>
    <w:p>
      <w:pPr>
        <w:adjustRightInd w:val="0"/>
        <w:snapToGrid w:val="0"/>
        <w:rPr>
          <w:szCs w:val="21"/>
        </w:rPr>
      </w:pPr>
    </w:p>
    <w:p>
      <w:pPr>
        <w:adjustRightInd w:val="0"/>
        <w:snapToGrid w:val="0"/>
        <w:rPr>
          <w:szCs w:val="21"/>
        </w:rPr>
      </w:pPr>
    </w:p>
    <w:p>
      <w:pPr>
        <w:adjustRightInd w:val="0"/>
        <w:snapToGrid w:val="0"/>
        <w:rPr>
          <w:b/>
          <w:sz w:val="30"/>
          <w:szCs w:val="30"/>
        </w:rPr>
      </w:pPr>
      <w:r>
        <w:rPr>
          <w:b/>
          <w:sz w:val="30"/>
          <w:szCs w:val="30"/>
        </w:rPr>
        <w:br w:type="page"/>
      </w:r>
    </w:p>
    <w:p>
      <w:pPr>
        <w:numPr>
          <w:ilvl w:val="2"/>
          <w:numId w:val="1"/>
        </w:numPr>
        <w:tabs>
          <w:tab w:val="left" w:pos="720"/>
          <w:tab w:val="clear" w:pos="1560"/>
        </w:tabs>
        <w:adjustRightInd w:val="0"/>
        <w:snapToGrid w:val="0"/>
        <w:ind w:hanging="156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总则</w:t>
      </w:r>
    </w:p>
    <w:p>
      <w:pPr>
        <w:spacing w:before="156" w:beforeLines="50" w:after="156" w:afterLines="50" w:line="360" w:lineRule="auto"/>
        <w:ind w:left="601" w:hanging="601"/>
        <w:rPr>
          <w:b/>
          <w:sz w:val="28"/>
        </w:rPr>
      </w:pPr>
      <w:r>
        <w:rPr>
          <w:b/>
          <w:sz w:val="28"/>
        </w:rPr>
        <w:t>1、投标要求</w:t>
      </w:r>
    </w:p>
    <w:p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>1.1  投标人在准备投标书时，务必在所提供的商品的技术规格文件中，标明型号、商标名称、目录号。</w:t>
      </w:r>
    </w:p>
    <w:p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>1.2  投标人提供的货物须是成熟的全新的产品，其技术规格应符合招标文件的要求。如与招标文件的技术规格有偏差，应提供技术规格偏差的量值或说明（偏离表）。如投标人有意隐瞒对规格要求的偏差或在开标后提出新的偏差，买方有权扣留其投标保证金或/并拒绝其投标。</w:t>
      </w:r>
    </w:p>
    <w:p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>1.3  投标人提供的产品样本，必须是“原件”而非复印件，图表、简图、电路图以及印刷电路板图等都应清晰易读。买方有权不付任何附加费用复制这些资料以供参考。</w:t>
      </w:r>
    </w:p>
    <w:p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>1.4  投标人的投标产品应符合国家有关部门规定的相应技术、节能、安全和环保标准；如国家有关部门对投标人的投标产品有强制性规定或要求的，则投标人的投标产品必须符合相应规定或要求。</w:t>
      </w:r>
    </w:p>
    <w:p>
      <w:pPr>
        <w:spacing w:before="156" w:beforeLines="50" w:after="156" w:afterLines="50" w:line="360" w:lineRule="auto"/>
        <w:ind w:left="601" w:hanging="601"/>
        <w:rPr>
          <w:b/>
          <w:sz w:val="28"/>
        </w:rPr>
      </w:pPr>
      <w:r>
        <w:rPr>
          <w:b/>
          <w:sz w:val="28"/>
        </w:rPr>
        <w:t>2、评标标准</w:t>
      </w:r>
    </w:p>
    <w:p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>2.1  除招标文件中指定的附件和专用工具外，投标人应提供仪器设备的正常运行和常规保养所需的全套标准附件、专用工具和消耗品。投标人在投标书中需列出这些附件和工具的数量和单价的清单，这些附件和工具的报价的总值需计入投标价中。</w:t>
      </w:r>
    </w:p>
    <w:p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>2.2  对于标书技术规范中已列出的作为查询选件的附件、零配件、专用工具和消耗品，投标书中应列明其数量、单价、总价供买方参考。投标人也可推荐买方没有要求的附件或专用工具作为选件，并列明其数量、单价、总价供买方参考。选件价格不计入评标价中。选件一旦为用户接受，其费用将加入合同价中。</w:t>
      </w:r>
    </w:p>
    <w:p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>2.3  为便于用户进行接收仪器的准备工作，卖方应在合同生效后</w:t>
      </w:r>
      <w:r>
        <w:rPr>
          <w:b/>
          <w:sz w:val="24"/>
        </w:rPr>
        <w:t>60</w:t>
      </w:r>
      <w:r>
        <w:rPr>
          <w:sz w:val="24"/>
        </w:rPr>
        <w:t>天内向用户提供一套完整的使用说明书、操作手册、维修及安装说明等文件。另一套完整上述资料应在交货时随货包装提供给用户，这些费用应计入投标价中。</w:t>
      </w:r>
    </w:p>
    <w:p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>2.4  关于设备的安装调试，如果有必要的安装准备条件，卖方应在合同生效后一个月内向买方提出详细的要求或计划。安装调试的费用应计入投标价中，并应单独列出，供评标使用。</w:t>
      </w:r>
    </w:p>
    <w:p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>2.5  制造厂家提供的培训指的是涉及货物的基本原理、操作使用和保养维修等有关内容的培训。培训教员的培训费、旅费、食宿费等费用和培训场地费及培训资料费均应由卖方支付。</w:t>
      </w:r>
    </w:p>
    <w:p>
      <w:pPr>
        <w:spacing w:before="156" w:beforeLines="50" w:after="156" w:afterLines="50" w:line="360" w:lineRule="auto"/>
        <w:ind w:left="601" w:hanging="601"/>
        <w:rPr>
          <w:b/>
          <w:sz w:val="28"/>
        </w:rPr>
      </w:pPr>
      <w:r>
        <w:rPr>
          <w:b/>
          <w:sz w:val="28"/>
        </w:rPr>
        <w:t>3、工作条件</w:t>
      </w:r>
    </w:p>
    <w:p>
      <w:pPr>
        <w:spacing w:after="312" w:afterLines="100" w:line="360" w:lineRule="auto"/>
        <w:rPr>
          <w:sz w:val="24"/>
        </w:rPr>
      </w:pPr>
      <w:r>
        <w:rPr>
          <w:sz w:val="24"/>
        </w:rPr>
        <w:t xml:space="preserve">除非在技术规格中另有说明，所有仪器、设备和系统都应符合下列要求： </w:t>
      </w:r>
    </w:p>
    <w:p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>3.1  适于在气温为摄氏</w:t>
      </w:r>
      <w:r>
        <w:rPr>
          <w:b/>
          <w:sz w:val="24"/>
        </w:rPr>
        <w:t>-40℃～＋50℃</w:t>
      </w:r>
      <w:r>
        <w:rPr>
          <w:sz w:val="24"/>
        </w:rPr>
        <w:t>和相对湿度为</w:t>
      </w:r>
      <w:r>
        <w:rPr>
          <w:b/>
          <w:sz w:val="24"/>
        </w:rPr>
        <w:t>90％</w:t>
      </w:r>
      <w:r>
        <w:rPr>
          <w:sz w:val="24"/>
        </w:rPr>
        <w:t>的环境条件下运输和贮存。</w:t>
      </w:r>
    </w:p>
    <w:p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>3.2  适于在电源</w:t>
      </w:r>
      <w:r>
        <w:rPr>
          <w:b/>
          <w:sz w:val="24"/>
        </w:rPr>
        <w:t>220V（</w:t>
      </w:r>
      <w:r>
        <w:rPr>
          <w:b/>
          <w:sz w:val="24"/>
        </w:rPr>
        <w:sym w:font="Symbol" w:char="F0B1"/>
      </w:r>
      <w:r>
        <w:rPr>
          <w:b/>
          <w:sz w:val="24"/>
        </w:rPr>
        <w:t>10％）/50Hz</w:t>
      </w:r>
      <w:r>
        <w:rPr>
          <w:sz w:val="24"/>
        </w:rPr>
        <w:t>、气温摄氏</w:t>
      </w:r>
      <w:r>
        <w:rPr>
          <w:b/>
          <w:sz w:val="24"/>
        </w:rPr>
        <w:t>+15℃～＋30℃</w:t>
      </w:r>
      <w:r>
        <w:rPr>
          <w:sz w:val="24"/>
        </w:rPr>
        <w:t>和相对湿度小于</w:t>
      </w:r>
      <w:r>
        <w:rPr>
          <w:b/>
          <w:sz w:val="24"/>
        </w:rPr>
        <w:t>80％</w:t>
      </w:r>
      <w:r>
        <w:rPr>
          <w:sz w:val="24"/>
        </w:rPr>
        <w:t>的环境条件下运行。</w:t>
      </w:r>
      <w:r>
        <w:rPr>
          <w:b/>
          <w:sz w:val="24"/>
        </w:rPr>
        <w:t>能够连续正常工作。</w:t>
      </w:r>
    </w:p>
    <w:p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>3.3  配置符合中国有关标准要求的插头，如果没有这样的插头，则需提供适当的转换插座。</w:t>
      </w:r>
    </w:p>
    <w:p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>3.4  如产品达不到上述要求，投标人应注明其偏差。如仪器设备需要特殊工作条件（如水、电源、磁场强度、温度、湿度、动强度等）投标人应在投标书中加以说明。</w:t>
      </w:r>
    </w:p>
    <w:p>
      <w:pPr>
        <w:rPr>
          <w:rFonts w:eastAsia="黑体"/>
          <w:b/>
          <w:bCs/>
          <w:kern w:val="44"/>
          <w:sz w:val="24"/>
        </w:rPr>
      </w:pPr>
    </w:p>
    <w:p>
      <w:pPr>
        <w:spacing w:before="156" w:beforeLines="50" w:after="156" w:afterLines="50" w:line="360" w:lineRule="auto"/>
        <w:ind w:left="601" w:hanging="601"/>
        <w:rPr>
          <w:b/>
          <w:sz w:val="28"/>
        </w:rPr>
      </w:pPr>
      <w:r>
        <w:rPr>
          <w:b/>
          <w:sz w:val="28"/>
        </w:rPr>
        <w:t>4、验收标准</w:t>
      </w:r>
    </w:p>
    <w:p>
      <w:pPr>
        <w:spacing w:after="312" w:afterLines="100" w:line="360" w:lineRule="auto"/>
        <w:rPr>
          <w:sz w:val="24"/>
        </w:rPr>
      </w:pPr>
      <w:r>
        <w:rPr>
          <w:sz w:val="24"/>
        </w:rPr>
        <w:t xml:space="preserve">除非在技术规格中另有说明，所有仪器、设备和系统按下列要求进行验收： </w:t>
      </w:r>
    </w:p>
    <w:p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>4.1  仪器设备运抵安装现场后，买方将与卖方共同开箱验收, 如卖方届时不派人来, 则验收结果应以买方的验收报告为最终验收结果。验收时发现短缺、破损, 买方有权要求卖方负责更换。</w:t>
      </w:r>
    </w:p>
    <w:p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>4.2  验收标准以中标人提供的投标文件中所列的指标为准（该指标应不低于招标文件所要求的指标）。任何虚假指标响应一经发现即作废标，卖方必须承担由此给买方带来的一切经济损失和其它相关责任。</w:t>
      </w:r>
    </w:p>
    <w:p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>4.3  验收由采购人、中标人及相关人员依国家有关标准、合同及有关附件要求进行，验收完毕由采购人及中标人在验收报告上签名。</w:t>
      </w:r>
    </w:p>
    <w:p>
      <w:pPr>
        <w:pStyle w:val="2"/>
        <w:spacing w:line="360" w:lineRule="auto"/>
        <w:ind w:left="410" w:hanging="410" w:hangingChars="170"/>
        <w:rPr>
          <w:rFonts w:ascii="Times New Roman" w:hAnsi="Times New Roman"/>
          <w:b/>
          <w:sz w:val="24"/>
          <w:szCs w:val="24"/>
        </w:rPr>
      </w:pPr>
    </w:p>
    <w:p>
      <w:pPr>
        <w:pStyle w:val="2"/>
        <w:spacing w:line="360" w:lineRule="auto"/>
        <w:ind w:left="410" w:hanging="410" w:hangingChars="17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5、本技术规格书中标注“*”号的为实质性要求，不满足其投标将被拒绝。</w:t>
      </w:r>
    </w:p>
    <w:p>
      <w:pPr>
        <w:pStyle w:val="2"/>
        <w:spacing w:line="360" w:lineRule="auto"/>
        <w:rPr>
          <w:rFonts w:ascii="Times New Roman" w:hAnsi="Times New Roman"/>
          <w:b/>
          <w:sz w:val="24"/>
          <w:szCs w:val="24"/>
        </w:rPr>
      </w:pPr>
    </w:p>
    <w:p>
      <w:pPr>
        <w:pStyle w:val="2"/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6、如在具体技术规格中有本总则不一致之处，以具体技术规格中的要求为准。</w:t>
      </w:r>
    </w:p>
    <w:p>
      <w:pPr>
        <w:spacing w:after="156" w:afterLines="50"/>
        <w:ind w:left="601" w:hanging="601"/>
        <w:rPr>
          <w:b/>
          <w:sz w:val="28"/>
        </w:rPr>
      </w:pPr>
      <w:r>
        <w:rPr>
          <w:b/>
          <w:sz w:val="28"/>
        </w:rPr>
        <w:t>三、具体技术规格</w:t>
      </w:r>
    </w:p>
    <w:p>
      <w:pPr>
        <w:rPr>
          <w:sz w:val="24"/>
        </w:rPr>
      </w:pPr>
    </w:p>
    <w:p>
      <w:pPr>
        <w:jc w:val="center"/>
        <w:rPr>
          <w:rFonts w:hint="eastAsia"/>
          <w:b/>
          <w:sz w:val="24"/>
        </w:rPr>
      </w:pPr>
      <w:r>
        <w:rPr>
          <w:b/>
          <w:sz w:val="24"/>
        </w:rPr>
        <w:t xml:space="preserve">第1包 </w:t>
      </w:r>
      <w:r>
        <w:rPr>
          <w:rFonts w:hint="eastAsia"/>
          <w:b/>
          <w:sz w:val="24"/>
        </w:rPr>
        <w:t>聚焦离子束</w:t>
      </w:r>
    </w:p>
    <w:p>
      <w:pPr>
        <w:rPr>
          <w:b/>
          <w:sz w:val="24"/>
        </w:rPr>
      </w:pPr>
    </w:p>
    <w:p>
      <w:pPr>
        <w:rPr>
          <w:b/>
          <w:sz w:val="24"/>
        </w:rPr>
      </w:pPr>
    </w:p>
    <w:p>
      <w:pPr>
        <w:numPr>
          <w:ilvl w:val="0"/>
          <w:numId w:val="2"/>
        </w:numPr>
        <w:rPr>
          <w:b/>
          <w:sz w:val="24"/>
        </w:rPr>
      </w:pPr>
      <w:r>
        <w:rPr>
          <w:b/>
          <w:sz w:val="24"/>
        </w:rPr>
        <w:t>技术要求：</w:t>
      </w:r>
    </w:p>
    <w:p>
      <w:pPr>
        <w:rPr>
          <w:b/>
          <w:sz w:val="24"/>
        </w:rPr>
      </w:pPr>
    </w:p>
    <w:p>
      <w:pPr>
        <w:numPr>
          <w:ilvl w:val="0"/>
          <w:numId w:val="3"/>
        </w:numPr>
        <w:spacing w:line="360" w:lineRule="auto"/>
        <w:rPr>
          <w:b/>
          <w:sz w:val="24"/>
        </w:rPr>
      </w:pPr>
      <w:r>
        <w:rPr>
          <w:b/>
          <w:sz w:val="24"/>
        </w:rPr>
        <w:t>工作条件：</w:t>
      </w:r>
    </w:p>
    <w:p>
      <w:pPr>
        <w:snapToGrid w:val="0"/>
        <w:spacing w:line="360" w:lineRule="auto"/>
        <w:rPr>
          <w:rFonts w:cs="Arial"/>
          <w:bCs/>
          <w:color w:val="000000"/>
          <w:kern w:val="0"/>
          <w:sz w:val="24"/>
        </w:rPr>
      </w:pPr>
      <w:r>
        <w:rPr>
          <w:rFonts w:hint="eastAsia" w:cs="Arial"/>
          <w:bCs/>
          <w:color w:val="000000"/>
          <w:kern w:val="0"/>
          <w:sz w:val="24"/>
        </w:rPr>
        <w:t>1.1</w:t>
      </w:r>
      <w:r>
        <w:rPr>
          <w:rFonts w:cs="Arial"/>
          <w:bCs/>
          <w:color w:val="000000"/>
          <w:kern w:val="0"/>
          <w:sz w:val="24"/>
        </w:rPr>
        <w:t>电力供应：230V (-6%, +10%)</w:t>
      </w:r>
    </w:p>
    <w:p>
      <w:pPr>
        <w:snapToGrid w:val="0"/>
        <w:spacing w:line="360" w:lineRule="auto"/>
        <w:rPr>
          <w:rFonts w:cs="Arial"/>
          <w:bCs/>
          <w:color w:val="000000"/>
          <w:kern w:val="0"/>
          <w:sz w:val="24"/>
        </w:rPr>
      </w:pPr>
      <w:r>
        <w:rPr>
          <w:rFonts w:hint="eastAsia" w:cs="Arial"/>
          <w:bCs/>
          <w:color w:val="000000"/>
          <w:kern w:val="0"/>
          <w:sz w:val="24"/>
        </w:rPr>
        <w:t>1.</w:t>
      </w:r>
      <w:r>
        <w:rPr>
          <w:rFonts w:cs="Arial"/>
          <w:bCs/>
          <w:color w:val="000000"/>
          <w:kern w:val="0"/>
          <w:sz w:val="24"/>
        </w:rPr>
        <w:t>2工作</w:t>
      </w:r>
      <w:r>
        <w:rPr>
          <w:rFonts w:hint="eastAsia" w:cs="Arial"/>
          <w:bCs/>
          <w:color w:val="000000"/>
          <w:kern w:val="0"/>
          <w:sz w:val="24"/>
        </w:rPr>
        <w:t>温度:</w:t>
      </w:r>
      <w:r>
        <w:rPr>
          <w:rFonts w:cs="Arial"/>
          <w:bCs/>
          <w:color w:val="000000"/>
          <w:kern w:val="0"/>
          <w:sz w:val="24"/>
        </w:rPr>
        <w:t xml:space="preserve"> 20°C (+/- 3°C) </w:t>
      </w:r>
    </w:p>
    <w:p>
      <w:pPr>
        <w:snapToGrid w:val="0"/>
        <w:spacing w:line="360" w:lineRule="auto"/>
        <w:rPr>
          <w:rFonts w:cs="Arial"/>
          <w:bCs/>
          <w:color w:val="000000"/>
          <w:kern w:val="0"/>
          <w:sz w:val="24"/>
        </w:rPr>
      </w:pPr>
      <w:r>
        <w:rPr>
          <w:rFonts w:hint="eastAsia" w:cs="Arial"/>
          <w:bCs/>
          <w:color w:val="000000"/>
          <w:kern w:val="0"/>
          <w:sz w:val="24"/>
        </w:rPr>
        <w:t>1.</w:t>
      </w:r>
      <w:r>
        <w:rPr>
          <w:rFonts w:cs="Arial"/>
          <w:bCs/>
          <w:color w:val="000000"/>
          <w:kern w:val="0"/>
          <w:sz w:val="24"/>
        </w:rPr>
        <w:t>3</w:t>
      </w:r>
      <w:r>
        <w:rPr>
          <w:rFonts w:hint="eastAsia" w:cs="Arial"/>
          <w:bCs/>
          <w:color w:val="000000"/>
          <w:kern w:val="0"/>
          <w:sz w:val="24"/>
        </w:rPr>
        <w:t>工作</w:t>
      </w:r>
      <w:r>
        <w:rPr>
          <w:rFonts w:cs="Arial"/>
          <w:bCs/>
          <w:color w:val="000000"/>
          <w:kern w:val="0"/>
          <w:sz w:val="24"/>
        </w:rPr>
        <w:t>湿度：&lt; 80% RH</w:t>
      </w:r>
    </w:p>
    <w:p>
      <w:pPr>
        <w:snapToGrid w:val="0"/>
        <w:spacing w:line="360" w:lineRule="auto"/>
        <w:rPr>
          <w:rFonts w:cs="Arial"/>
          <w:bCs/>
          <w:color w:val="000000"/>
          <w:kern w:val="0"/>
          <w:sz w:val="24"/>
        </w:rPr>
      </w:pPr>
      <w:r>
        <w:rPr>
          <w:rFonts w:hint="eastAsia" w:cs="Arial"/>
          <w:bCs/>
          <w:color w:val="000000"/>
          <w:kern w:val="0"/>
          <w:sz w:val="24"/>
        </w:rPr>
        <w:t>1</w:t>
      </w:r>
      <w:r>
        <w:rPr>
          <w:rFonts w:cs="Arial"/>
          <w:bCs/>
          <w:color w:val="000000"/>
          <w:kern w:val="0"/>
          <w:sz w:val="24"/>
        </w:rPr>
        <w:t>.4噪音：&lt; 50dBC</w:t>
      </w:r>
    </w:p>
    <w:p>
      <w:pPr>
        <w:snapToGrid w:val="0"/>
        <w:spacing w:line="360" w:lineRule="auto"/>
        <w:rPr>
          <w:rFonts w:cs="Arial"/>
          <w:bCs/>
          <w:color w:val="000000"/>
          <w:kern w:val="0"/>
          <w:sz w:val="24"/>
        </w:rPr>
      </w:pPr>
      <w:r>
        <w:rPr>
          <w:rFonts w:hint="eastAsia" w:cs="Arial"/>
          <w:bCs/>
          <w:color w:val="000000"/>
          <w:kern w:val="0"/>
          <w:sz w:val="24"/>
        </w:rPr>
        <w:t>1.5</w:t>
      </w:r>
      <w:r>
        <w:rPr>
          <w:rFonts w:cs="Arial"/>
          <w:bCs/>
          <w:color w:val="000000"/>
          <w:kern w:val="0"/>
          <w:sz w:val="24"/>
        </w:rPr>
        <w:t>仪器运行的持久性：仪器可连续使用</w:t>
      </w:r>
    </w:p>
    <w:p>
      <w:pPr>
        <w:snapToGrid w:val="0"/>
        <w:spacing w:line="360" w:lineRule="auto"/>
        <w:rPr>
          <w:rFonts w:cs="Arial"/>
          <w:bCs/>
          <w:color w:val="000000"/>
          <w:kern w:val="0"/>
          <w:sz w:val="24"/>
        </w:rPr>
      </w:pPr>
      <w:r>
        <w:rPr>
          <w:rFonts w:hint="eastAsia" w:cs="Arial"/>
          <w:bCs/>
          <w:color w:val="000000"/>
          <w:kern w:val="0"/>
          <w:sz w:val="24"/>
        </w:rPr>
        <w:t>1.6</w:t>
      </w:r>
      <w:r>
        <w:rPr>
          <w:rFonts w:cs="Arial"/>
          <w:bCs/>
          <w:color w:val="000000"/>
          <w:kern w:val="0"/>
          <w:sz w:val="24"/>
        </w:rPr>
        <w:t>仪器的工作状态：较强的防震抗磁能力，工作稳定</w:t>
      </w:r>
    </w:p>
    <w:p>
      <w:pPr>
        <w:snapToGrid w:val="0"/>
        <w:spacing w:line="360" w:lineRule="auto"/>
        <w:rPr>
          <w:rFonts w:cs="Arial"/>
          <w:bCs/>
          <w:color w:val="000000"/>
          <w:kern w:val="0"/>
          <w:sz w:val="24"/>
        </w:rPr>
      </w:pPr>
      <w:r>
        <w:rPr>
          <w:rFonts w:hint="eastAsia" w:cs="Arial"/>
          <w:bCs/>
          <w:color w:val="000000"/>
          <w:kern w:val="0"/>
          <w:sz w:val="24"/>
        </w:rPr>
        <w:t>1</w:t>
      </w:r>
      <w:r>
        <w:rPr>
          <w:rFonts w:cs="Arial"/>
          <w:bCs/>
          <w:color w:val="000000"/>
          <w:kern w:val="0"/>
          <w:sz w:val="24"/>
        </w:rPr>
        <w:t>.7仪器设备的安全性：符合放射线防护安全标准和电器安全标准</w:t>
      </w:r>
    </w:p>
    <w:p>
      <w:pPr>
        <w:spacing w:line="360" w:lineRule="auto"/>
        <w:rPr>
          <w:sz w:val="24"/>
        </w:rPr>
      </w:pPr>
    </w:p>
    <w:p>
      <w:pPr>
        <w:numPr>
          <w:ilvl w:val="0"/>
          <w:numId w:val="3"/>
        </w:numPr>
        <w:spacing w:line="360" w:lineRule="auto"/>
        <w:rPr>
          <w:b/>
          <w:sz w:val="24"/>
        </w:rPr>
      </w:pPr>
      <w:r>
        <w:rPr>
          <w:b/>
          <w:sz w:val="24"/>
        </w:rPr>
        <w:t>设备用途：</w:t>
      </w:r>
    </w:p>
    <w:p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用于对材料进行微纳加工，可实现定点的加工、沉积、透射电镜样品制备、三维重构、平面剖光等。</w:t>
      </w:r>
    </w:p>
    <w:p>
      <w:pPr>
        <w:spacing w:line="360" w:lineRule="auto"/>
        <w:rPr>
          <w:rFonts w:hint="eastAsia"/>
          <w:sz w:val="24"/>
        </w:rPr>
      </w:pPr>
    </w:p>
    <w:p>
      <w:pPr>
        <w:pStyle w:val="7"/>
        <w:snapToGrid w:val="0"/>
        <w:spacing w:line="360" w:lineRule="auto"/>
        <w:ind w:left="360" w:hanging="360" w:firstLineChars="0"/>
        <w:rPr>
          <w:b/>
          <w:sz w:val="24"/>
          <w:szCs w:val="30"/>
        </w:rPr>
      </w:pPr>
      <w:r>
        <w:rPr>
          <w:b/>
          <w:sz w:val="24"/>
          <w:szCs w:val="30"/>
        </w:rPr>
        <w:t>3.</w:t>
      </w:r>
      <w:r>
        <w:rPr>
          <w:rFonts w:hint="eastAsia"/>
          <w:b/>
          <w:sz w:val="24"/>
          <w:szCs w:val="30"/>
        </w:rPr>
        <w:t>产品配置要求</w:t>
      </w:r>
    </w:p>
    <w:p>
      <w:pPr>
        <w:pStyle w:val="7"/>
        <w:numPr>
          <w:ilvl w:val="1"/>
          <w:numId w:val="0"/>
        </w:numPr>
        <w:snapToGrid w:val="0"/>
        <w:spacing w:line="360" w:lineRule="auto"/>
        <w:ind w:left="420" w:hanging="420"/>
        <w:rPr>
          <w:sz w:val="24"/>
          <w:szCs w:val="30"/>
        </w:rPr>
      </w:pPr>
      <w:r>
        <w:rPr>
          <w:sz w:val="24"/>
          <w:szCs w:val="30"/>
        </w:rPr>
        <w:t>3.1</w:t>
      </w:r>
      <w:r>
        <w:rPr>
          <w:rFonts w:hint="eastAsia" w:hAnsi="宋体"/>
          <w:color w:val="000000"/>
          <w:sz w:val="24"/>
        </w:rPr>
        <w:t>多气体等离子源离子系统</w:t>
      </w:r>
      <w:r>
        <w:rPr>
          <w:rFonts w:hint="eastAsia"/>
          <w:sz w:val="24"/>
          <w:szCs w:val="30"/>
        </w:rPr>
        <w:t>电子显微镜基本单元（</w:t>
      </w:r>
      <w:r>
        <w:rPr>
          <w:rFonts w:hAnsi="宋体"/>
          <w:color w:val="000000"/>
          <w:sz w:val="24"/>
        </w:rPr>
        <w:t>配置UC+ 单色器</w:t>
      </w:r>
      <w:r>
        <w:rPr>
          <w:rFonts w:hint="eastAsia"/>
          <w:sz w:val="24"/>
          <w:szCs w:val="30"/>
        </w:rPr>
        <w:t>）一套</w:t>
      </w:r>
    </w:p>
    <w:p>
      <w:pPr>
        <w:pStyle w:val="7"/>
        <w:numPr>
          <w:ilvl w:val="1"/>
          <w:numId w:val="0"/>
        </w:numPr>
        <w:snapToGrid w:val="0"/>
        <w:spacing w:line="360" w:lineRule="auto"/>
        <w:ind w:left="420" w:hanging="420"/>
        <w:rPr>
          <w:sz w:val="24"/>
          <w:szCs w:val="30"/>
        </w:rPr>
      </w:pPr>
      <w:r>
        <w:rPr>
          <w:sz w:val="24"/>
          <w:szCs w:val="30"/>
        </w:rPr>
        <w:t>3.2</w:t>
      </w:r>
      <w:r>
        <w:rPr>
          <w:rFonts w:hint="eastAsia"/>
          <w:sz w:val="24"/>
          <w:szCs w:val="30"/>
        </w:rPr>
        <w:t>全自动纳米机械手一套</w:t>
      </w:r>
    </w:p>
    <w:p>
      <w:pPr>
        <w:pStyle w:val="7"/>
        <w:numPr>
          <w:ilvl w:val="1"/>
          <w:numId w:val="0"/>
        </w:numPr>
        <w:snapToGrid w:val="0"/>
        <w:spacing w:line="360" w:lineRule="auto"/>
        <w:ind w:left="420" w:hanging="420"/>
        <w:rPr>
          <w:sz w:val="24"/>
          <w:szCs w:val="30"/>
        </w:rPr>
      </w:pPr>
      <w:r>
        <w:rPr>
          <w:sz w:val="24"/>
          <w:szCs w:val="30"/>
        </w:rPr>
        <w:t>3.3</w:t>
      </w:r>
      <w:r>
        <w:rPr>
          <w:rFonts w:hint="eastAsia"/>
          <w:sz w:val="24"/>
          <w:szCs w:val="30"/>
        </w:rPr>
        <w:t>铂、碳、钨气体沉积源各一套</w:t>
      </w:r>
    </w:p>
    <w:p>
      <w:pPr>
        <w:pStyle w:val="7"/>
        <w:numPr>
          <w:ilvl w:val="1"/>
          <w:numId w:val="0"/>
        </w:numPr>
        <w:snapToGrid w:val="0"/>
        <w:spacing w:line="360" w:lineRule="auto"/>
        <w:ind w:left="420" w:hanging="420"/>
        <w:rPr>
          <w:sz w:val="24"/>
          <w:szCs w:val="30"/>
        </w:rPr>
      </w:pPr>
      <w:r>
        <w:rPr>
          <w:sz w:val="24"/>
          <w:szCs w:val="30"/>
        </w:rPr>
        <w:t>3.4</w:t>
      </w:r>
      <w:r>
        <w:rPr>
          <w:rFonts w:hint="eastAsia"/>
          <w:sz w:val="24"/>
          <w:szCs w:val="30"/>
        </w:rPr>
        <w:t>探测器：</w:t>
      </w:r>
      <w:r>
        <w:rPr>
          <w:rFonts w:hint="eastAsia"/>
          <w:sz w:val="24"/>
          <w:szCs w:val="30"/>
          <w:lang w:bidi="ar"/>
        </w:rPr>
        <w:t>透镜内</w:t>
      </w:r>
      <w:r>
        <w:rPr>
          <w:sz w:val="24"/>
          <w:szCs w:val="30"/>
          <w:lang w:bidi="ar"/>
        </w:rPr>
        <w:t>SE/BSED</w:t>
      </w:r>
      <w:r>
        <w:rPr>
          <w:rFonts w:hint="eastAsia"/>
          <w:sz w:val="24"/>
          <w:szCs w:val="30"/>
          <w:lang w:bidi="ar"/>
        </w:rPr>
        <w:t>探测器、二次电子探测器、二次离子探测器、</w:t>
      </w:r>
      <w:r>
        <w:rPr>
          <w:sz w:val="24"/>
          <w:szCs w:val="30"/>
          <w:lang w:bidi="ar"/>
        </w:rPr>
        <w:t xml:space="preserve">DBS </w:t>
      </w:r>
      <w:r>
        <w:rPr>
          <w:rFonts w:hint="eastAsia"/>
          <w:sz w:val="24"/>
          <w:szCs w:val="30"/>
          <w:lang w:bidi="ar"/>
        </w:rPr>
        <w:t>背散射电子探测器、扫描透射电子探测器、镜筒内探测器</w:t>
      </w:r>
      <w:r>
        <w:rPr>
          <w:rFonts w:hint="eastAsia"/>
          <w:sz w:val="24"/>
          <w:szCs w:val="30"/>
        </w:rPr>
        <w:t>各一套</w:t>
      </w:r>
    </w:p>
    <w:p>
      <w:pPr>
        <w:pStyle w:val="7"/>
        <w:numPr>
          <w:ilvl w:val="1"/>
          <w:numId w:val="0"/>
        </w:numPr>
        <w:snapToGrid w:val="0"/>
        <w:spacing w:line="360" w:lineRule="auto"/>
        <w:ind w:left="420" w:hanging="420"/>
        <w:rPr>
          <w:sz w:val="24"/>
          <w:szCs w:val="30"/>
        </w:rPr>
      </w:pPr>
      <w:r>
        <w:rPr>
          <w:sz w:val="24"/>
          <w:szCs w:val="30"/>
        </w:rPr>
        <w:t>3.5</w:t>
      </w:r>
      <w:r>
        <w:rPr>
          <w:rFonts w:hint="eastAsia"/>
          <w:sz w:val="24"/>
          <w:szCs w:val="30"/>
        </w:rPr>
        <w:t>应用软件：</w:t>
      </w:r>
      <w:r>
        <w:rPr>
          <w:rFonts w:hint="eastAsia"/>
          <w:sz w:val="24"/>
          <w:szCs w:val="30"/>
          <w:lang w:bidi="ar"/>
        </w:rPr>
        <w:t>自动提取透射样品软件、</w:t>
      </w:r>
      <w:r>
        <w:rPr>
          <w:rFonts w:hint="eastAsia"/>
          <w:sz w:val="24"/>
          <w:szCs w:val="30"/>
        </w:rPr>
        <w:t>自动序列切片与成像合成三维图像软件、</w:t>
      </w:r>
      <w:r>
        <w:rPr>
          <w:rFonts w:hint="eastAsia"/>
          <w:sz w:val="24"/>
          <w:szCs w:val="30"/>
          <w:lang w:bidi="ar"/>
        </w:rPr>
        <w:t>自动切片和观察旋转研磨软件、微纳图形加工软件、自由编程软件各</w:t>
      </w:r>
      <w:r>
        <w:rPr>
          <w:rFonts w:hint="eastAsia"/>
          <w:sz w:val="24"/>
          <w:szCs w:val="30"/>
        </w:rPr>
        <w:t>一套</w:t>
      </w:r>
    </w:p>
    <w:p>
      <w:pPr>
        <w:pStyle w:val="7"/>
        <w:numPr>
          <w:ilvl w:val="1"/>
          <w:numId w:val="0"/>
        </w:numPr>
        <w:snapToGrid w:val="0"/>
        <w:spacing w:line="360" w:lineRule="auto"/>
        <w:ind w:left="420" w:hanging="420"/>
        <w:rPr>
          <w:sz w:val="24"/>
          <w:szCs w:val="30"/>
        </w:rPr>
      </w:pPr>
      <w:r>
        <w:rPr>
          <w:sz w:val="24"/>
          <w:szCs w:val="30"/>
        </w:rPr>
        <w:t>3.6</w:t>
      </w:r>
      <w:r>
        <w:rPr>
          <w:rFonts w:hint="eastAsia"/>
          <w:sz w:val="24"/>
          <w:szCs w:val="30"/>
        </w:rPr>
        <w:t>腔室内红外相机和导航相机一套。</w:t>
      </w:r>
    </w:p>
    <w:p>
      <w:pPr>
        <w:pStyle w:val="7"/>
        <w:numPr>
          <w:ilvl w:val="1"/>
          <w:numId w:val="0"/>
        </w:numPr>
        <w:snapToGrid w:val="0"/>
        <w:spacing w:line="360" w:lineRule="auto"/>
        <w:ind w:left="420" w:hanging="420"/>
        <w:rPr>
          <w:sz w:val="24"/>
          <w:szCs w:val="30"/>
          <w:lang w:bidi="ar"/>
        </w:rPr>
      </w:pPr>
      <w:r>
        <w:rPr>
          <w:sz w:val="24"/>
          <w:szCs w:val="30"/>
          <w:lang w:bidi="ar"/>
        </w:rPr>
        <w:t>3.7</w:t>
      </w:r>
      <w:r>
        <w:rPr>
          <w:rFonts w:hint="eastAsia"/>
          <w:sz w:val="24"/>
          <w:szCs w:val="30"/>
          <w:lang w:bidi="ar"/>
        </w:rPr>
        <w:t>标准的操作桌台、旋钮板一套</w:t>
      </w:r>
    </w:p>
    <w:p>
      <w:pPr>
        <w:pStyle w:val="7"/>
        <w:widowControl/>
        <w:numPr>
          <w:ilvl w:val="1"/>
          <w:numId w:val="0"/>
        </w:numPr>
        <w:snapToGrid w:val="0"/>
        <w:spacing w:line="360" w:lineRule="auto"/>
        <w:ind w:left="420" w:hanging="420"/>
        <w:jc w:val="left"/>
        <w:rPr>
          <w:sz w:val="24"/>
          <w:szCs w:val="30"/>
        </w:rPr>
      </w:pPr>
      <w:r>
        <w:rPr>
          <w:sz w:val="24"/>
          <w:szCs w:val="30"/>
        </w:rPr>
        <w:t>3.8</w:t>
      </w:r>
      <w:r>
        <w:rPr>
          <w:rFonts w:hint="eastAsia"/>
          <w:sz w:val="24"/>
          <w:szCs w:val="30"/>
          <w:lang w:bidi="ar"/>
        </w:rPr>
        <w:t>冷却水</w:t>
      </w:r>
      <w:r>
        <w:rPr>
          <w:rFonts w:hint="eastAsia"/>
          <w:sz w:val="24"/>
          <w:szCs w:val="30"/>
        </w:rPr>
        <w:t>循环系统、压缩机、整机UPS 电源（供电1小时）及必要的外围附属设备一套</w:t>
      </w:r>
    </w:p>
    <w:p>
      <w:pPr>
        <w:pStyle w:val="7"/>
        <w:widowControl/>
        <w:numPr>
          <w:ilvl w:val="1"/>
          <w:numId w:val="0"/>
        </w:numPr>
        <w:snapToGrid w:val="0"/>
        <w:spacing w:line="360" w:lineRule="auto"/>
        <w:ind w:left="420" w:hanging="420"/>
        <w:jc w:val="left"/>
        <w:rPr>
          <w:sz w:val="24"/>
          <w:szCs w:val="30"/>
        </w:rPr>
      </w:pPr>
      <w:r>
        <w:rPr>
          <w:sz w:val="24"/>
          <w:szCs w:val="30"/>
        </w:rPr>
        <w:t>3.9</w:t>
      </w:r>
      <w:r>
        <w:rPr>
          <w:rFonts w:hint="eastAsia"/>
          <w:sz w:val="24"/>
          <w:szCs w:val="30"/>
        </w:rPr>
        <w:t xml:space="preserve"> 其它保证设备正常运行和保养所需的全套标准备品备件、专用工具一套</w:t>
      </w:r>
    </w:p>
    <w:p>
      <w:pPr>
        <w:pStyle w:val="7"/>
        <w:snapToGrid w:val="0"/>
        <w:spacing w:line="360" w:lineRule="auto"/>
        <w:ind w:left="360" w:hanging="360" w:firstLineChars="0"/>
        <w:rPr>
          <w:b/>
          <w:sz w:val="24"/>
          <w:szCs w:val="30"/>
        </w:rPr>
      </w:pPr>
      <w:r>
        <w:rPr>
          <w:b/>
          <w:sz w:val="24"/>
          <w:szCs w:val="30"/>
        </w:rPr>
        <w:t>4.</w:t>
      </w:r>
      <w:r>
        <w:rPr>
          <w:rFonts w:hint="eastAsia"/>
          <w:b/>
          <w:sz w:val="24"/>
          <w:szCs w:val="30"/>
        </w:rPr>
        <w:t>技术参数</w:t>
      </w:r>
    </w:p>
    <w:p>
      <w:pPr>
        <w:numPr>
          <w:ilvl w:val="1"/>
          <w:numId w:val="0"/>
        </w:numPr>
        <w:spacing w:line="360" w:lineRule="auto"/>
        <w:rPr>
          <w:sz w:val="24"/>
          <w:szCs w:val="30"/>
          <w:lang w:bidi="ar"/>
        </w:rPr>
      </w:pPr>
      <w:r>
        <w:rPr>
          <w:rFonts w:hint="eastAsia"/>
          <w:sz w:val="24"/>
          <w:szCs w:val="30"/>
          <w:lang w:bidi="ar"/>
        </w:rPr>
        <w:t>4.1 电子束及等离子束系统</w:t>
      </w:r>
    </w:p>
    <w:p>
      <w:pPr>
        <w:spacing w:line="360" w:lineRule="auto"/>
        <w:rPr>
          <w:sz w:val="24"/>
        </w:rPr>
      </w:pPr>
      <w:r>
        <w:rPr>
          <w:sz w:val="24"/>
        </w:rPr>
        <w:t>*</w:t>
      </w:r>
      <w:r>
        <w:rPr>
          <w:rFonts w:hint="eastAsia"/>
          <w:sz w:val="24"/>
        </w:rPr>
        <w:t>4</w:t>
      </w:r>
      <w:r>
        <w:rPr>
          <w:sz w:val="24"/>
        </w:rPr>
        <w:t>.1.1</w:t>
      </w:r>
      <w:r>
        <w:rPr>
          <w:rFonts w:hAnsi="宋体"/>
          <w:color w:val="000000"/>
          <w:sz w:val="24"/>
        </w:rPr>
        <w:t xml:space="preserve"> </w:t>
      </w:r>
      <w:r>
        <w:rPr>
          <w:rFonts w:hint="eastAsia" w:hAnsi="宋体"/>
          <w:color w:val="000000"/>
          <w:sz w:val="24"/>
        </w:rPr>
        <w:t xml:space="preserve"> </w:t>
      </w:r>
      <w:r>
        <w:rPr>
          <w:sz w:val="24"/>
        </w:rPr>
        <w:t>电子束最佳</w:t>
      </w:r>
      <w:r>
        <w:rPr>
          <w:rFonts w:hint="eastAsia"/>
          <w:sz w:val="24"/>
        </w:rPr>
        <w:t>工作距离</w:t>
      </w:r>
      <w:r>
        <w:rPr>
          <w:sz w:val="24"/>
        </w:rPr>
        <w:t xml:space="preserve">分辨率：0.7nm @ 1kV，1nm@500eV </w:t>
      </w:r>
    </w:p>
    <w:p>
      <w:pPr>
        <w:spacing w:line="360" w:lineRule="auto"/>
        <w:rPr>
          <w:sz w:val="24"/>
        </w:rPr>
      </w:pPr>
      <w:r>
        <w:rPr>
          <w:sz w:val="24"/>
        </w:rPr>
        <w:t xml:space="preserve">             </w:t>
      </w:r>
      <w:r>
        <w:rPr>
          <w:rFonts w:hint="eastAsia"/>
          <w:sz w:val="24"/>
        </w:rPr>
        <w:t>电子束交叉点分辨率：</w:t>
      </w:r>
      <w:r>
        <w:rPr>
          <w:sz w:val="24"/>
        </w:rPr>
        <w:t>0.6nm @15kV</w:t>
      </w:r>
      <w:r>
        <w:rPr>
          <w:rFonts w:hint="eastAsia"/>
          <w:sz w:val="24"/>
        </w:rPr>
        <w:t>,</w:t>
      </w:r>
      <w:r>
        <w:rPr>
          <w:sz w:val="24"/>
        </w:rPr>
        <w:t xml:space="preserve"> 1.2nm @ 1kV</w:t>
      </w:r>
    </w:p>
    <w:p>
      <w:pPr>
        <w:spacing w:line="360" w:lineRule="auto"/>
        <w:rPr>
          <w:sz w:val="24"/>
        </w:rPr>
      </w:pPr>
      <w:r>
        <w:rPr>
          <w:sz w:val="24"/>
        </w:rPr>
        <w:t>#</w:t>
      </w:r>
      <w:r>
        <w:rPr>
          <w:rFonts w:hint="eastAsia"/>
          <w:sz w:val="24"/>
        </w:rPr>
        <w:t>4</w:t>
      </w:r>
      <w:r>
        <w:rPr>
          <w:sz w:val="24"/>
        </w:rPr>
        <w:t>.1.2</w:t>
      </w:r>
      <w:r>
        <w:rPr>
          <w:rFonts w:hint="eastAsia"/>
          <w:sz w:val="24"/>
        </w:rPr>
        <w:t xml:space="preserve"> </w:t>
      </w:r>
      <w:r>
        <w:rPr>
          <w:sz w:val="24"/>
        </w:rPr>
        <w:t>离子束交叉点分辨率：≤20 nm @ 30 kV （统计法），</w:t>
      </w:r>
      <w:bookmarkStart w:id="0" w:name="_Hlk154156062"/>
      <w:r>
        <w:rPr>
          <w:sz w:val="24"/>
        </w:rPr>
        <w:t>≤</w:t>
      </w:r>
      <w:bookmarkEnd w:id="0"/>
      <w:r>
        <w:rPr>
          <w:sz w:val="24"/>
        </w:rPr>
        <w:t>10 nm @ 30 kV（选边法）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4</w:t>
      </w:r>
      <w:r>
        <w:rPr>
          <w:sz w:val="24"/>
        </w:rPr>
        <w:t>.1.3</w:t>
      </w:r>
      <w:r>
        <w:rPr>
          <w:rFonts w:hint="eastAsia"/>
          <w:sz w:val="24"/>
        </w:rPr>
        <w:t xml:space="preserve"> </w:t>
      </w:r>
      <w:r>
        <w:rPr>
          <w:sz w:val="24"/>
        </w:rPr>
        <w:t>电子束加速电压：0.35kV</w:t>
      </w:r>
      <w:r>
        <w:rPr>
          <w:rFonts w:hint="eastAsia"/>
          <w:sz w:val="24"/>
        </w:rPr>
        <w:t>-</w:t>
      </w:r>
      <w:r>
        <w:rPr>
          <w:sz w:val="24"/>
        </w:rPr>
        <w:t>30 kV</w:t>
      </w:r>
      <w:r>
        <w:rPr>
          <w:rFonts w:hint="eastAsia" w:hAnsi="宋体"/>
          <w:color w:val="000000"/>
          <w:sz w:val="24"/>
        </w:rPr>
        <w:t>，</w:t>
      </w:r>
      <w:r>
        <w:rPr>
          <w:rFonts w:hAnsi="宋体"/>
          <w:color w:val="000000"/>
          <w:sz w:val="24"/>
        </w:rPr>
        <w:t>调整步长≤100V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4</w:t>
      </w:r>
      <w:r>
        <w:rPr>
          <w:sz w:val="24"/>
        </w:rPr>
        <w:t>.1.4</w:t>
      </w:r>
      <w:r>
        <w:rPr>
          <w:rFonts w:hint="eastAsia"/>
          <w:sz w:val="24"/>
        </w:rPr>
        <w:t xml:space="preserve"> </w:t>
      </w:r>
      <w:r>
        <w:rPr>
          <w:sz w:val="24"/>
        </w:rPr>
        <w:t>离子束束加速电压：0.5kV</w:t>
      </w:r>
      <w:r>
        <w:rPr>
          <w:rFonts w:hint="eastAsia"/>
          <w:sz w:val="24"/>
        </w:rPr>
        <w:t>-</w:t>
      </w:r>
      <w:r>
        <w:rPr>
          <w:sz w:val="24"/>
        </w:rPr>
        <w:t>30 kV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4</w:t>
      </w:r>
      <w:r>
        <w:rPr>
          <w:sz w:val="24"/>
        </w:rPr>
        <w:t>.1.5</w:t>
      </w:r>
      <w:r>
        <w:rPr>
          <w:rFonts w:hint="eastAsia"/>
          <w:sz w:val="24"/>
        </w:rPr>
        <w:t xml:space="preserve"> </w:t>
      </w:r>
      <w:r>
        <w:rPr>
          <w:sz w:val="24"/>
        </w:rPr>
        <w:t>电子束束流强度：0.8pA-100nA</w:t>
      </w:r>
      <w:r>
        <w:rPr>
          <w:rFonts w:hAnsi="宋体"/>
          <w:color w:val="000000"/>
          <w:sz w:val="24"/>
        </w:rPr>
        <w:t>，连续可调</w:t>
      </w:r>
    </w:p>
    <w:p>
      <w:pPr>
        <w:spacing w:line="360" w:lineRule="auto"/>
        <w:rPr>
          <w:rFonts w:hint="eastAsia"/>
          <w:sz w:val="24"/>
        </w:rPr>
      </w:pPr>
      <w:r>
        <w:rPr>
          <w:sz w:val="24"/>
        </w:rPr>
        <w:t>#</w:t>
      </w:r>
      <w:r>
        <w:rPr>
          <w:rFonts w:hint="eastAsia"/>
          <w:sz w:val="24"/>
        </w:rPr>
        <w:t>4</w:t>
      </w:r>
      <w:r>
        <w:rPr>
          <w:sz w:val="24"/>
        </w:rPr>
        <w:t>.1.6</w:t>
      </w:r>
      <w:r>
        <w:rPr>
          <w:rFonts w:hint="eastAsia"/>
          <w:sz w:val="24"/>
        </w:rPr>
        <w:t xml:space="preserve"> </w:t>
      </w:r>
      <w:r>
        <w:rPr>
          <w:sz w:val="24"/>
        </w:rPr>
        <w:t>离子束流强度：1.5pA-2.5</w:t>
      </w:r>
      <w:r>
        <w:rPr>
          <w:sz w:val="24"/>
        </w:rPr>
        <w:sym w:font="Symbol" w:char="F06D"/>
      </w:r>
      <w:r>
        <w:rPr>
          <w:sz w:val="24"/>
        </w:rPr>
        <w:t>A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4</w:t>
      </w:r>
      <w:r>
        <w:rPr>
          <w:sz w:val="24"/>
        </w:rPr>
        <w:t>.1.7</w:t>
      </w:r>
      <w:r>
        <w:rPr>
          <w:rFonts w:hint="eastAsia"/>
          <w:sz w:val="24"/>
        </w:rPr>
        <w:t xml:space="preserve"> </w:t>
      </w:r>
      <w:r>
        <w:rPr>
          <w:rFonts w:hAnsi="宋体"/>
          <w:color w:val="000000"/>
          <w:sz w:val="24"/>
        </w:rPr>
        <w:t>配备样品台减速模式</w:t>
      </w:r>
      <w:r>
        <w:rPr>
          <w:rFonts w:hint="eastAsia" w:hAnsi="宋体"/>
          <w:color w:val="000000"/>
          <w:sz w:val="24"/>
        </w:rPr>
        <w:t>，</w:t>
      </w:r>
      <w:r>
        <w:rPr>
          <w:sz w:val="24"/>
        </w:rPr>
        <w:t>样品台偏压：0V - -4kV</w:t>
      </w:r>
      <w:r>
        <w:rPr>
          <w:rFonts w:hint="eastAsia"/>
          <w:sz w:val="24"/>
        </w:rPr>
        <w:t>，电子束着陆能量：2</w:t>
      </w:r>
      <w:r>
        <w:rPr>
          <w:sz w:val="24"/>
        </w:rPr>
        <w:t>0</w:t>
      </w:r>
      <w:r>
        <w:rPr>
          <w:rFonts w:hint="eastAsia"/>
          <w:sz w:val="24"/>
        </w:rPr>
        <w:t>eV</w:t>
      </w:r>
      <w:r>
        <w:rPr>
          <w:sz w:val="24"/>
        </w:rPr>
        <w:t>~30</w:t>
      </w:r>
      <w:r>
        <w:rPr>
          <w:rFonts w:hint="eastAsia"/>
          <w:sz w:val="24"/>
        </w:rPr>
        <w:t>kev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4</w:t>
      </w:r>
      <w:r>
        <w:rPr>
          <w:sz w:val="24"/>
        </w:rPr>
        <w:t>.1.8</w:t>
      </w:r>
      <w:r>
        <w:rPr>
          <w:rFonts w:hint="eastAsia"/>
          <w:sz w:val="24"/>
        </w:rPr>
        <w:t xml:space="preserve"> </w:t>
      </w:r>
      <w:r>
        <w:rPr>
          <w:sz w:val="24"/>
        </w:rPr>
        <w:t>物镜光阑具有加入自清洁功能以保持分辨率长期稳定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4</w:t>
      </w:r>
      <w:r>
        <w:rPr>
          <w:sz w:val="24"/>
        </w:rPr>
        <w:t>.1.9</w:t>
      </w:r>
      <w:r>
        <w:rPr>
          <w:rFonts w:hint="eastAsia"/>
          <w:sz w:val="24"/>
        </w:rPr>
        <w:t xml:space="preserve"> </w:t>
      </w:r>
      <w:r>
        <w:rPr>
          <w:sz w:val="24"/>
        </w:rPr>
        <w:t>电子束镜筒采用恒功率透镜及静电扫描以获得高稳定性和重复性</w:t>
      </w:r>
    </w:p>
    <w:p>
      <w:pPr>
        <w:spacing w:line="360" w:lineRule="auto"/>
        <w:rPr>
          <w:sz w:val="24"/>
        </w:rPr>
      </w:pPr>
      <w:r>
        <w:rPr>
          <w:sz w:val="24"/>
        </w:rPr>
        <w:t>*</w:t>
      </w:r>
      <w:r>
        <w:rPr>
          <w:rFonts w:hint="eastAsia"/>
          <w:sz w:val="24"/>
        </w:rPr>
        <w:t>4</w:t>
      </w:r>
      <w:r>
        <w:rPr>
          <w:sz w:val="24"/>
        </w:rPr>
        <w:t>.1.10 电子枪需具备降低色差至低于0.2eV的技术</w:t>
      </w:r>
    </w:p>
    <w:p>
      <w:pPr>
        <w:spacing w:line="360" w:lineRule="auto"/>
        <w:rPr>
          <w:sz w:val="24"/>
        </w:rPr>
      </w:pPr>
      <w:r>
        <w:rPr>
          <w:sz w:val="24"/>
        </w:rPr>
        <w:t>*</w:t>
      </w:r>
      <w:r>
        <w:rPr>
          <w:rFonts w:hint="eastAsia"/>
          <w:sz w:val="24"/>
        </w:rPr>
        <w:t>4</w:t>
      </w:r>
      <w:r>
        <w:rPr>
          <w:sz w:val="24"/>
        </w:rPr>
        <w:t>.1.11</w:t>
      </w:r>
      <w:r>
        <w:rPr>
          <w:rFonts w:hint="eastAsia"/>
          <w:sz w:val="24"/>
        </w:rPr>
        <w:t xml:space="preserve"> </w:t>
      </w:r>
      <w:r>
        <w:rPr>
          <w:sz w:val="24"/>
        </w:rPr>
        <w:t>离子束种类包括：Xe、N、O、Ar，不同离子源的工作切换时间小于10分钟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4</w:t>
      </w:r>
      <w:r>
        <w:rPr>
          <w:sz w:val="24"/>
        </w:rPr>
        <w:t>.1.12</w:t>
      </w:r>
      <w:r>
        <w:rPr>
          <w:rFonts w:hint="eastAsia"/>
          <w:sz w:val="24"/>
        </w:rPr>
        <w:t xml:space="preserve"> 电子束最大水平场宽度：2.3 mm，在4 mm WD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4</w:t>
      </w:r>
      <w:r>
        <w:rPr>
          <w:sz w:val="24"/>
        </w:rPr>
        <w:t>.1.13</w:t>
      </w:r>
      <w:r>
        <w:rPr>
          <w:rFonts w:hint="eastAsia"/>
          <w:sz w:val="24"/>
        </w:rPr>
        <w:t xml:space="preserve"> 离子束最大水平场宽度：0</w:t>
      </w:r>
      <w:r>
        <w:rPr>
          <w:sz w:val="24"/>
        </w:rPr>
        <w:t>.9</w:t>
      </w:r>
      <w:r>
        <w:rPr>
          <w:rFonts w:hint="eastAsia"/>
          <w:sz w:val="24"/>
        </w:rPr>
        <w:t>mm,</w:t>
      </w:r>
      <w:r>
        <w:rPr>
          <w:sz w:val="24"/>
        </w:rPr>
        <w:t xml:space="preserve"> </w:t>
      </w:r>
      <w:r>
        <w:rPr>
          <w:rFonts w:hint="eastAsia"/>
          <w:sz w:val="24"/>
        </w:rPr>
        <w:t xml:space="preserve">在交叉点 </w:t>
      </w:r>
    </w:p>
    <w:p>
      <w:pPr>
        <w:spacing w:line="360" w:lineRule="auto"/>
        <w:rPr>
          <w:rFonts w:hAnsi="宋体"/>
          <w:color w:val="000000"/>
          <w:sz w:val="24"/>
        </w:rPr>
      </w:pPr>
      <w:r>
        <w:rPr>
          <w:rFonts w:hint="eastAsia" w:hAnsi="宋体"/>
          <w:color w:val="000000"/>
          <w:sz w:val="24"/>
        </w:rPr>
        <w:t>4</w:t>
      </w:r>
      <w:r>
        <w:rPr>
          <w:rFonts w:hAnsi="宋体"/>
          <w:color w:val="000000"/>
          <w:sz w:val="24"/>
        </w:rPr>
        <w:t>.</w:t>
      </w:r>
      <w:r>
        <w:rPr>
          <w:rFonts w:hint="eastAsia" w:hAnsi="宋体"/>
          <w:color w:val="000000"/>
          <w:sz w:val="24"/>
        </w:rPr>
        <w:t>1</w:t>
      </w:r>
      <w:r>
        <w:rPr>
          <w:rFonts w:hAnsi="宋体"/>
          <w:color w:val="000000"/>
          <w:sz w:val="24"/>
        </w:rPr>
        <w:t>.</w:t>
      </w:r>
      <w:r>
        <w:rPr>
          <w:rFonts w:hint="eastAsia" w:hAnsi="宋体"/>
          <w:color w:val="000000"/>
          <w:sz w:val="24"/>
        </w:rPr>
        <w:t xml:space="preserve">14 </w:t>
      </w:r>
      <w:r>
        <w:rPr>
          <w:rFonts w:hAnsi="宋体"/>
          <w:color w:val="000000"/>
          <w:sz w:val="24"/>
        </w:rPr>
        <w:t>具备束流测量装置</w:t>
      </w:r>
    </w:p>
    <w:p>
      <w:pPr>
        <w:spacing w:line="360" w:lineRule="auto"/>
        <w:rPr>
          <w:rFonts w:hAnsi="宋体"/>
          <w:color w:val="000000"/>
          <w:sz w:val="24"/>
        </w:rPr>
      </w:pPr>
      <w:r>
        <w:rPr>
          <w:rFonts w:hint="eastAsia" w:hAnsi="宋体"/>
          <w:color w:val="000000"/>
          <w:sz w:val="24"/>
        </w:rPr>
        <w:t>4</w:t>
      </w:r>
      <w:r>
        <w:rPr>
          <w:rFonts w:hAnsi="宋体"/>
          <w:color w:val="000000"/>
          <w:sz w:val="24"/>
        </w:rPr>
        <w:t>.</w:t>
      </w:r>
      <w:r>
        <w:rPr>
          <w:rFonts w:hint="eastAsia" w:hAnsi="宋体"/>
          <w:color w:val="000000"/>
          <w:sz w:val="24"/>
        </w:rPr>
        <w:t>1</w:t>
      </w:r>
      <w:r>
        <w:rPr>
          <w:rFonts w:hAnsi="宋体"/>
          <w:color w:val="000000"/>
          <w:sz w:val="24"/>
        </w:rPr>
        <w:t>.</w:t>
      </w:r>
      <w:r>
        <w:rPr>
          <w:rFonts w:hint="eastAsia" w:hAnsi="宋体"/>
          <w:color w:val="000000"/>
          <w:sz w:val="24"/>
        </w:rPr>
        <w:t xml:space="preserve">15 </w:t>
      </w:r>
      <w:r>
        <w:rPr>
          <w:rFonts w:hAnsi="宋体"/>
          <w:color w:val="000000"/>
          <w:sz w:val="24"/>
        </w:rPr>
        <w:t>具备实时观察离子束加工的监控功能</w:t>
      </w:r>
    </w:p>
    <w:p>
      <w:pPr>
        <w:spacing w:line="360" w:lineRule="auto"/>
        <w:rPr>
          <w:rFonts w:hAnsi="宋体"/>
          <w:color w:val="000000"/>
          <w:sz w:val="24"/>
        </w:rPr>
      </w:pPr>
      <w:r>
        <w:rPr>
          <w:rFonts w:hint="eastAsia" w:hAnsi="宋体"/>
          <w:color w:val="000000"/>
          <w:sz w:val="24"/>
        </w:rPr>
        <w:t>4.1.16 电子枪寿命：≥1年</w:t>
      </w:r>
    </w:p>
    <w:p>
      <w:pPr>
        <w:numPr>
          <w:ilvl w:val="1"/>
          <w:numId w:val="0"/>
        </w:numPr>
        <w:spacing w:line="360" w:lineRule="auto"/>
        <w:rPr>
          <w:sz w:val="24"/>
        </w:rPr>
      </w:pPr>
      <w:r>
        <w:rPr>
          <w:rFonts w:hint="eastAsia"/>
          <w:sz w:val="24"/>
        </w:rPr>
        <w:t>4.2 样品室</w:t>
      </w:r>
    </w:p>
    <w:p>
      <w:pPr>
        <w:spacing w:line="360" w:lineRule="auto"/>
        <w:rPr>
          <w:sz w:val="24"/>
        </w:rPr>
      </w:pPr>
      <w:r>
        <w:rPr>
          <w:sz w:val="24"/>
        </w:rPr>
        <w:t>#</w:t>
      </w:r>
      <w:r>
        <w:rPr>
          <w:rFonts w:hint="eastAsia"/>
          <w:sz w:val="24"/>
        </w:rPr>
        <w:t>4</w:t>
      </w:r>
      <w:r>
        <w:rPr>
          <w:sz w:val="24"/>
        </w:rPr>
        <w:t>.2.1</w:t>
      </w:r>
      <w:r>
        <w:rPr>
          <w:rFonts w:hint="eastAsia"/>
          <w:sz w:val="24"/>
        </w:rPr>
        <w:t xml:space="preserve"> </w:t>
      </w:r>
      <w:r>
        <w:rPr>
          <w:sz w:val="24"/>
        </w:rPr>
        <w:t>大样品仓，仓门内径 ≥370mm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4</w:t>
      </w:r>
      <w:r>
        <w:rPr>
          <w:sz w:val="24"/>
        </w:rPr>
        <w:t>.2.2</w:t>
      </w:r>
      <w:r>
        <w:rPr>
          <w:rFonts w:hint="eastAsia"/>
          <w:sz w:val="24"/>
        </w:rPr>
        <w:t xml:space="preserve"> </w:t>
      </w:r>
      <w:r>
        <w:rPr>
          <w:sz w:val="24"/>
        </w:rPr>
        <w:t>具有≥21个附件/ 探测器接口</w:t>
      </w:r>
      <w:r>
        <w:rPr>
          <w:rFonts w:hint="eastAsia"/>
          <w:sz w:val="24"/>
        </w:rPr>
        <w:t xml:space="preserve">          </w:t>
      </w:r>
    </w:p>
    <w:p>
      <w:pPr>
        <w:numPr>
          <w:ilvl w:val="1"/>
          <w:numId w:val="0"/>
        </w:numPr>
        <w:spacing w:line="360" w:lineRule="auto"/>
        <w:rPr>
          <w:sz w:val="24"/>
        </w:rPr>
      </w:pPr>
      <w:r>
        <w:rPr>
          <w:rFonts w:hint="eastAsia"/>
          <w:sz w:val="24"/>
        </w:rPr>
        <w:t>4.3 样品台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4</w:t>
      </w:r>
      <w:r>
        <w:rPr>
          <w:sz w:val="24"/>
        </w:rPr>
        <w:t>.3.1</w:t>
      </w:r>
      <w:r>
        <w:rPr>
          <w:rFonts w:hint="eastAsia"/>
          <w:sz w:val="24"/>
        </w:rPr>
        <w:t xml:space="preserve"> </w:t>
      </w:r>
      <w:r>
        <w:rPr>
          <w:sz w:val="24"/>
        </w:rPr>
        <w:t>五轴样品台；</w:t>
      </w:r>
    </w:p>
    <w:p>
      <w:pPr>
        <w:spacing w:line="360" w:lineRule="auto"/>
        <w:rPr>
          <w:sz w:val="24"/>
        </w:rPr>
      </w:pPr>
      <w:r>
        <w:rPr>
          <w:sz w:val="24"/>
        </w:rPr>
        <w:t>#</w:t>
      </w:r>
      <w:r>
        <w:rPr>
          <w:rFonts w:hint="eastAsia"/>
          <w:sz w:val="24"/>
        </w:rPr>
        <w:t>4</w:t>
      </w:r>
      <w:r>
        <w:rPr>
          <w:sz w:val="24"/>
        </w:rPr>
        <w:t>.3.2</w:t>
      </w:r>
      <w:r>
        <w:rPr>
          <w:rFonts w:hint="eastAsia"/>
          <w:sz w:val="24"/>
        </w:rPr>
        <w:t xml:space="preserve"> </w:t>
      </w:r>
      <w:r>
        <w:rPr>
          <w:sz w:val="24"/>
        </w:rPr>
        <w:t>X、Y方向移动范围≥110mm；Z范围：65 mm；倾斜范围：- 38°至 + 90°；旋转：360°（无限）</w:t>
      </w:r>
      <w:r>
        <w:rPr>
          <w:rFonts w:hint="eastAsia"/>
          <w:sz w:val="24"/>
        </w:rPr>
        <w:t>； XY重复精度3um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4</w:t>
      </w:r>
      <w:r>
        <w:rPr>
          <w:sz w:val="24"/>
        </w:rPr>
        <w:t>.3.3</w:t>
      </w:r>
      <w:r>
        <w:rPr>
          <w:rFonts w:hint="eastAsia"/>
          <w:sz w:val="24"/>
        </w:rPr>
        <w:t xml:space="preserve"> </w:t>
      </w:r>
      <w:r>
        <w:rPr>
          <w:sz w:val="24"/>
        </w:rPr>
        <w:t>最大样品高度：到交叉点的间隙85 mm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4</w:t>
      </w:r>
      <w:r>
        <w:rPr>
          <w:sz w:val="24"/>
        </w:rPr>
        <w:t>.3.4</w:t>
      </w:r>
      <w:r>
        <w:rPr>
          <w:rFonts w:hint="eastAsia"/>
          <w:sz w:val="24"/>
        </w:rPr>
        <w:t xml:space="preserve"> </w:t>
      </w:r>
      <w:r>
        <w:rPr>
          <w:sz w:val="24"/>
        </w:rPr>
        <w:t>最大样品重量：2kg；最大样品尺寸：110 mm，全旋转（在有限旋转的情况下可测量尺寸更大的样品）</w:t>
      </w:r>
    </w:p>
    <w:p>
      <w:pPr>
        <w:numPr>
          <w:ilvl w:val="1"/>
          <w:numId w:val="0"/>
        </w:numPr>
        <w:spacing w:line="360" w:lineRule="auto"/>
        <w:rPr>
          <w:sz w:val="24"/>
        </w:rPr>
      </w:pPr>
      <w:r>
        <w:rPr>
          <w:rFonts w:hint="eastAsia"/>
          <w:sz w:val="24"/>
        </w:rPr>
        <w:t>4.4 辅助气体注入系统：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4</w:t>
      </w:r>
      <w:r>
        <w:rPr>
          <w:sz w:val="24"/>
        </w:rPr>
        <w:t>.4.1</w:t>
      </w:r>
      <w:r>
        <w:rPr>
          <w:rFonts w:hint="eastAsia"/>
          <w:sz w:val="24"/>
        </w:rPr>
        <w:t xml:space="preserve"> </w:t>
      </w:r>
      <w:r>
        <w:rPr>
          <w:sz w:val="24"/>
        </w:rPr>
        <w:t>可在离子束或电子束诱导下进行W，Pt，C的沉积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4</w:t>
      </w:r>
      <w:r>
        <w:rPr>
          <w:sz w:val="24"/>
        </w:rPr>
        <w:t>.4.2</w:t>
      </w:r>
      <w:r>
        <w:rPr>
          <w:rFonts w:hint="eastAsia"/>
          <w:sz w:val="24"/>
        </w:rPr>
        <w:t xml:space="preserve"> </w:t>
      </w:r>
      <w:r>
        <w:rPr>
          <w:sz w:val="24"/>
        </w:rPr>
        <w:t>每种气体配备独立的气体注入器，防止不同气体交叉污染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4</w:t>
      </w:r>
      <w:r>
        <w:rPr>
          <w:sz w:val="24"/>
        </w:rPr>
        <w:t>.4.3</w:t>
      </w:r>
      <w:r>
        <w:rPr>
          <w:rFonts w:hint="eastAsia"/>
          <w:sz w:val="24"/>
        </w:rPr>
        <w:t xml:space="preserve"> </w:t>
      </w:r>
      <w:r>
        <w:rPr>
          <w:sz w:val="24"/>
        </w:rPr>
        <w:t>启动注入针应在在2秒之内到达最优化工作位置，并可编程控制</w:t>
      </w:r>
    </w:p>
    <w:p>
      <w:pPr>
        <w:numPr>
          <w:ilvl w:val="1"/>
          <w:numId w:val="0"/>
        </w:numPr>
        <w:spacing w:line="360" w:lineRule="auto"/>
        <w:rPr>
          <w:sz w:val="24"/>
        </w:rPr>
      </w:pPr>
      <w:r>
        <w:rPr>
          <w:rFonts w:hint="eastAsia"/>
          <w:sz w:val="24"/>
        </w:rPr>
        <w:t>4.5 真空系统</w:t>
      </w:r>
    </w:p>
    <w:p>
      <w:pPr>
        <w:numPr>
          <w:ilvl w:val="4"/>
          <w:numId w:val="0"/>
        </w:numPr>
        <w:spacing w:line="360" w:lineRule="auto"/>
        <w:ind w:left="840" w:hanging="850"/>
        <w:rPr>
          <w:sz w:val="24"/>
        </w:rPr>
      </w:pPr>
      <w:r>
        <w:rPr>
          <w:rFonts w:hint="eastAsia"/>
          <w:sz w:val="24"/>
        </w:rPr>
        <w:t>4</w:t>
      </w:r>
      <w:r>
        <w:rPr>
          <w:sz w:val="24"/>
        </w:rPr>
        <w:t>.5.1</w:t>
      </w:r>
      <w:r>
        <w:rPr>
          <w:rFonts w:hint="eastAsia"/>
          <w:sz w:val="24"/>
        </w:rPr>
        <w:t xml:space="preserve"> </w:t>
      </w:r>
      <w:r>
        <w:rPr>
          <w:sz w:val="24"/>
        </w:rPr>
        <w:t>完全无油真空系统：由PVP干泵；涡轮分子泵；和离子泵构成。</w:t>
      </w:r>
    </w:p>
    <w:p>
      <w:pPr>
        <w:numPr>
          <w:ilvl w:val="4"/>
          <w:numId w:val="0"/>
        </w:numPr>
        <w:spacing w:line="360" w:lineRule="auto"/>
        <w:ind w:left="840" w:hanging="850"/>
        <w:rPr>
          <w:sz w:val="24"/>
        </w:rPr>
      </w:pPr>
      <w:r>
        <w:rPr>
          <w:rFonts w:hint="eastAsia"/>
          <w:sz w:val="24"/>
        </w:rPr>
        <w:t>4</w:t>
      </w:r>
      <w:r>
        <w:rPr>
          <w:sz w:val="24"/>
        </w:rPr>
        <w:t>.5.2</w:t>
      </w:r>
      <w:r>
        <w:rPr>
          <w:rFonts w:hint="eastAsia"/>
          <w:sz w:val="24"/>
        </w:rPr>
        <w:t xml:space="preserve"> </w:t>
      </w:r>
      <w:r>
        <w:rPr>
          <w:sz w:val="24"/>
        </w:rPr>
        <w:t>样品室真空度：&lt;2.6×10</w:t>
      </w:r>
      <w:r>
        <w:rPr>
          <w:sz w:val="24"/>
          <w:vertAlign w:val="superscript"/>
        </w:rPr>
        <w:t>-6</w:t>
      </w:r>
      <w:r>
        <w:rPr>
          <w:rFonts w:hint="eastAsia"/>
          <w:sz w:val="24"/>
        </w:rPr>
        <w:t>m</w:t>
      </w:r>
      <w:r>
        <w:rPr>
          <w:sz w:val="24"/>
        </w:rPr>
        <w:t>bar（24小时泵送后）。</w:t>
      </w:r>
    </w:p>
    <w:p>
      <w:pPr>
        <w:numPr>
          <w:ilvl w:val="4"/>
          <w:numId w:val="0"/>
        </w:numPr>
        <w:spacing w:line="360" w:lineRule="auto"/>
        <w:ind w:left="840" w:hanging="850"/>
        <w:rPr>
          <w:sz w:val="24"/>
        </w:rPr>
      </w:pPr>
      <w:r>
        <w:rPr>
          <w:rFonts w:hint="eastAsia"/>
          <w:sz w:val="24"/>
        </w:rPr>
        <w:t>4</w:t>
      </w:r>
      <w:r>
        <w:rPr>
          <w:sz w:val="24"/>
        </w:rPr>
        <w:t>.5.3</w:t>
      </w:r>
      <w:r>
        <w:rPr>
          <w:rFonts w:hint="eastAsia"/>
          <w:sz w:val="24"/>
        </w:rPr>
        <w:t xml:space="preserve"> </w:t>
      </w:r>
      <w:r>
        <w:rPr>
          <w:rFonts w:hAnsi="宋体"/>
          <w:color w:val="000000"/>
          <w:sz w:val="24"/>
        </w:rPr>
        <w:t>样品置换时间（抽真空时间）：</w:t>
      </w:r>
      <w:r>
        <w:rPr>
          <w:sz w:val="24"/>
        </w:rPr>
        <w:t>&lt;</w:t>
      </w:r>
      <w:r>
        <w:rPr>
          <w:rFonts w:hAnsi="宋体"/>
          <w:color w:val="000000"/>
          <w:sz w:val="24"/>
        </w:rPr>
        <w:t xml:space="preserve"> 5分钟</w:t>
      </w:r>
    </w:p>
    <w:p>
      <w:pPr>
        <w:numPr>
          <w:ilvl w:val="1"/>
          <w:numId w:val="0"/>
        </w:numPr>
        <w:spacing w:line="360" w:lineRule="auto"/>
        <w:rPr>
          <w:sz w:val="24"/>
        </w:rPr>
      </w:pPr>
      <w:r>
        <w:rPr>
          <w:rFonts w:hint="eastAsia"/>
          <w:sz w:val="24"/>
        </w:rPr>
        <w:t>4.6 探测器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4</w:t>
      </w:r>
      <w:r>
        <w:rPr>
          <w:sz w:val="24"/>
        </w:rPr>
        <w:t>.6.1</w:t>
      </w:r>
      <w:r>
        <w:rPr>
          <w:rFonts w:hint="eastAsia"/>
          <w:sz w:val="24"/>
        </w:rPr>
        <w:t xml:space="preserve"> </w:t>
      </w:r>
      <w:r>
        <w:rPr>
          <w:sz w:val="24"/>
        </w:rPr>
        <w:t>样品室内二次电子探测器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4</w:t>
      </w:r>
      <w:r>
        <w:rPr>
          <w:sz w:val="24"/>
        </w:rPr>
        <w:t>.6.2</w:t>
      </w:r>
      <w:r>
        <w:rPr>
          <w:rFonts w:hint="eastAsia"/>
          <w:sz w:val="24"/>
        </w:rPr>
        <w:t xml:space="preserve"> </w:t>
      </w:r>
      <w:r>
        <w:rPr>
          <w:sz w:val="24"/>
        </w:rPr>
        <w:t>极靴内探测器 (二次电子和背散射电子模式)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4</w:t>
      </w:r>
      <w:r>
        <w:rPr>
          <w:sz w:val="24"/>
        </w:rPr>
        <w:t>.6.3</w:t>
      </w:r>
      <w:r>
        <w:rPr>
          <w:rFonts w:hint="eastAsia"/>
          <w:sz w:val="24"/>
        </w:rPr>
        <w:t xml:space="preserve"> </w:t>
      </w:r>
      <w:r>
        <w:rPr>
          <w:sz w:val="24"/>
        </w:rPr>
        <w:t>可伸缩角度选择背散射电子探测器可选择检测不同散射角度电子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4</w:t>
      </w:r>
      <w:r>
        <w:rPr>
          <w:sz w:val="24"/>
        </w:rPr>
        <w:t>.6.4</w:t>
      </w:r>
      <w:r>
        <w:rPr>
          <w:rFonts w:hint="eastAsia"/>
          <w:sz w:val="24"/>
        </w:rPr>
        <w:t xml:space="preserve"> </w:t>
      </w:r>
      <w:r>
        <w:rPr>
          <w:sz w:val="24"/>
        </w:rPr>
        <w:t>二次离子探测器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4</w:t>
      </w:r>
      <w:r>
        <w:rPr>
          <w:sz w:val="24"/>
        </w:rPr>
        <w:t>.6.5</w:t>
      </w:r>
      <w:r>
        <w:rPr>
          <w:rFonts w:hint="eastAsia"/>
          <w:sz w:val="24"/>
        </w:rPr>
        <w:t xml:space="preserve"> </w:t>
      </w:r>
      <w:r>
        <w:rPr>
          <w:sz w:val="24"/>
        </w:rPr>
        <w:t>样品室红外CCD相机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4</w:t>
      </w:r>
      <w:r>
        <w:rPr>
          <w:sz w:val="24"/>
        </w:rPr>
        <w:t>.6.6</w:t>
      </w:r>
      <w:r>
        <w:rPr>
          <w:rFonts w:hint="eastAsia"/>
          <w:sz w:val="24"/>
        </w:rPr>
        <w:t xml:space="preserve"> </w:t>
      </w:r>
      <w:r>
        <w:rPr>
          <w:sz w:val="24"/>
        </w:rPr>
        <w:t>镜筒内高位低损耗背散射电子探测器</w:t>
      </w:r>
    </w:p>
    <w:p>
      <w:pPr>
        <w:spacing w:line="360" w:lineRule="auto"/>
        <w:rPr>
          <w:sz w:val="24"/>
        </w:rPr>
      </w:pPr>
      <w:r>
        <w:rPr>
          <w:sz w:val="24"/>
        </w:rPr>
        <w:t>#</w:t>
      </w:r>
      <w:r>
        <w:rPr>
          <w:rFonts w:hint="eastAsia"/>
          <w:sz w:val="24"/>
        </w:rPr>
        <w:t>4</w:t>
      </w:r>
      <w:r>
        <w:rPr>
          <w:sz w:val="24"/>
        </w:rPr>
        <w:t>.6.7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  <w:lang w:bidi="ar"/>
        </w:rPr>
        <w:t>可伸缩式</w:t>
      </w:r>
      <w:r>
        <w:rPr>
          <w:sz w:val="24"/>
          <w:lang w:bidi="ar"/>
        </w:rPr>
        <w:t xml:space="preserve"> </w:t>
      </w:r>
      <w:r>
        <w:rPr>
          <w:sz w:val="24"/>
        </w:rPr>
        <w:t>10分割扫描透射</w:t>
      </w:r>
      <w:r>
        <w:rPr>
          <w:rFonts w:hint="eastAsia"/>
          <w:sz w:val="24"/>
          <w:lang w:bidi="ar"/>
        </w:rPr>
        <w:t>探测器</w:t>
      </w:r>
    </w:p>
    <w:p>
      <w:pPr>
        <w:numPr>
          <w:ilvl w:val="1"/>
          <w:numId w:val="0"/>
        </w:numPr>
        <w:spacing w:line="360" w:lineRule="auto"/>
        <w:rPr>
          <w:sz w:val="24"/>
        </w:rPr>
      </w:pPr>
      <w:r>
        <w:rPr>
          <w:rFonts w:hint="eastAsia"/>
          <w:sz w:val="24"/>
        </w:rPr>
        <w:t>4.6.8 样品导航光学相机，可自动拍摄彩色照片进行导航</w:t>
      </w:r>
    </w:p>
    <w:p>
      <w:pPr>
        <w:numPr>
          <w:ilvl w:val="1"/>
          <w:numId w:val="0"/>
        </w:numPr>
        <w:spacing w:line="360" w:lineRule="auto"/>
        <w:rPr>
          <w:sz w:val="24"/>
        </w:rPr>
      </w:pPr>
      <w:r>
        <w:rPr>
          <w:rFonts w:hint="eastAsia"/>
          <w:sz w:val="24"/>
        </w:rPr>
        <w:t>4.7 自动控制编程软件：能够全面控制仪器，包括马达样品台、电子束和离子束、成像控制</w:t>
      </w:r>
      <w:r>
        <w:rPr>
          <w:sz w:val="24"/>
        </w:rPr>
        <w:t>（所有探测器）、图案化和GIS控制，并使用支持PC进行远程控制，自动化重复完成设定的DualBeam实验任务</w:t>
      </w:r>
    </w:p>
    <w:p>
      <w:pPr>
        <w:numPr>
          <w:ilvl w:val="1"/>
          <w:numId w:val="0"/>
        </w:numPr>
        <w:spacing w:line="360" w:lineRule="auto"/>
        <w:rPr>
          <w:sz w:val="24"/>
        </w:rPr>
      </w:pPr>
      <w:r>
        <w:rPr>
          <w:rFonts w:hint="eastAsia"/>
          <w:sz w:val="24"/>
        </w:rPr>
        <w:t>4.8 系统控制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4</w:t>
      </w:r>
      <w:r>
        <w:rPr>
          <w:sz w:val="24"/>
        </w:rPr>
        <w:t>.8.1</w:t>
      </w:r>
      <w:r>
        <w:rPr>
          <w:rFonts w:hint="eastAsia"/>
          <w:sz w:val="24"/>
        </w:rPr>
        <w:t xml:space="preserve"> </w:t>
      </w:r>
      <w:r>
        <w:rPr>
          <w:sz w:val="24"/>
        </w:rPr>
        <w:t>基于64位Windows操作系统图形用户界面，键盘，鼠标，及手动用户界面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4</w:t>
      </w:r>
      <w:r>
        <w:rPr>
          <w:sz w:val="24"/>
        </w:rPr>
        <w:t>.8.2</w:t>
      </w:r>
      <w:r>
        <w:rPr>
          <w:rFonts w:hint="eastAsia"/>
          <w:sz w:val="24"/>
        </w:rPr>
        <w:t xml:space="preserve"> </w:t>
      </w:r>
      <w:r>
        <w:rPr>
          <w:sz w:val="24"/>
        </w:rPr>
        <w:t>图像显示：2台24” LCD显示器, SVGA 1920 x 1200</w:t>
      </w:r>
    </w:p>
    <w:p>
      <w:pPr>
        <w:widowControl/>
        <w:autoSpaceDE w:val="0"/>
        <w:autoSpaceDN w:val="0"/>
        <w:adjustRightInd w:val="0"/>
        <w:rPr>
          <w:sz w:val="24"/>
        </w:rPr>
      </w:pPr>
      <w:r>
        <w:rPr>
          <w:rFonts w:hint="eastAsia"/>
          <w:sz w:val="24"/>
        </w:rPr>
        <w:t>4.8.3 图像处理：驻留时间范围：25 ns – 25 ms/pixel， 6k x 4k像素，（256帧平均数或合并数、线合并数和平均数、隔行扫描）和漂移补偿之帧合并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4</w:t>
      </w:r>
      <w:r>
        <w:rPr>
          <w:sz w:val="24"/>
        </w:rPr>
        <w:t>.8.4</w:t>
      </w:r>
      <w:r>
        <w:rPr>
          <w:rFonts w:hint="eastAsia"/>
          <w:sz w:val="24"/>
        </w:rPr>
        <w:t xml:space="preserve"> </w:t>
      </w:r>
      <w:r>
        <w:rPr>
          <w:sz w:val="24"/>
        </w:rPr>
        <w:t>文件存储格式：TIFF(8、16、24 位)，BMP或JPEG格式，单或4幅显示，可以用多达 4 个实时图像显示独立的束和/或信号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4</w:t>
      </w:r>
      <w:r>
        <w:rPr>
          <w:sz w:val="24"/>
        </w:rPr>
        <w:t>.8.5</w:t>
      </w:r>
      <w:r>
        <w:rPr>
          <w:rFonts w:hint="eastAsia"/>
          <w:sz w:val="24"/>
        </w:rPr>
        <w:t xml:space="preserve"> </w:t>
      </w:r>
      <w:r>
        <w:rPr>
          <w:sz w:val="24"/>
        </w:rPr>
        <w:t>最大电子束单帧图像存储像素：64kX64k</w:t>
      </w:r>
    </w:p>
    <w:p>
      <w:pPr>
        <w:numPr>
          <w:ilvl w:val="1"/>
          <w:numId w:val="0"/>
        </w:numPr>
        <w:spacing w:line="360" w:lineRule="auto"/>
        <w:rPr>
          <w:sz w:val="24"/>
        </w:rPr>
      </w:pPr>
      <w:r>
        <w:rPr>
          <w:rFonts w:hint="eastAsia"/>
          <w:sz w:val="24"/>
        </w:rPr>
        <w:t>4.9 其他功能</w:t>
      </w:r>
    </w:p>
    <w:p>
      <w:pPr>
        <w:numPr>
          <w:ilvl w:val="2"/>
          <w:numId w:val="0"/>
        </w:numPr>
        <w:spacing w:line="360" w:lineRule="auto"/>
        <w:rPr>
          <w:sz w:val="24"/>
        </w:rPr>
      </w:pPr>
      <w:r>
        <w:rPr>
          <w:rFonts w:hint="eastAsia"/>
          <w:sz w:val="24"/>
        </w:rPr>
        <w:t>4</w:t>
      </w:r>
      <w:r>
        <w:rPr>
          <w:sz w:val="24"/>
        </w:rPr>
        <w:t>.9.1</w:t>
      </w:r>
      <w:r>
        <w:rPr>
          <w:rFonts w:hint="eastAsia"/>
          <w:sz w:val="24"/>
        </w:rPr>
        <w:t xml:space="preserve"> </w:t>
      </w:r>
      <w:r>
        <w:rPr>
          <w:sz w:val="24"/>
        </w:rPr>
        <w:t>具有主机软件集成纳米机械手</w:t>
      </w:r>
      <w:r>
        <w:rPr>
          <w:rFonts w:hAnsi="宋体"/>
          <w:color w:val="000000"/>
          <w:sz w:val="24"/>
        </w:rPr>
        <w:t>，马达驱动360度无限制旋转</w:t>
      </w:r>
      <w:r>
        <w:rPr>
          <w:sz w:val="24"/>
        </w:rPr>
        <w:t>，用于制备好透射电镜样品后提取，可在在双束电镜操作界面直接控制</w:t>
      </w:r>
    </w:p>
    <w:p>
      <w:pPr>
        <w:numPr>
          <w:ilvl w:val="2"/>
          <w:numId w:val="0"/>
        </w:numPr>
        <w:spacing w:line="360" w:lineRule="auto"/>
        <w:rPr>
          <w:sz w:val="24"/>
        </w:rPr>
      </w:pPr>
      <w:r>
        <w:rPr>
          <w:rFonts w:hint="eastAsia"/>
          <w:sz w:val="24"/>
        </w:rPr>
        <w:t>4</w:t>
      </w:r>
      <w:r>
        <w:rPr>
          <w:sz w:val="24"/>
        </w:rPr>
        <w:t>.9.2</w:t>
      </w:r>
      <w:r>
        <w:rPr>
          <w:rFonts w:hint="eastAsia"/>
          <w:sz w:val="24"/>
        </w:rPr>
        <w:t xml:space="preserve"> </w:t>
      </w:r>
      <w:r>
        <w:rPr>
          <w:sz w:val="24"/>
        </w:rPr>
        <w:t>具备可直接导入Bitmap/CAD文件，按照预先设定的间距，进行自动交替的离子束和束流沉积，加工复杂图形的能力，可实现多个加工图层的位置对中功能</w:t>
      </w:r>
    </w:p>
    <w:p>
      <w:pPr>
        <w:numPr>
          <w:ilvl w:val="2"/>
          <w:numId w:val="0"/>
        </w:numPr>
        <w:spacing w:line="360" w:lineRule="auto"/>
        <w:rPr>
          <w:sz w:val="24"/>
        </w:rPr>
      </w:pPr>
      <w:r>
        <w:rPr>
          <w:rFonts w:hint="eastAsia"/>
          <w:sz w:val="24"/>
        </w:rPr>
        <w:t>4</w:t>
      </w:r>
      <w:r>
        <w:rPr>
          <w:sz w:val="24"/>
        </w:rPr>
        <w:t>.9.3</w:t>
      </w:r>
      <w:r>
        <w:rPr>
          <w:rFonts w:hint="eastAsia"/>
          <w:sz w:val="24"/>
        </w:rPr>
        <w:t xml:space="preserve"> </w:t>
      </w:r>
      <w:r>
        <w:rPr>
          <w:sz w:val="24"/>
        </w:rPr>
        <w:t>自动序列切片与成像，合成三维图像的功能，且具有三维重构和可视软件，构筑三维可视化结果，并可进行内部信息的计算可统计</w:t>
      </w:r>
    </w:p>
    <w:p>
      <w:pPr>
        <w:numPr>
          <w:ilvl w:val="2"/>
          <w:numId w:val="0"/>
        </w:numPr>
        <w:spacing w:line="360" w:lineRule="auto"/>
        <w:rPr>
          <w:sz w:val="24"/>
        </w:rPr>
      </w:pPr>
      <w:r>
        <w:rPr>
          <w:sz w:val="24"/>
        </w:rPr>
        <w:t>#</w:t>
      </w:r>
      <w:r>
        <w:rPr>
          <w:rFonts w:hint="eastAsia"/>
          <w:sz w:val="24"/>
        </w:rPr>
        <w:t>4</w:t>
      </w:r>
      <w:r>
        <w:rPr>
          <w:sz w:val="24"/>
        </w:rPr>
        <w:t>.9.4</w:t>
      </w:r>
      <w:r>
        <w:rPr>
          <w:rFonts w:hint="eastAsia"/>
          <w:sz w:val="24"/>
        </w:rPr>
        <w:t xml:space="preserve"> </w:t>
      </w:r>
      <w:r>
        <w:rPr>
          <w:sz w:val="24"/>
        </w:rPr>
        <w:t>自动TEM样品制备软件：可实现自动控制TEM样品制备过程，包括自动控制机械手的伸缩，样品与针尖的焊接，及最终减薄和低电压清洗样品非晶区</w:t>
      </w:r>
    </w:p>
    <w:p>
      <w:pPr>
        <w:numPr>
          <w:ilvl w:val="2"/>
          <w:numId w:val="0"/>
        </w:numPr>
        <w:spacing w:line="360" w:lineRule="auto"/>
        <w:rPr>
          <w:sz w:val="24"/>
        </w:rPr>
      </w:pPr>
      <w:r>
        <w:rPr>
          <w:rFonts w:hint="eastAsia"/>
          <w:sz w:val="24"/>
        </w:rPr>
        <w:t>4</w:t>
      </w:r>
      <w:r>
        <w:rPr>
          <w:sz w:val="24"/>
        </w:rPr>
        <w:t>.9.5</w:t>
      </w:r>
      <w:r>
        <w:rPr>
          <w:rFonts w:hint="eastAsia"/>
          <w:sz w:val="24"/>
        </w:rPr>
        <w:t xml:space="preserve"> </w:t>
      </w:r>
      <w:r>
        <w:rPr>
          <w:sz w:val="24"/>
        </w:rPr>
        <w:t>全自动样品仓集成等离子清洗机，通过UI界面控制</w:t>
      </w:r>
      <w:r>
        <w:rPr>
          <w:rFonts w:hint="eastAsia"/>
          <w:sz w:val="24"/>
        </w:rPr>
        <w:t>，</w:t>
      </w:r>
      <w:r>
        <w:rPr>
          <w:sz w:val="24"/>
        </w:rPr>
        <w:t>用于清洗样品仓污染和样品污染</w:t>
      </w:r>
    </w:p>
    <w:p>
      <w:pPr>
        <w:numPr>
          <w:ilvl w:val="2"/>
          <w:numId w:val="0"/>
        </w:numPr>
        <w:spacing w:line="360" w:lineRule="auto"/>
        <w:rPr>
          <w:sz w:val="24"/>
        </w:rPr>
      </w:pPr>
      <w:r>
        <w:rPr>
          <w:rFonts w:hint="eastAsia"/>
          <w:sz w:val="24"/>
        </w:rPr>
        <w:t>4</w:t>
      </w:r>
      <w:r>
        <w:rPr>
          <w:sz w:val="24"/>
        </w:rPr>
        <w:t>.9.6</w:t>
      </w:r>
      <w:r>
        <w:rPr>
          <w:rFonts w:hint="eastAsia"/>
          <w:sz w:val="24"/>
        </w:rPr>
        <w:t xml:space="preserve"> 自动进行大面积平面剖光</w:t>
      </w:r>
    </w:p>
    <w:p>
      <w:pPr>
        <w:numPr>
          <w:ilvl w:val="2"/>
          <w:numId w:val="0"/>
        </w:numPr>
        <w:spacing w:line="360" w:lineRule="auto"/>
        <w:rPr>
          <w:rFonts w:hint="eastAsia"/>
          <w:sz w:val="24"/>
        </w:rPr>
      </w:pPr>
      <w:r>
        <w:rPr>
          <w:sz w:val="24"/>
        </w:rPr>
        <w:t>*</w:t>
      </w:r>
      <w:r>
        <w:rPr>
          <w:rFonts w:hint="eastAsia"/>
          <w:sz w:val="24"/>
        </w:rPr>
        <w:t>4.</w:t>
      </w:r>
      <w:r>
        <w:rPr>
          <w:sz w:val="24"/>
        </w:rPr>
        <w:t>9.7</w:t>
      </w:r>
      <w:r>
        <w:rPr>
          <w:rFonts w:hint="eastAsia"/>
          <w:sz w:val="24"/>
        </w:rPr>
        <w:t xml:space="preserve"> 冷冻条件下自动在载网上制备多个薄切片</w:t>
      </w:r>
    </w:p>
    <w:p>
      <w:pPr>
        <w:tabs>
          <w:tab w:val="left" w:pos="540"/>
        </w:tabs>
        <w:spacing w:line="360" w:lineRule="auto"/>
        <w:rPr>
          <w:sz w:val="24"/>
        </w:rPr>
      </w:pPr>
      <w:r>
        <w:rPr>
          <w:sz w:val="24"/>
        </w:rPr>
        <w:t xml:space="preserve">   </w:t>
      </w:r>
    </w:p>
    <w:p>
      <w:pPr>
        <w:tabs>
          <w:tab w:val="left" w:pos="540"/>
        </w:tabs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5</w:t>
      </w:r>
      <w:r>
        <w:rPr>
          <w:b/>
          <w:sz w:val="24"/>
        </w:rPr>
        <w:t>.  技术文件：</w:t>
      </w:r>
    </w:p>
    <w:p>
      <w:pPr>
        <w:snapToGrid w:val="0"/>
        <w:spacing w:line="360" w:lineRule="auto"/>
        <w:rPr>
          <w:sz w:val="24"/>
          <w:szCs w:val="30"/>
        </w:rPr>
      </w:pPr>
      <w:r>
        <w:rPr>
          <w:rFonts w:hint="eastAsia"/>
          <w:sz w:val="24"/>
          <w:szCs w:val="30"/>
        </w:rPr>
        <w:t>提供电子版产品手册</w:t>
      </w:r>
    </w:p>
    <w:p>
      <w:pPr>
        <w:spacing w:line="360" w:lineRule="auto"/>
        <w:rPr>
          <w:sz w:val="24"/>
        </w:rPr>
      </w:pPr>
    </w:p>
    <w:p>
      <w:pPr>
        <w:spacing w:line="360" w:lineRule="auto"/>
        <w:rPr>
          <w:b/>
          <w:sz w:val="24"/>
        </w:rPr>
      </w:pPr>
      <w:r>
        <w:rPr>
          <w:b/>
          <w:sz w:val="24"/>
        </w:rPr>
        <w:t>（二）质保及售后服务：</w:t>
      </w:r>
    </w:p>
    <w:p>
      <w:pPr>
        <w:snapToGrid w:val="0"/>
        <w:spacing w:line="360" w:lineRule="auto"/>
        <w:rPr>
          <w:sz w:val="24"/>
          <w:szCs w:val="30"/>
        </w:rPr>
      </w:pPr>
      <w:r>
        <w:rPr>
          <w:rFonts w:hint="eastAsia"/>
          <w:sz w:val="24"/>
        </w:rPr>
        <w:t>1.1 安装调试：</w:t>
      </w:r>
      <w:r>
        <w:rPr>
          <w:sz w:val="24"/>
        </w:rPr>
        <w:t>仪器到货后，厂家需在接到用户通知后10个工作日内进行安装调试</w:t>
      </w:r>
      <w:r>
        <w:rPr>
          <w:rFonts w:hint="eastAsia"/>
          <w:sz w:val="24"/>
          <w:szCs w:val="30"/>
        </w:rPr>
        <w:t>，直至通过验收。验收以双方签订的技术协议为准。验收结束后，提供相关使用说明及专用工具一套。</w:t>
      </w:r>
    </w:p>
    <w:p>
      <w:pPr>
        <w:snapToGrid w:val="0"/>
        <w:spacing w:line="360" w:lineRule="auto"/>
        <w:rPr>
          <w:rFonts w:hint="eastAsia"/>
          <w:sz w:val="24"/>
          <w:szCs w:val="30"/>
        </w:rPr>
      </w:pPr>
      <w:r>
        <w:rPr>
          <w:rFonts w:hint="eastAsia"/>
          <w:sz w:val="24"/>
        </w:rPr>
        <w:t>1.2 操作培训：</w:t>
      </w:r>
      <w:r>
        <w:rPr>
          <w:rFonts w:hint="eastAsia"/>
          <w:sz w:val="24"/>
          <w:szCs w:val="30"/>
        </w:rPr>
        <w:t>仪器安装调试后,乙方工程师和应用专家对用户技术人员免费现场应用操作培训(详见配置清单)，培训内容包括仪器的技术原理、仪器操作、调试、数据处理、仪器日常维护、故障排除等。培训时间为</w:t>
      </w:r>
      <w:r>
        <w:rPr>
          <w:sz w:val="24"/>
          <w:szCs w:val="30"/>
        </w:rPr>
        <w:t>5</w:t>
      </w:r>
      <w:r>
        <w:rPr>
          <w:rFonts w:hint="eastAsia"/>
          <w:sz w:val="24"/>
          <w:szCs w:val="30"/>
        </w:rPr>
        <w:t>个工作日，根据甲方需要分次进行，验收之日起12个月内有效。</w:t>
      </w:r>
    </w:p>
    <w:p>
      <w:pPr>
        <w:snapToGrid w:val="0"/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1.3 保修期：</w:t>
      </w:r>
      <w:r>
        <w:rPr>
          <w:rFonts w:hint="eastAsia"/>
          <w:sz w:val="24"/>
          <w:szCs w:val="30"/>
        </w:rPr>
        <w:t>乙方对电镜(包括合同项下所有主机及部件，不包含耗材)提供一年保修服务，从仪器验收合格、双方签署验收报告之日算起。保修期内，仪器的零配件费用、人工费用、差旅费用(耗材除外)均由乙方承担，因使用环境及人为因素造成设备损坏不在保修范围之内。保修期过后，乙方承诺对仪器提供有偿终身维修服务。</w:t>
      </w:r>
    </w:p>
    <w:p>
      <w:pPr>
        <w:snapToGrid w:val="0"/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1.4 维修响应时间：</w:t>
      </w:r>
      <w:r>
        <w:rPr>
          <w:rFonts w:hint="eastAsia"/>
          <w:sz w:val="24"/>
          <w:szCs w:val="30"/>
        </w:rPr>
        <w:t>乙方承诺对买方的服务申请在24小时之内给以响应，正常情况下工程师在48小时内到达服务现场。重大问题或其它无法立刻解决的问题应在</w:t>
      </w:r>
      <w:r>
        <w:rPr>
          <w:sz w:val="24"/>
        </w:rPr>
        <w:t>两</w:t>
      </w:r>
      <w:r>
        <w:rPr>
          <w:rFonts w:hint="eastAsia"/>
          <w:sz w:val="24"/>
          <w:szCs w:val="30"/>
        </w:rPr>
        <w:t>周内解决或提出明确的解决方案。</w:t>
      </w:r>
    </w:p>
    <w:p>
      <w:pPr>
        <w:spacing w:line="360" w:lineRule="auto"/>
        <w:rPr>
          <w:b/>
          <w:sz w:val="24"/>
        </w:rPr>
      </w:pPr>
      <w:r>
        <w:rPr>
          <w:rFonts w:hint="eastAsia"/>
          <w:sz w:val="24"/>
        </w:rPr>
        <w:t>1.5 包装要求及运输方式：包装要求：应使用崭新坚固之木箱（标准出口包装），适合于空运、陆运等长途运输方式；适合气候变化；抗震、防潮、防雨、防锈、防冻。投标商应对任何由于不当包装或防护措施不利而导致的商品损坏、损失、锈蚀、费用增长等后果负责。运输方式：空运。</w:t>
      </w:r>
    </w:p>
    <w:p>
      <w:pPr>
        <w:spacing w:line="360" w:lineRule="auto"/>
        <w:rPr>
          <w:b/>
          <w:sz w:val="24"/>
        </w:rPr>
      </w:pPr>
    </w:p>
    <w:p>
      <w:pPr>
        <w:spacing w:line="360" w:lineRule="auto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（三） 订货数量：</w:t>
      </w:r>
    </w:p>
    <w:p>
      <w:pPr>
        <w:spacing w:line="360" w:lineRule="auto"/>
        <w:ind w:firstLine="240" w:firstLineChars="100"/>
        <w:rPr>
          <w:rFonts w:hint="eastAsia"/>
          <w:sz w:val="24"/>
        </w:rPr>
      </w:pPr>
      <w:r>
        <w:rPr>
          <w:rFonts w:hint="eastAsia"/>
          <w:sz w:val="24"/>
        </w:rPr>
        <w:t xml:space="preserve"> 1套。</w:t>
      </w:r>
    </w:p>
    <w:p>
      <w:pPr>
        <w:spacing w:line="360" w:lineRule="auto"/>
        <w:rPr>
          <w:rFonts w:hint="eastAsia"/>
          <w:sz w:val="24"/>
        </w:rPr>
      </w:pPr>
    </w:p>
    <w:p>
      <w:pPr>
        <w:spacing w:line="360" w:lineRule="auto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（四） 交货地点：</w:t>
      </w:r>
    </w:p>
    <w:p>
      <w:pPr>
        <w:spacing w:line="360" w:lineRule="auto"/>
        <w:ind w:firstLine="240" w:firstLineChars="100"/>
        <w:rPr>
          <w:rFonts w:hint="eastAsia"/>
          <w:sz w:val="24"/>
        </w:rPr>
      </w:pPr>
      <w:r>
        <w:rPr>
          <w:rFonts w:hint="eastAsia"/>
          <w:sz w:val="24"/>
        </w:rPr>
        <w:t>CIP北京机场</w:t>
      </w:r>
    </w:p>
    <w:p>
      <w:pPr>
        <w:spacing w:line="360" w:lineRule="auto"/>
        <w:rPr>
          <w:rFonts w:hint="eastAsia"/>
          <w:sz w:val="24"/>
        </w:rPr>
      </w:pPr>
    </w:p>
    <w:p>
      <w:pPr>
        <w:spacing w:line="360" w:lineRule="auto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（五）交货日期：</w:t>
      </w:r>
    </w:p>
    <w:p>
      <w:pPr>
        <w:spacing w:line="360" w:lineRule="auto"/>
        <w:rPr>
          <w:b/>
          <w:sz w:val="30"/>
          <w:szCs w:val="30"/>
        </w:rPr>
      </w:pPr>
      <w:r>
        <w:rPr>
          <w:rFonts w:hint="eastAsia"/>
          <w:sz w:val="24"/>
          <w:szCs w:val="30"/>
        </w:rPr>
        <w:t>合同签订后1</w:t>
      </w:r>
      <w:r>
        <w:rPr>
          <w:sz w:val="24"/>
          <w:szCs w:val="30"/>
        </w:rPr>
        <w:t>8</w:t>
      </w:r>
      <w:r>
        <w:rPr>
          <w:rFonts w:hint="eastAsia"/>
          <w:sz w:val="24"/>
          <w:szCs w:val="30"/>
        </w:rPr>
        <w:t>个月内</w:t>
      </w:r>
    </w:p>
    <w:p/>
    <w:sectPr>
      <w:footerReference r:id="rId5" w:type="first"/>
      <w:headerReference r:id="rId3" w:type="default"/>
      <w:footerReference r:id="rId4" w:type="default"/>
      <w:pgSz w:w="11906" w:h="16838"/>
      <w:pgMar w:top="1418" w:right="1418" w:bottom="1418" w:left="1418" w:header="851" w:footer="992" w:gutter="0"/>
      <w:pgNumType w:start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26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both"/>
      <w:rPr>
        <w:rFonts w:hint="eastAsia"/>
      </w:rPr>
    </w:pPr>
    <w:r>
      <w:rPr>
        <w:rFonts w:hint="eastAsia"/>
        <w:i/>
      </w:rPr>
      <w:t>东方国际招标有限责任公司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785B104"/>
    <w:multiLevelType w:val="singleLevel"/>
    <w:tmpl w:val="D785B10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4E5B42B3"/>
    <w:multiLevelType w:val="multilevel"/>
    <w:tmpl w:val="4E5B42B3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default"/>
        <w:b/>
        <w:bCs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">
    <w:nsid w:val="68F84946"/>
    <w:multiLevelType w:val="multilevel"/>
    <w:tmpl w:val="68F84946"/>
    <w:lvl w:ilvl="0" w:tentative="0">
      <w:start w:val="1"/>
      <w:numFmt w:val="decimal"/>
      <w:lvlText w:val="%1）"/>
      <w:lvlJc w:val="left"/>
      <w:pPr>
        <w:tabs>
          <w:tab w:val="left" w:pos="1896"/>
        </w:tabs>
        <w:ind w:left="1896" w:hanging="396"/>
      </w:pPr>
      <w:rPr>
        <w:rFonts w:hint="eastAsia" w:eastAsia="仿宋_GB2312"/>
        <w:b w:val="0"/>
        <w:i w:val="0"/>
        <w:color w:val="auto"/>
      </w:rPr>
    </w:lvl>
    <w:lvl w:ilvl="1" w:tentative="0">
      <w:start w:val="8"/>
      <w:numFmt w:val="japaneseCounting"/>
      <w:lvlText w:val="第%2章"/>
      <w:lvlJc w:val="left"/>
      <w:pPr>
        <w:tabs>
          <w:tab w:val="left" w:pos="1935"/>
        </w:tabs>
        <w:ind w:left="1935" w:hanging="1515"/>
      </w:pPr>
      <w:rPr>
        <w:rFonts w:hint="default"/>
      </w:rPr>
    </w:lvl>
    <w:lvl w:ilvl="2" w:tentative="0">
      <w:start w:val="1"/>
      <w:numFmt w:val="japaneseCounting"/>
      <w:lvlText w:val="%3、"/>
      <w:lvlJc w:val="left"/>
      <w:pPr>
        <w:tabs>
          <w:tab w:val="left" w:pos="1560"/>
        </w:tabs>
        <w:ind w:left="1560" w:hanging="72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hmODAwMjU3MDZiMTA1ZGNlMWIzYzVhOTM2YjUwNTgifQ=="/>
  </w:docVars>
  <w:rsids>
    <w:rsidRoot w:val="39EC0775"/>
    <w:rsid w:val="11986825"/>
    <w:rsid w:val="1AE31ED9"/>
    <w:rsid w:val="1AED4087"/>
    <w:rsid w:val="34C42389"/>
    <w:rsid w:val="39EC0775"/>
    <w:rsid w:val="40332E5B"/>
    <w:rsid w:val="4594354F"/>
    <w:rsid w:val="4FFE21D9"/>
    <w:rsid w:val="5A8A23F2"/>
    <w:rsid w:val="66C85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iPriority w:val="0"/>
    <w:rPr>
      <w:rFonts w:ascii="宋体" w:hAnsi="Courier New"/>
      <w:szCs w:val="20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2023-12-28T10:16:00Z</dcterms:created>
  <dc:creator>godjiao</dc:creator>
  <cp:lastModifiedBy>Administrator</cp:lastModifiedBy>
  <dcterms:modified xsi:type="dcterms:W3CDTF">2023-12-29T08:16:56Z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1748A928358C405AABD65F90BF30B170_13</vt:lpwstr>
  </property>
</Properties>
</file>