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ind w:left="-30" w:leftChars="-103" w:hanging="217" w:hangingChars="72"/>
        <w:rPr>
          <w:sz w:val="30"/>
          <w:szCs w:val="30"/>
        </w:rPr>
      </w:pPr>
      <w:bookmarkStart w:id="41" w:name="_GoBack"/>
      <w:bookmarkEnd w:id="41"/>
      <w:r>
        <w:rPr>
          <w:rFonts w:hint="eastAsia"/>
          <w:sz w:val="30"/>
          <w:szCs w:val="30"/>
        </w:rPr>
        <w:t>招标公告</w:t>
      </w:r>
    </w:p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0" w:name="_Toc28359079"/>
      <w:bookmarkStart w:id="1" w:name="_Toc28359002"/>
      <w:bookmarkStart w:id="2" w:name="_Toc35393790"/>
      <w:bookmarkStart w:id="3" w:name="_Toc149570410"/>
      <w:bookmarkStart w:id="4" w:name="_Toc35393621"/>
      <w:bookmarkStart w:id="5" w:name="_Hlk24379207"/>
      <w:r>
        <w:rPr>
          <w:rFonts w:hint="eastAsia" w:ascii="宋体" w:hAnsi="宋体"/>
          <w:b w:val="0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>
      <w:pPr>
        <w:spacing w:line="360" w:lineRule="auto"/>
        <w:ind w:firstLine="480" w:firstLineChars="200"/>
      </w:pPr>
      <w:r>
        <w:rPr>
          <w:rFonts w:hint="eastAsia"/>
        </w:rPr>
        <w:t>项目编号：BMCC-ZC23-0754</w:t>
      </w:r>
    </w:p>
    <w:p>
      <w:pPr>
        <w:spacing w:line="360" w:lineRule="auto"/>
        <w:ind w:firstLine="480" w:firstLineChars="200"/>
      </w:pPr>
      <w:r>
        <w:rPr>
          <w:rFonts w:hint="eastAsia"/>
        </w:rPr>
        <w:t>项目名称：华北电力大学气相色谱仪和离子色谱仪购置项目</w:t>
      </w:r>
    </w:p>
    <w:bookmarkEnd w:id="5"/>
    <w:p>
      <w:pPr>
        <w:spacing w:line="360" w:lineRule="auto"/>
        <w:ind w:firstLine="480" w:firstLineChars="200"/>
      </w:pPr>
      <w:r>
        <w:rPr>
          <w:rFonts w:hint="eastAsia"/>
        </w:rPr>
        <w:t>预算金额：人民币</w:t>
      </w:r>
      <w:r>
        <w:t>52.5万元</w:t>
      </w:r>
    </w:p>
    <w:p>
      <w:pPr>
        <w:spacing w:line="360" w:lineRule="auto"/>
        <w:ind w:firstLine="480" w:firstLineChars="200"/>
      </w:pPr>
      <w:r>
        <w:rPr>
          <w:rFonts w:hint="eastAsia"/>
        </w:rPr>
        <w:t>最高限价：人民币</w:t>
      </w:r>
      <w:r>
        <w:t>52.5万元</w:t>
      </w:r>
    </w:p>
    <w:p>
      <w:pPr>
        <w:spacing w:line="360" w:lineRule="auto"/>
        <w:ind w:firstLine="480" w:firstLineChars="200"/>
      </w:pPr>
      <w:r>
        <w:rPr>
          <w:rFonts w:hint="eastAsia"/>
        </w:rPr>
        <w:t>采购需求：具体要求详见第四章。</w:t>
      </w:r>
    </w:p>
    <w:tbl>
      <w:tblPr>
        <w:tblStyle w:val="8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2954"/>
        <w:gridCol w:w="2131"/>
        <w:gridCol w:w="21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6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981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设备名称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是否接受进口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6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981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气相色谱仪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</w:pPr>
            <w:r>
              <w:rPr>
                <w:rFonts w:hint="eastAsia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16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2981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离子色谱仪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套</w:t>
            </w:r>
          </w:p>
        </w:tc>
        <w:tc>
          <w:tcPr>
            <w:tcW w:w="2149" w:type="dxa"/>
          </w:tcPr>
          <w:p>
            <w:pPr>
              <w:pStyle w:val="5"/>
              <w:spacing w:line="360" w:lineRule="auto"/>
              <w:ind w:firstLine="0"/>
              <w:jc w:val="center"/>
            </w:pPr>
            <w:r>
              <w:rPr>
                <w:rFonts w:hint="eastAsia"/>
              </w:rPr>
              <w:t>是</w:t>
            </w:r>
          </w:p>
        </w:tc>
      </w:tr>
    </w:tbl>
    <w:p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合同履行期限：合同签订后</w:t>
      </w:r>
      <w:r>
        <w:t>3个月</w:t>
      </w:r>
      <w:r>
        <w:rPr>
          <w:rFonts w:hint="eastAsia"/>
        </w:rPr>
        <w:t>内完成交货、安装调试、验收</w:t>
      </w:r>
      <w:r>
        <w:t>。</w:t>
      </w:r>
    </w:p>
    <w:p>
      <w:pPr>
        <w:spacing w:line="360" w:lineRule="auto"/>
        <w:ind w:firstLine="480" w:firstLineChars="200"/>
      </w:pPr>
      <w:r>
        <w:rPr>
          <w:rFonts w:hint="eastAsia"/>
        </w:rPr>
        <w:t>本项目不接受联合体投标。</w:t>
      </w:r>
    </w:p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6" w:name="_Toc149570411"/>
      <w:bookmarkStart w:id="7" w:name="_Toc28359003"/>
      <w:bookmarkStart w:id="8" w:name="_Toc35393791"/>
      <w:bookmarkStart w:id="9" w:name="_Toc35393622"/>
      <w:bookmarkStart w:id="10" w:name="_Toc28359080"/>
      <w:r>
        <w:rPr>
          <w:rFonts w:hint="eastAsia" w:ascii="宋体" w:hAnsi="宋体"/>
          <w:b w:val="0"/>
          <w:sz w:val="24"/>
          <w:szCs w:val="24"/>
        </w:rPr>
        <w:t>二、申请人的资格要求：</w:t>
      </w:r>
      <w:bookmarkEnd w:id="6"/>
      <w:bookmarkEnd w:id="7"/>
      <w:bookmarkEnd w:id="8"/>
      <w:bookmarkEnd w:id="9"/>
      <w:bookmarkEnd w:id="10"/>
    </w:p>
    <w:p>
      <w:pPr>
        <w:spacing w:line="360" w:lineRule="auto"/>
        <w:ind w:firstLine="480" w:firstLineChars="200"/>
      </w:pPr>
      <w:r>
        <w:rPr>
          <w:rFonts w:hint="eastAsia"/>
        </w:rPr>
        <w:t>1.满足《中华人民共和国政府采购法》第二十二条规定；</w:t>
      </w:r>
    </w:p>
    <w:p>
      <w:pPr>
        <w:spacing w:line="360" w:lineRule="auto"/>
        <w:ind w:firstLine="480" w:firstLineChars="200"/>
      </w:pPr>
      <w:bookmarkStart w:id="11" w:name="_Toc28359081"/>
      <w:bookmarkStart w:id="12" w:name="_Toc28359004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；</w:t>
      </w:r>
    </w:p>
    <w:p>
      <w:pPr>
        <w:spacing w:line="360" w:lineRule="auto"/>
        <w:ind w:firstLine="480" w:firstLineChars="200"/>
        <w:jc w:val="both"/>
        <w:rPr>
          <w:rFonts w:hint="eastAsia"/>
          <w:i/>
          <w:iCs/>
        </w:rPr>
      </w:pPr>
      <w:r>
        <w:rPr>
          <w:rFonts w:hint="eastAsia"/>
        </w:rPr>
        <w:t>3.本项目的特定资格要求：无。</w:t>
      </w:r>
    </w:p>
    <w:bookmarkEnd w:id="11"/>
    <w:bookmarkEnd w:id="12"/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3" w:name="_Toc127363105"/>
      <w:bookmarkStart w:id="14" w:name="_Toc35393623"/>
      <w:bookmarkStart w:id="15" w:name="_Toc149570412"/>
      <w:bookmarkStart w:id="16" w:name="_Toc35393792"/>
      <w:r>
        <w:rPr>
          <w:rFonts w:hint="eastAsia" w:ascii="宋体" w:hAnsi="宋体"/>
          <w:b w:val="0"/>
          <w:sz w:val="24"/>
          <w:szCs w:val="24"/>
        </w:rPr>
        <w:t>三、获取招标文件</w:t>
      </w:r>
      <w:bookmarkEnd w:id="13"/>
      <w:bookmarkEnd w:id="14"/>
      <w:bookmarkEnd w:id="15"/>
      <w:bookmarkEnd w:id="16"/>
    </w:p>
    <w:p>
      <w:pPr>
        <w:spacing w:line="360" w:lineRule="auto"/>
        <w:ind w:firstLine="540"/>
        <w:jc w:val="both"/>
      </w:pPr>
      <w:r>
        <w:rPr>
          <w:rFonts w:hint="eastAsia"/>
        </w:rPr>
        <w:t>时间：自202</w:t>
      </w:r>
      <w:r>
        <w:t>3</w:t>
      </w:r>
      <w:r>
        <w:rPr>
          <w:rFonts w:hint="eastAsia"/>
        </w:rPr>
        <w:t>年</w:t>
      </w:r>
      <w:r>
        <w:t>10</w:t>
      </w:r>
      <w:r>
        <w:rPr>
          <w:rFonts w:hint="eastAsia"/>
        </w:rPr>
        <w:t>月</w:t>
      </w:r>
      <w:r>
        <w:t>31</w:t>
      </w:r>
      <w:r>
        <w:rPr>
          <w:rFonts w:hint="eastAsia"/>
        </w:rPr>
        <w:t>日起至202</w:t>
      </w:r>
      <w:r>
        <w:t>3</w:t>
      </w:r>
      <w:r>
        <w:rPr>
          <w:rFonts w:hint="eastAsia"/>
        </w:rPr>
        <w:t>年</w:t>
      </w:r>
      <w:r>
        <w:t>11</w:t>
      </w:r>
      <w:r>
        <w:rPr>
          <w:rFonts w:hint="eastAsia"/>
        </w:rPr>
        <w:t>月</w:t>
      </w:r>
      <w:r>
        <w:t>7</w:t>
      </w:r>
      <w:r>
        <w:rPr>
          <w:rFonts w:hint="eastAsia"/>
        </w:rPr>
        <w:t>日止，每天上午9:</w:t>
      </w:r>
      <w:r>
        <w:t>00</w:t>
      </w:r>
      <w:r>
        <w:rPr>
          <w:rFonts w:hint="eastAsia"/>
        </w:rPr>
        <w:t>至11:30，下午13:</w:t>
      </w:r>
      <w:r>
        <w:t>00</w:t>
      </w:r>
      <w:r>
        <w:rPr>
          <w:rFonts w:hint="eastAsia"/>
        </w:rPr>
        <w:t>至1</w:t>
      </w:r>
      <w:r>
        <w:t>7</w:t>
      </w:r>
      <w:r>
        <w:rPr>
          <w:rFonts w:hint="eastAsia"/>
        </w:rPr>
        <w:t>:</w:t>
      </w:r>
      <w:r>
        <w:t>00</w:t>
      </w:r>
      <w:r>
        <w:rPr>
          <w:rFonts w:hint="eastAsia"/>
        </w:rPr>
        <w:t>（北京时间）。</w:t>
      </w:r>
    </w:p>
    <w:p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>
      <w:pPr>
        <w:spacing w:line="360" w:lineRule="auto"/>
        <w:ind w:firstLine="540"/>
        <w:jc w:val="both"/>
      </w:pPr>
      <w:r>
        <w:rPr>
          <w:rFonts w:hint="eastAsia"/>
        </w:rPr>
        <w:t>方式：只接受电汇或网银购买标书（注：汇款时必须备注</w:t>
      </w:r>
      <w:r>
        <w:t>ZC2</w:t>
      </w:r>
      <w:r>
        <w:rPr>
          <w:rFonts w:hint="eastAsia"/>
        </w:rPr>
        <w:t>3</w:t>
      </w:r>
      <w:r>
        <w:t>-</w:t>
      </w:r>
      <w:r>
        <w:rPr>
          <w:rFonts w:hint="eastAsia"/>
        </w:rPr>
        <w:t>0754标书款</w:t>
      </w:r>
      <w:r>
        <w:t>，电汇或网银须于“获取采购文件截止时间”前到账）（具体方式详见“其他补充事宜”）</w:t>
      </w:r>
    </w:p>
    <w:p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7" w:name="_Toc28359005"/>
      <w:bookmarkStart w:id="18" w:name="_Toc28359082"/>
      <w:bookmarkStart w:id="19" w:name="_Toc35393624"/>
      <w:bookmarkStart w:id="20" w:name="_Toc149570413"/>
      <w:bookmarkStart w:id="21" w:name="_Toc35393793"/>
      <w:bookmarkStart w:id="22" w:name="_Toc127363106"/>
      <w:r>
        <w:rPr>
          <w:rFonts w:hint="eastAsia" w:ascii="宋体" w:hAnsi="宋体"/>
          <w:b w:val="0"/>
          <w:sz w:val="24"/>
          <w:szCs w:val="24"/>
        </w:rPr>
        <w:t>四、提交投标文件</w:t>
      </w:r>
      <w:bookmarkEnd w:id="17"/>
      <w:bookmarkEnd w:id="18"/>
      <w:r>
        <w:rPr>
          <w:rFonts w:hint="eastAsia" w:ascii="宋体" w:hAnsi="宋体"/>
          <w:b w:val="0"/>
          <w:sz w:val="24"/>
          <w:szCs w:val="24"/>
        </w:rPr>
        <w:t>截止时间、开标时间和地点</w:t>
      </w:r>
      <w:bookmarkEnd w:id="19"/>
      <w:bookmarkEnd w:id="20"/>
      <w:bookmarkEnd w:id="21"/>
      <w:bookmarkEnd w:id="22"/>
    </w:p>
    <w:p>
      <w:pPr>
        <w:spacing w:line="360" w:lineRule="auto"/>
        <w:ind w:firstLine="480" w:firstLineChars="200"/>
        <w:rPr>
          <w:bCs/>
        </w:rPr>
      </w:pPr>
      <w:r>
        <w:rPr>
          <w:rFonts w:hint="eastAsia"/>
          <w:bCs/>
        </w:rPr>
        <w:t>投标文件递交截止时间暨开标时间：202</w:t>
      </w:r>
      <w:r>
        <w:rPr>
          <w:bCs/>
        </w:rPr>
        <w:t>3</w:t>
      </w:r>
      <w:r>
        <w:rPr>
          <w:rFonts w:hint="eastAsia"/>
          <w:bCs/>
        </w:rPr>
        <w:t>年</w:t>
      </w:r>
      <w:r>
        <w:rPr>
          <w:bCs/>
        </w:rPr>
        <w:t>11</w:t>
      </w:r>
      <w:r>
        <w:rPr>
          <w:rFonts w:hint="eastAsia"/>
          <w:bCs/>
        </w:rPr>
        <w:t>月</w:t>
      </w:r>
      <w:r>
        <w:rPr>
          <w:bCs/>
        </w:rPr>
        <w:t>21</w:t>
      </w:r>
      <w:r>
        <w:rPr>
          <w:rFonts w:hint="eastAsia"/>
          <w:bCs/>
        </w:rPr>
        <w:t>日</w:t>
      </w:r>
      <w:r>
        <w:rPr>
          <w:bCs/>
        </w:rPr>
        <w:t>09</w:t>
      </w:r>
      <w:r>
        <w:rPr>
          <w:rFonts w:hint="eastAsia"/>
          <w:bCs/>
        </w:rPr>
        <w:t>:30（北京时间）</w:t>
      </w:r>
    </w:p>
    <w:p>
      <w:pPr>
        <w:spacing w:line="360" w:lineRule="auto"/>
        <w:ind w:firstLine="480" w:firstLineChars="200"/>
        <w:rPr>
          <w:bCs/>
        </w:rPr>
      </w:pPr>
      <w:r>
        <w:rPr>
          <w:rFonts w:hint="eastAsia"/>
        </w:rPr>
        <w:t>地点：北京市海淀区学院路30号科大天工大厦</w:t>
      </w:r>
      <w:r>
        <w:t>B</w:t>
      </w:r>
      <w:r>
        <w:rPr>
          <w:rFonts w:hint="eastAsia"/>
        </w:rPr>
        <w:t>座</w:t>
      </w:r>
      <w:r>
        <w:t>1706</w:t>
      </w:r>
      <w:r>
        <w:rPr>
          <w:rFonts w:hint="eastAsia"/>
        </w:rPr>
        <w:t>第四会议室</w:t>
      </w:r>
    </w:p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3" w:name="_Toc127363107"/>
      <w:bookmarkStart w:id="24" w:name="_Toc35393794"/>
      <w:bookmarkStart w:id="25" w:name="_Toc149570414"/>
      <w:bookmarkStart w:id="26" w:name="_Toc28359084"/>
      <w:bookmarkStart w:id="27" w:name="_Toc28359007"/>
      <w:bookmarkStart w:id="28" w:name="_Toc35393625"/>
      <w:r>
        <w:rPr>
          <w:rFonts w:hint="eastAsia" w:ascii="宋体" w:hAnsi="宋体"/>
          <w:b w:val="0"/>
          <w:sz w:val="24"/>
          <w:szCs w:val="24"/>
        </w:rPr>
        <w:t>五、公告期限</w:t>
      </w:r>
      <w:bookmarkEnd w:id="23"/>
      <w:bookmarkEnd w:id="24"/>
      <w:bookmarkEnd w:id="25"/>
      <w:bookmarkEnd w:id="26"/>
      <w:bookmarkEnd w:id="27"/>
      <w:bookmarkEnd w:id="28"/>
    </w:p>
    <w:p>
      <w:pPr>
        <w:spacing w:line="360" w:lineRule="auto"/>
        <w:ind w:firstLine="480" w:firstLineChars="200"/>
      </w:pPr>
      <w:r>
        <w:rPr>
          <w:rFonts w:hint="eastAsia"/>
        </w:rPr>
        <w:t>自本公告发布之日起5个工作日。</w:t>
      </w:r>
    </w:p>
    <w:p>
      <w:pPr>
        <w:pStyle w:val="4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9" w:name="_Toc35393626"/>
      <w:bookmarkStart w:id="30" w:name="_Toc35393795"/>
      <w:bookmarkStart w:id="31" w:name="_Toc149570415"/>
      <w:bookmarkStart w:id="32" w:name="_Toc127363108"/>
      <w:r>
        <w:rPr>
          <w:rFonts w:hint="eastAsia" w:ascii="宋体" w:hAnsi="宋体"/>
          <w:b w:val="0"/>
          <w:sz w:val="24"/>
          <w:szCs w:val="24"/>
        </w:rPr>
        <w:t>六、其他补充事宜</w:t>
      </w:r>
      <w:bookmarkEnd w:id="29"/>
      <w:bookmarkEnd w:id="30"/>
      <w:bookmarkEnd w:id="31"/>
      <w:bookmarkEnd w:id="32"/>
    </w:p>
    <w:p>
      <w:pPr>
        <w:spacing w:line="360" w:lineRule="auto"/>
        <w:ind w:firstLine="480" w:firstLineChars="200"/>
      </w:pPr>
      <w:bookmarkStart w:id="33" w:name="_Toc28359008"/>
      <w:bookmarkStart w:id="34" w:name="_Toc35393796"/>
      <w:bookmarkStart w:id="35" w:name="_Toc28359085"/>
      <w:bookmarkStart w:id="36" w:name="_Toc35393627"/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（1）供应商须登录北京明德致信咨询有限公司官网（</w:t>
      </w:r>
      <w:r>
        <w:t>http://www.zbbmcc.com）点击右上角“项目报名”选择编号“BMCC-ZC23-0754”完整填写报名信息并上传标书费转账凭证（电汇或网银须于“获取采购文件截止时间”前到账）提交报名申请（如招标文件要求提供其他报名材料，须一并上传，未明确要求的默认不需要），报名审核结果会在1个工作日内以短信形式发送至报名联系人手机，请留意查收。超过1个工作日未收到审核结果通知，可拨打010-82370045进行咨询。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（2）银行账户信息，电汇购买招标（采购）文件、投标保证金及中标（成交）服务费收取的唯一账户：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汇款或转账时请务必附言“项目编号+用途”，例如：</w:t>
      </w:r>
      <w:r>
        <w:t>ZC23-0754</w:t>
      </w:r>
      <w:r>
        <w:rPr>
          <w:rFonts w:hint="eastAsia"/>
        </w:rPr>
        <w:t>标书款或保证金。</w:t>
      </w:r>
    </w:p>
    <w:p>
      <w:pPr>
        <w:spacing w:line="360" w:lineRule="auto"/>
        <w:ind w:left="485" w:leftChars="202"/>
        <w:jc w:val="both"/>
      </w:pPr>
      <w:r>
        <w:rPr>
          <w:rFonts w:hint="eastAsia"/>
        </w:rPr>
        <w:t>公司名称：北京明德致信咨询有限公司</w:t>
      </w:r>
    </w:p>
    <w:p>
      <w:pPr>
        <w:spacing w:line="360" w:lineRule="auto"/>
        <w:ind w:left="485" w:leftChars="202"/>
        <w:jc w:val="both"/>
      </w:pPr>
      <w:r>
        <w:rPr>
          <w:rFonts w:hint="eastAsia"/>
        </w:rPr>
        <w:t>开 户 行：中国工商银行股份有限公司北京东升路支行</w:t>
      </w:r>
    </w:p>
    <w:p>
      <w:pPr>
        <w:spacing w:line="360" w:lineRule="auto"/>
        <w:ind w:left="485" w:leftChars="202"/>
        <w:jc w:val="both"/>
      </w:pPr>
      <w:r>
        <w:rPr>
          <w:rFonts w:hint="eastAsia"/>
        </w:rPr>
        <w:t>账    号：0200 0062 1920 0492 968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（3）招标（采购）文件的获取：只提供招标文件电子版：明德致信公司网站“招标（采购）公告”频道：http://www.zbbmcc.com/node/119。无需注册，按项目名称或编号查找对应项目，点击标题下红色“下载”按钮即可免费下载；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问题咨询联系方式的说明：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（1）有关招标（采购）文件购买、中标（成交）通知书领取及服务费发票、保证金交纳及退还事宜的联系电话：（010）8237 0045；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（2）有关招标（采购）文件技术部分的问题咨询：请拨打公告“项目联系方式”中项目负责人的手机号码。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>
      <w:pPr>
        <w:spacing w:line="360" w:lineRule="auto"/>
        <w:ind w:firstLine="480" w:firstLineChars="200"/>
        <w:jc w:val="both"/>
      </w:pPr>
      <w:r>
        <w:t>4.</w:t>
      </w:r>
      <w:r>
        <w:rPr>
          <w:rFonts w:hint="eastAsia"/>
        </w:rPr>
        <w:t>投标文件请于投标当日投标截止时间之前递交至投标地点，逾期递交的文件恕不接收。</w:t>
      </w:r>
    </w:p>
    <w:p>
      <w:pPr>
        <w:spacing w:line="360" w:lineRule="auto"/>
        <w:ind w:firstLine="480" w:firstLineChars="200"/>
        <w:jc w:val="both"/>
        <w:rPr>
          <w:rFonts w:hint="eastAsia"/>
        </w:rPr>
      </w:pPr>
      <w:r>
        <w:t>5.</w:t>
      </w:r>
      <w:r>
        <w:rPr>
          <w:rFonts w:hint="eastAsia"/>
        </w:rPr>
        <w:t>评标方法：综合评分法</w:t>
      </w:r>
    </w:p>
    <w:p>
      <w:pPr>
        <w:spacing w:line="360" w:lineRule="auto"/>
        <w:ind w:firstLine="480" w:firstLineChars="200"/>
        <w:jc w:val="both"/>
        <w:rPr>
          <w:rFonts w:hint="eastAsia"/>
        </w:rPr>
      </w:pPr>
      <w:r>
        <w:rPr>
          <w:rFonts w:hint="eastAsia"/>
        </w:rPr>
        <w:t>6</w:t>
      </w:r>
      <w:r>
        <w:t>.</w:t>
      </w:r>
      <w:r>
        <w:rPr>
          <w:rFonts w:hint="eastAsia"/>
        </w:rPr>
        <w:t>采购项目需要落实的采购政策：政府采购促进中小企业发展；政府采购支持监狱企业发展；政府采购促进残疾人就业；节能产品、环境标志产品；进口产品管理等。</w:t>
      </w:r>
    </w:p>
    <w:p>
      <w:pPr>
        <w:spacing w:line="360" w:lineRule="auto"/>
        <w:ind w:firstLine="480" w:firstLineChars="200"/>
        <w:jc w:val="both"/>
      </w:pPr>
      <w:bookmarkStart w:id="37" w:name="_Toc127363109"/>
      <w:r>
        <w:t>7.</w:t>
      </w:r>
      <w:r>
        <w:rPr>
          <w:rFonts w:hint="eastAsia"/>
        </w:rPr>
        <w:t>本项目未到采购限额，不属于政府采购项目，仅参照政府采购的相关流程执行。本项目不接受质疑和投诉，如有疑义，请与北京明德致信咨询有限公司询问。</w:t>
      </w:r>
    </w:p>
    <w:p>
      <w:pPr>
        <w:pStyle w:val="4"/>
        <w:spacing w:line="360" w:lineRule="auto"/>
        <w:jc w:val="left"/>
        <w:rPr>
          <w:rFonts w:ascii="宋体" w:hAnsi="宋体"/>
          <w:b w:val="0"/>
          <w:bCs w:val="0"/>
          <w:sz w:val="24"/>
          <w:szCs w:val="24"/>
        </w:rPr>
      </w:pPr>
      <w:bookmarkStart w:id="38" w:name="_Toc149570416"/>
      <w:r>
        <w:rPr>
          <w:rFonts w:hint="eastAsia" w:ascii="宋体" w:hAnsi="宋体"/>
          <w:b w:val="0"/>
          <w:bCs w:val="0"/>
          <w:sz w:val="24"/>
          <w:szCs w:val="24"/>
        </w:rPr>
        <w:t>七、对本次招标提出询问，请按以下方式联系。</w:t>
      </w:r>
      <w:bookmarkEnd w:id="33"/>
      <w:bookmarkEnd w:id="34"/>
      <w:bookmarkEnd w:id="35"/>
      <w:bookmarkEnd w:id="36"/>
      <w:bookmarkEnd w:id="37"/>
      <w:bookmarkEnd w:id="38"/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1.采购人信息</w:t>
      </w:r>
    </w:p>
    <w:p>
      <w:pPr>
        <w:spacing w:line="360" w:lineRule="auto"/>
        <w:ind w:firstLine="480" w:firstLineChars="200"/>
        <w:jc w:val="both"/>
      </w:pPr>
      <w:bookmarkStart w:id="39" w:name="_Toc28359009"/>
      <w:bookmarkStart w:id="40" w:name="_Toc28359086"/>
      <w:r>
        <w:rPr>
          <w:rFonts w:hint="eastAsia"/>
        </w:rPr>
        <w:t>名称：华北电力大学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地址：北京市昌平区回龙观北农路</w:t>
      </w:r>
      <w:r>
        <w:t>2号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联系方式：张老师010-61772996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2.采购代理机构信息</w:t>
      </w:r>
      <w:bookmarkEnd w:id="39"/>
      <w:bookmarkEnd w:id="40"/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名称：北京明德致信咨询有限公司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地址：北京市海淀区学院路30号科大天工大厦</w:t>
      </w:r>
      <w:r>
        <w:t>B</w:t>
      </w:r>
      <w:r>
        <w:rPr>
          <w:rFonts w:hint="eastAsia"/>
        </w:rPr>
        <w:t>座</w:t>
      </w:r>
      <w:r>
        <w:t>1709</w:t>
      </w:r>
      <w:r>
        <w:rPr>
          <w:rFonts w:hint="eastAsia"/>
        </w:rPr>
        <w:t>室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联系人：王经理、杨梦雪、吕绍山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联系方式：010－8</w:t>
      </w:r>
      <w:r>
        <w:t>2370045</w:t>
      </w:r>
      <w:r>
        <w:rPr>
          <w:rFonts w:hint="eastAsia"/>
        </w:rPr>
        <w:t>、</w:t>
      </w:r>
      <w:r>
        <w:t>13263327821</w:t>
      </w:r>
    </w:p>
    <w:p>
      <w:pPr>
        <w:spacing w:line="360" w:lineRule="auto"/>
        <w:ind w:firstLine="480" w:firstLineChars="200"/>
        <w:jc w:val="both"/>
      </w:pPr>
      <w:r>
        <w:rPr>
          <w:rFonts w:hint="eastAsia"/>
        </w:rPr>
        <w:t>电子邮件：bjmd</w:t>
      </w:r>
      <w:r>
        <w:t>zx</w:t>
      </w:r>
      <w:r>
        <w:rPr>
          <w:rFonts w:hint="eastAsia"/>
        </w:rPr>
        <w:t>@</w:t>
      </w:r>
      <w:r>
        <w:t>vip.</w:t>
      </w:r>
      <w:r>
        <w:rPr>
          <w:rFonts w:hint="eastAsia"/>
        </w:rPr>
        <w:t>163.com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78"/>
    <w:rsid w:val="00121444"/>
    <w:rsid w:val="001C3C98"/>
    <w:rsid w:val="00834978"/>
    <w:rsid w:val="009127BB"/>
    <w:rsid w:val="00BD0639"/>
    <w:rsid w:val="00D9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12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1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semiHidden/>
    <w:unhideWhenUsed/>
    <w:qFormat/>
    <w:uiPriority w:val="99"/>
    <w:pPr>
      <w:spacing w:after="120"/>
    </w:pPr>
  </w:style>
  <w:style w:type="paragraph" w:styleId="5">
    <w:name w:val="Normal Indent"/>
    <w:basedOn w:val="1"/>
    <w:link w:val="14"/>
    <w:qFormat/>
    <w:uiPriority w:val="0"/>
    <w:pPr>
      <w:autoSpaceDE w:val="0"/>
      <w:autoSpaceDN w:val="0"/>
      <w:adjustRightInd w:val="0"/>
      <w:ind w:firstLine="420"/>
    </w:pPr>
    <w:rPr>
      <w:szCs w:val="20"/>
    </w:rPr>
  </w:style>
  <w:style w:type="paragraph" w:styleId="6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标题 1 字符"/>
    <w:basedOn w:val="9"/>
    <w:link w:val="3"/>
    <w:qFormat/>
    <w:uiPriority w:val="9"/>
    <w:rPr>
      <w:rFonts w:ascii="宋体" w:hAnsi="宋体" w:eastAsia="宋体" w:cs="宋体"/>
      <w:b/>
      <w:bCs/>
      <w:kern w:val="44"/>
      <w:sz w:val="44"/>
      <w:szCs w:val="44"/>
    </w:rPr>
  </w:style>
  <w:style w:type="character" w:customStyle="1" w:styleId="13">
    <w:name w:val="标题 2 字符"/>
    <w:basedOn w:val="9"/>
    <w:link w:val="4"/>
    <w:qFormat/>
    <w:uiPriority w:val="0"/>
    <w:rPr>
      <w:rFonts w:ascii="Cambria" w:hAnsi="Cambria" w:eastAsia="宋体" w:cs="宋体"/>
      <w:b/>
      <w:bCs/>
      <w:kern w:val="0"/>
      <w:sz w:val="32"/>
      <w:szCs w:val="32"/>
    </w:rPr>
  </w:style>
  <w:style w:type="character" w:customStyle="1" w:styleId="14">
    <w:name w:val="正文缩进 字符"/>
    <w:link w:val="5"/>
    <w:qFormat/>
    <w:uiPriority w:val="0"/>
    <w:rPr>
      <w:rFonts w:ascii="宋体" w:hAnsi="宋体" w:eastAsia="宋体" w:cs="宋体"/>
      <w:kern w:val="0"/>
      <w:sz w:val="24"/>
      <w:szCs w:val="20"/>
    </w:rPr>
  </w:style>
  <w:style w:type="character" w:customStyle="1" w:styleId="15">
    <w:name w:val="正文文本 字符"/>
    <w:basedOn w:val="9"/>
    <w:link w:val="2"/>
    <w:semiHidden/>
    <w:qFormat/>
    <w:uiPriority w:val="99"/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3</Pages>
  <Words>285</Words>
  <Characters>1625</Characters>
  <Lines>13</Lines>
  <Paragraphs>3</Paragraphs>
  <TotalTime>0</TotalTime>
  <ScaleCrop>false</ScaleCrop>
  <LinksUpToDate>false</LinksUpToDate>
  <CharactersWithSpaces>1907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2023-10-31T01:39:00Z</dcterms:created>
  <dc:creator>Windows 用户</dc:creator>
  <cp:lastModifiedBy>Administrator</cp:lastModifiedBy>
  <dcterms:modified xsi:type="dcterms:W3CDTF">2023-11-01T01:23:03Z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2CD5CF78143B464EA5863FAC208268CE_13</vt:lpwstr>
  </property>
</Properties>
</file>