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spacing w:line="360" w:lineRule="auto"/>
        <w:jc w:val="left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/>
          <w:b/>
          <w:bCs/>
          <w:color w:val="000000"/>
          <w:sz w:val="24"/>
          <w:szCs w:val="24"/>
        </w:rPr>
        <w:t>一、技术指标和要求</w:t>
      </w:r>
    </w:p>
    <w:p>
      <w:pPr>
        <w:pStyle w:val="12"/>
        <w:numPr>
          <w:ilvl w:val="0"/>
          <w:numId w:val="0"/>
        </w:numPr>
        <w:autoSpaceDE w:val="0"/>
        <w:autoSpaceDN w:val="0"/>
        <w:spacing w:line="360" w:lineRule="auto"/>
        <w:ind w:leftChars="0"/>
        <w:jc w:val="left"/>
        <w:rPr>
          <w:rFonts w:ascii="Times New Roman" w:hAnsi="Times New Roman" w:eastAsiaTheme="minorEastAsia"/>
          <w:color w:val="auto"/>
          <w:szCs w:val="21"/>
        </w:rPr>
      </w:pPr>
      <w:bookmarkStart w:id="0" w:name="OLE_LINK8"/>
      <w:r>
        <w:rPr>
          <w:rFonts w:hint="eastAsia" w:ascii="Times New Roman" w:hAnsi="Times New Roman" w:eastAsiaTheme="minorEastAsia"/>
          <w:color w:val="auto"/>
          <w:szCs w:val="21"/>
          <w:lang w:val="en-US" w:eastAsia="zh-CN"/>
        </w:rPr>
        <w:t xml:space="preserve">1. </w:t>
      </w:r>
      <w:r>
        <w:rPr>
          <w:rFonts w:ascii="Times New Roman" w:hAnsi="Times New Roman" w:eastAsiaTheme="minorEastAsia"/>
          <w:color w:val="auto"/>
          <w:szCs w:val="21"/>
        </w:rPr>
        <w:t>设备用途：</w:t>
      </w:r>
      <w:r>
        <w:rPr>
          <w:rFonts w:hint="eastAsia" w:ascii="Times New Roman" w:hAnsi="Times New Roman" w:eastAsiaTheme="minorEastAsia"/>
          <w:color w:val="auto"/>
          <w:spacing w:val="-6"/>
          <w:szCs w:val="21"/>
        </w:rPr>
        <w:t>拟采购</w:t>
      </w:r>
      <w:r>
        <w:rPr>
          <w:rFonts w:hint="eastAsia" w:ascii="Times New Roman" w:hAnsi="Times New Roman" w:eastAsiaTheme="minorEastAsia"/>
          <w:color w:val="auto"/>
          <w:spacing w:val="-6"/>
          <w:szCs w:val="21"/>
          <w:lang w:val="en-US" w:eastAsia="zh-CN"/>
        </w:rPr>
        <w:t>的一套钛宝石</w:t>
      </w:r>
      <w:r>
        <w:rPr>
          <w:rFonts w:hint="eastAsia" w:ascii="Times New Roman" w:hAnsi="Times New Roman" w:eastAsiaTheme="minorEastAsia"/>
          <w:color w:val="auto"/>
          <w:spacing w:val="-6"/>
          <w:szCs w:val="21"/>
        </w:rPr>
        <w:t>飞秒激光器是用作和频振动光谱的光源</w:t>
      </w:r>
      <w:r>
        <w:rPr>
          <w:rFonts w:ascii="Times New Roman" w:hAnsi="Times New Roman" w:eastAsiaTheme="minorEastAsia"/>
          <w:color w:val="auto"/>
          <w:spacing w:val="-4"/>
          <w:szCs w:val="21"/>
        </w:rPr>
        <w:t>。</w:t>
      </w:r>
      <w:r>
        <w:rPr>
          <w:rFonts w:hint="eastAsia" w:ascii="Times New Roman" w:hAnsi="Times New Roman" w:eastAsiaTheme="minorEastAsia"/>
          <w:color w:val="auto"/>
          <w:spacing w:val="-6"/>
          <w:szCs w:val="21"/>
        </w:rPr>
        <w:t>拟采购</w:t>
      </w:r>
      <w:r>
        <w:rPr>
          <w:rFonts w:hint="eastAsia" w:ascii="Times New Roman" w:hAnsi="Times New Roman" w:eastAsiaTheme="minorEastAsia"/>
          <w:color w:val="auto"/>
          <w:spacing w:val="-6"/>
          <w:szCs w:val="21"/>
          <w:lang w:val="en-US" w:eastAsia="zh-CN"/>
        </w:rPr>
        <w:t>的钛宝石</w:t>
      </w:r>
      <w:r>
        <w:rPr>
          <w:rFonts w:hint="eastAsia" w:ascii="Times New Roman" w:hAnsi="Times New Roman" w:eastAsiaTheme="minorEastAsia"/>
          <w:color w:val="auto"/>
          <w:spacing w:val="-4"/>
          <w:szCs w:val="21"/>
        </w:rPr>
        <w:t>飞秒激光器</w:t>
      </w:r>
      <w:r>
        <w:rPr>
          <w:rFonts w:hint="eastAsia" w:ascii="Times New Roman" w:hAnsi="Times New Roman" w:eastAsiaTheme="minorEastAsia"/>
          <w:color w:val="auto"/>
          <w:spacing w:val="-4"/>
          <w:szCs w:val="21"/>
          <w:lang w:val="en-US" w:eastAsia="zh-CN"/>
        </w:rPr>
        <w:t>经过分束后</w:t>
      </w:r>
      <w:r>
        <w:rPr>
          <w:rFonts w:hint="eastAsia" w:ascii="Times New Roman" w:hAnsi="Times New Roman" w:eastAsiaTheme="minorEastAsia"/>
          <w:color w:val="auto"/>
          <w:spacing w:val="-4"/>
          <w:szCs w:val="21"/>
        </w:rPr>
        <w:t>可以产生一束可见脉冲与一束红外光脉冲，</w:t>
      </w:r>
      <w:r>
        <w:rPr>
          <w:rFonts w:hint="eastAsia" w:ascii="Times New Roman" w:hAnsi="Times New Roman" w:eastAsiaTheme="minorEastAsia"/>
          <w:color w:val="auto"/>
          <w:spacing w:val="-4"/>
          <w:szCs w:val="21"/>
          <w:lang w:val="en-US" w:eastAsia="zh-CN"/>
        </w:rPr>
        <w:t>可以用来</w:t>
      </w:r>
      <w:r>
        <w:rPr>
          <w:rFonts w:hint="eastAsia" w:ascii="Times New Roman" w:hAnsi="Times New Roman" w:eastAsiaTheme="minorEastAsia"/>
          <w:color w:val="auto"/>
          <w:spacing w:val="-4"/>
          <w:szCs w:val="21"/>
        </w:rPr>
        <w:t>搭建和频振动光谱仪</w:t>
      </w:r>
      <w:r>
        <w:rPr>
          <w:rFonts w:hint="eastAsia" w:ascii="Times New Roman" w:hAnsi="Times New Roman" w:eastAsiaTheme="minorEastAsia"/>
          <w:color w:val="auto"/>
          <w:spacing w:val="-4"/>
          <w:szCs w:val="21"/>
          <w:lang w:eastAsia="zh-CN"/>
        </w:rPr>
        <w:t>，</w:t>
      </w:r>
      <w:r>
        <w:rPr>
          <w:rFonts w:hint="eastAsia" w:ascii="Times New Roman" w:hAnsi="Times New Roman" w:eastAsiaTheme="minorEastAsia"/>
          <w:color w:val="auto"/>
          <w:spacing w:val="-4"/>
          <w:szCs w:val="21"/>
          <w:lang w:val="en-US" w:eastAsia="zh-CN"/>
        </w:rPr>
        <w:t>具备</w:t>
      </w:r>
      <w:r>
        <w:rPr>
          <w:rFonts w:hint="eastAsia" w:ascii="Times New Roman" w:hAnsi="Times New Roman" w:eastAsiaTheme="minorEastAsia"/>
          <w:color w:val="auto"/>
          <w:spacing w:val="-4"/>
          <w:szCs w:val="21"/>
        </w:rPr>
        <w:t>表面或者界面分子的和频光谱的定性定量分析检测能力</w:t>
      </w:r>
      <w:r>
        <w:rPr>
          <w:rFonts w:ascii="Times New Roman" w:hAnsi="Times New Roman" w:eastAsiaTheme="minorEastAsia"/>
          <w:color w:val="auto"/>
          <w:spacing w:val="-4"/>
          <w:szCs w:val="21"/>
        </w:rPr>
        <w:t>。</w:t>
      </w:r>
    </w:p>
    <w:p>
      <w:pPr>
        <w:pStyle w:val="12"/>
        <w:widowControl w:val="0"/>
        <w:numPr>
          <w:ilvl w:val="0"/>
          <w:numId w:val="0"/>
        </w:numPr>
        <w:autoSpaceDE w:val="0"/>
        <w:autoSpaceDN w:val="0"/>
        <w:spacing w:line="360" w:lineRule="auto"/>
        <w:jc w:val="left"/>
        <w:rPr>
          <w:rFonts w:hint="eastAsia" w:ascii="Times New Roman" w:hAnsi="Times New Roman" w:eastAsiaTheme="minorEastAsia"/>
          <w:color w:val="auto"/>
          <w:spacing w:val="-4"/>
          <w:szCs w:val="21"/>
        </w:rPr>
      </w:pPr>
      <w:r>
        <w:rPr>
          <w:rFonts w:hint="eastAsia" w:ascii="Times New Roman" w:hAnsi="Times New Roman" w:eastAsiaTheme="minorEastAsia"/>
          <w:color w:val="auto"/>
          <w:spacing w:val="-4"/>
          <w:szCs w:val="21"/>
          <w:lang w:val="en-US" w:eastAsia="zh-CN"/>
        </w:rPr>
        <w:t>2. 技术指标：钛宝石</w:t>
      </w:r>
      <w:r>
        <w:rPr>
          <w:rFonts w:hint="eastAsia" w:ascii="Times New Roman" w:hAnsi="Times New Roman" w:eastAsiaTheme="minorEastAsia"/>
          <w:color w:val="auto"/>
          <w:spacing w:val="-4"/>
          <w:szCs w:val="21"/>
        </w:rPr>
        <w:t>飞秒激光器</w:t>
      </w:r>
      <w:r>
        <w:rPr>
          <w:rFonts w:hint="eastAsia" w:ascii="Times New Roman" w:hAnsi="Times New Roman" w:eastAsiaTheme="minorEastAsia"/>
          <w:color w:val="auto"/>
          <w:spacing w:val="-4"/>
          <w:szCs w:val="21"/>
          <w:lang w:val="en-US" w:eastAsia="zh-CN"/>
        </w:rPr>
        <w:t>本身的</w:t>
      </w:r>
      <w:r>
        <w:rPr>
          <w:rFonts w:hint="eastAsia" w:ascii="Times New Roman" w:hAnsi="Times New Roman" w:eastAsiaTheme="minorEastAsia"/>
          <w:color w:val="auto"/>
          <w:spacing w:val="-4"/>
          <w:szCs w:val="21"/>
        </w:rPr>
        <w:t>技术指标</w:t>
      </w:r>
      <w:r>
        <w:rPr>
          <w:rFonts w:hint="eastAsia" w:ascii="Times New Roman" w:hAnsi="Times New Roman" w:eastAsiaTheme="minorEastAsia"/>
          <w:color w:val="auto"/>
          <w:spacing w:val="-4"/>
          <w:szCs w:val="21"/>
          <w:lang w:val="en-US" w:eastAsia="zh-CN"/>
        </w:rPr>
        <w:t>如下</w:t>
      </w:r>
      <w:r>
        <w:rPr>
          <w:rFonts w:hint="eastAsia" w:ascii="Times New Roman" w:hAnsi="Times New Roman" w:eastAsiaTheme="minorEastAsia"/>
          <w:color w:val="auto"/>
          <w:spacing w:val="-4"/>
          <w:szCs w:val="21"/>
        </w:rPr>
        <w:t>：</w:t>
      </w:r>
    </w:p>
    <w:p>
      <w:pPr>
        <w:pStyle w:val="12"/>
        <w:widowControl w:val="0"/>
        <w:numPr>
          <w:ilvl w:val="0"/>
          <w:numId w:val="0"/>
        </w:numPr>
        <w:autoSpaceDE w:val="0"/>
        <w:autoSpaceDN w:val="0"/>
        <w:spacing w:line="360" w:lineRule="auto"/>
        <w:ind w:firstLine="404" w:firstLineChars="200"/>
        <w:jc w:val="left"/>
        <w:rPr>
          <w:rFonts w:hint="eastAsia" w:ascii="Times New Roman" w:hAnsi="Times New Roman" w:eastAsiaTheme="minorEastAsia"/>
          <w:color w:val="auto"/>
          <w:spacing w:val="-4"/>
          <w:szCs w:val="21"/>
        </w:rPr>
      </w:pPr>
      <w:r>
        <w:rPr>
          <w:rFonts w:hint="eastAsia" w:ascii="Times New Roman" w:hAnsi="Times New Roman" w:eastAsiaTheme="minorEastAsia"/>
          <w:color w:val="auto"/>
          <w:spacing w:val="-4"/>
          <w:szCs w:val="21"/>
        </w:rPr>
        <w:t>★1）中心波长：800 ± 10nm</w:t>
      </w:r>
    </w:p>
    <w:p>
      <w:pPr>
        <w:pStyle w:val="12"/>
        <w:widowControl w:val="0"/>
        <w:numPr>
          <w:ilvl w:val="0"/>
          <w:numId w:val="0"/>
        </w:numPr>
        <w:autoSpaceDE w:val="0"/>
        <w:autoSpaceDN w:val="0"/>
        <w:spacing w:line="360" w:lineRule="auto"/>
        <w:ind w:firstLine="404" w:firstLineChars="200"/>
        <w:jc w:val="left"/>
        <w:rPr>
          <w:rFonts w:hint="eastAsia" w:ascii="Times New Roman" w:hAnsi="Times New Roman" w:eastAsiaTheme="minorEastAsia"/>
          <w:color w:val="auto"/>
          <w:spacing w:val="-4"/>
          <w:szCs w:val="21"/>
        </w:rPr>
      </w:pPr>
      <w:r>
        <w:rPr>
          <w:rFonts w:hint="eastAsia" w:ascii="Times New Roman" w:hAnsi="Times New Roman" w:eastAsiaTheme="minorEastAsia"/>
          <w:color w:val="auto"/>
          <w:spacing w:val="-4"/>
          <w:szCs w:val="21"/>
        </w:rPr>
        <w:t>★2）带宽：&gt; 10nm (FWHM)</w:t>
      </w:r>
    </w:p>
    <w:p>
      <w:pPr>
        <w:pStyle w:val="12"/>
        <w:widowControl w:val="0"/>
        <w:numPr>
          <w:ilvl w:val="0"/>
          <w:numId w:val="0"/>
        </w:numPr>
        <w:autoSpaceDE w:val="0"/>
        <w:autoSpaceDN w:val="0"/>
        <w:spacing w:line="360" w:lineRule="auto"/>
        <w:ind w:firstLine="404" w:firstLineChars="200"/>
        <w:jc w:val="left"/>
        <w:rPr>
          <w:rFonts w:hint="eastAsia" w:ascii="Times New Roman" w:hAnsi="Times New Roman" w:eastAsiaTheme="minorEastAsia"/>
          <w:color w:val="auto"/>
          <w:spacing w:val="-4"/>
          <w:szCs w:val="21"/>
        </w:rPr>
      </w:pPr>
      <w:r>
        <w:rPr>
          <w:rFonts w:hint="eastAsia" w:ascii="Times New Roman" w:hAnsi="Times New Roman" w:eastAsiaTheme="minorEastAsia"/>
          <w:color w:val="auto"/>
          <w:spacing w:val="-4"/>
          <w:szCs w:val="21"/>
        </w:rPr>
        <w:t>★3）放大器单脉冲能量：≥7mJ</w:t>
      </w:r>
    </w:p>
    <w:p>
      <w:pPr>
        <w:pStyle w:val="12"/>
        <w:widowControl w:val="0"/>
        <w:numPr>
          <w:ilvl w:val="0"/>
          <w:numId w:val="0"/>
        </w:numPr>
        <w:autoSpaceDE w:val="0"/>
        <w:autoSpaceDN w:val="0"/>
        <w:spacing w:line="360" w:lineRule="auto"/>
        <w:ind w:firstLine="404" w:firstLineChars="200"/>
        <w:jc w:val="left"/>
        <w:rPr>
          <w:rFonts w:hint="eastAsia" w:ascii="Times New Roman" w:hAnsi="Times New Roman" w:eastAsiaTheme="minorEastAsia"/>
          <w:color w:val="auto"/>
          <w:spacing w:val="-4"/>
          <w:szCs w:val="21"/>
        </w:rPr>
      </w:pPr>
      <w:r>
        <w:rPr>
          <w:rFonts w:hint="eastAsia" w:ascii="Times New Roman" w:hAnsi="Times New Roman" w:eastAsiaTheme="minorEastAsia"/>
          <w:color w:val="auto"/>
          <w:spacing w:val="-4"/>
          <w:szCs w:val="21"/>
        </w:rPr>
        <w:t>★4）脉冲宽度：&lt;100fs</w:t>
      </w:r>
    </w:p>
    <w:p>
      <w:pPr>
        <w:pStyle w:val="12"/>
        <w:widowControl w:val="0"/>
        <w:numPr>
          <w:ilvl w:val="0"/>
          <w:numId w:val="0"/>
        </w:numPr>
        <w:autoSpaceDE w:val="0"/>
        <w:autoSpaceDN w:val="0"/>
        <w:spacing w:line="360" w:lineRule="auto"/>
        <w:ind w:firstLine="404" w:firstLineChars="200"/>
        <w:jc w:val="left"/>
        <w:rPr>
          <w:rFonts w:hint="eastAsia" w:ascii="Times New Roman" w:hAnsi="Times New Roman" w:eastAsiaTheme="minorEastAsia"/>
          <w:color w:val="auto"/>
          <w:spacing w:val="-4"/>
          <w:szCs w:val="21"/>
        </w:rPr>
      </w:pPr>
      <w:r>
        <w:rPr>
          <w:rFonts w:hint="eastAsia" w:ascii="Times New Roman" w:hAnsi="Times New Roman" w:eastAsiaTheme="minorEastAsia"/>
          <w:color w:val="auto"/>
          <w:spacing w:val="-4"/>
          <w:szCs w:val="21"/>
        </w:rPr>
        <w:t>★5）重复频率：1 kHz</w:t>
      </w:r>
      <w:bookmarkStart w:id="5" w:name="_GoBack"/>
      <w:bookmarkEnd w:id="5"/>
    </w:p>
    <w:p>
      <w:pPr>
        <w:pStyle w:val="12"/>
        <w:widowControl w:val="0"/>
        <w:numPr>
          <w:ilvl w:val="0"/>
          <w:numId w:val="0"/>
        </w:numPr>
        <w:autoSpaceDE w:val="0"/>
        <w:autoSpaceDN w:val="0"/>
        <w:spacing w:line="360" w:lineRule="auto"/>
        <w:ind w:firstLine="404" w:firstLineChars="200"/>
        <w:jc w:val="left"/>
        <w:rPr>
          <w:rFonts w:hint="eastAsia" w:ascii="Times New Roman" w:hAnsi="Times New Roman" w:eastAsiaTheme="minorEastAsia"/>
          <w:color w:val="auto"/>
          <w:spacing w:val="-4"/>
          <w:szCs w:val="21"/>
        </w:rPr>
      </w:pPr>
      <w:r>
        <w:rPr>
          <w:rFonts w:hint="eastAsia" w:ascii="Times New Roman" w:hAnsi="Times New Roman" w:eastAsiaTheme="minorEastAsia"/>
          <w:color w:val="auto"/>
          <w:spacing w:val="-4"/>
          <w:szCs w:val="21"/>
        </w:rPr>
        <w:t>▲6）功率稳定性（RMS）：≤0.5%(8小时)</w:t>
      </w:r>
    </w:p>
    <w:p>
      <w:pPr>
        <w:pStyle w:val="12"/>
        <w:widowControl w:val="0"/>
        <w:numPr>
          <w:ilvl w:val="0"/>
          <w:numId w:val="0"/>
        </w:numPr>
        <w:autoSpaceDE w:val="0"/>
        <w:autoSpaceDN w:val="0"/>
        <w:spacing w:line="360" w:lineRule="auto"/>
        <w:ind w:firstLine="404" w:firstLineChars="200"/>
        <w:jc w:val="left"/>
        <w:rPr>
          <w:rFonts w:hint="eastAsia" w:ascii="Times New Roman" w:hAnsi="Times New Roman" w:eastAsiaTheme="minorEastAsia"/>
          <w:color w:val="auto"/>
          <w:spacing w:val="-4"/>
          <w:szCs w:val="21"/>
        </w:rPr>
      </w:pPr>
      <w:r>
        <w:rPr>
          <w:rFonts w:hint="eastAsia" w:ascii="Times New Roman" w:hAnsi="Times New Roman" w:eastAsiaTheme="minorEastAsia"/>
          <w:color w:val="auto"/>
          <w:spacing w:val="-4"/>
          <w:szCs w:val="21"/>
        </w:rPr>
        <w:t>▲7）光束质量：&lt;1.5 ( M</w:t>
      </w:r>
      <w:r>
        <w:rPr>
          <w:rFonts w:hint="eastAsia" w:ascii="Times New Roman" w:hAnsi="Times New Roman" w:eastAsiaTheme="minorEastAsia"/>
          <w:color w:val="auto"/>
          <w:spacing w:val="-4"/>
          <w:szCs w:val="21"/>
          <w:vertAlign w:val="superscript"/>
        </w:rPr>
        <w:t>2</w:t>
      </w:r>
      <w:r>
        <w:rPr>
          <w:rFonts w:hint="eastAsia" w:ascii="Times New Roman" w:hAnsi="Times New Roman" w:eastAsiaTheme="minorEastAsia"/>
          <w:color w:val="auto"/>
          <w:spacing w:val="-4"/>
          <w:szCs w:val="21"/>
        </w:rPr>
        <w:t xml:space="preserve">)     </w:t>
      </w:r>
    </w:p>
    <w:p>
      <w:pPr>
        <w:pStyle w:val="12"/>
        <w:widowControl w:val="0"/>
        <w:numPr>
          <w:ilvl w:val="0"/>
          <w:numId w:val="0"/>
        </w:numPr>
        <w:autoSpaceDE w:val="0"/>
        <w:autoSpaceDN w:val="0"/>
        <w:spacing w:line="360" w:lineRule="auto"/>
        <w:ind w:firstLine="404" w:firstLineChars="200"/>
        <w:jc w:val="left"/>
        <w:rPr>
          <w:rFonts w:hint="eastAsia" w:ascii="Times New Roman" w:hAnsi="Times New Roman" w:eastAsiaTheme="minorEastAsia"/>
          <w:color w:val="auto"/>
          <w:spacing w:val="-4"/>
          <w:szCs w:val="21"/>
        </w:rPr>
      </w:pPr>
      <w:r>
        <w:rPr>
          <w:rFonts w:hint="eastAsia" w:ascii="Times New Roman" w:hAnsi="Times New Roman" w:eastAsiaTheme="minorEastAsia"/>
          <w:color w:val="auto"/>
          <w:spacing w:val="-4"/>
          <w:szCs w:val="21"/>
        </w:rPr>
        <w:t xml:space="preserve">▲8）光束直径：~10mm </w:t>
      </w:r>
    </w:p>
    <w:p>
      <w:pPr>
        <w:pStyle w:val="12"/>
        <w:widowControl w:val="0"/>
        <w:numPr>
          <w:ilvl w:val="0"/>
          <w:numId w:val="0"/>
        </w:numPr>
        <w:autoSpaceDE w:val="0"/>
        <w:autoSpaceDN w:val="0"/>
        <w:spacing w:line="360" w:lineRule="auto"/>
        <w:ind w:firstLine="404" w:firstLineChars="200"/>
        <w:jc w:val="left"/>
        <w:rPr>
          <w:rFonts w:hint="eastAsia" w:ascii="Times New Roman" w:hAnsi="Times New Roman" w:eastAsiaTheme="minorEastAsia"/>
          <w:color w:val="auto"/>
          <w:spacing w:val="-4"/>
          <w:szCs w:val="21"/>
        </w:rPr>
      </w:pPr>
      <w:r>
        <w:rPr>
          <w:rFonts w:hint="eastAsia" w:ascii="Times New Roman" w:hAnsi="Times New Roman" w:eastAsiaTheme="minorEastAsia"/>
          <w:color w:val="auto"/>
          <w:spacing w:val="-4"/>
          <w:szCs w:val="21"/>
        </w:rPr>
        <w:t>▲9）偏振态：水平</w:t>
      </w:r>
    </w:p>
    <w:p>
      <w:pPr>
        <w:pStyle w:val="12"/>
        <w:widowControl w:val="0"/>
        <w:numPr>
          <w:ilvl w:val="0"/>
          <w:numId w:val="0"/>
        </w:numPr>
        <w:autoSpaceDE w:val="0"/>
        <w:autoSpaceDN w:val="0"/>
        <w:spacing w:line="360" w:lineRule="auto"/>
        <w:jc w:val="left"/>
        <w:rPr>
          <w:rFonts w:hint="eastAsia" w:ascii="Times New Roman" w:hAnsi="Times New Roman" w:eastAsiaTheme="minorEastAsia"/>
          <w:color w:val="auto"/>
          <w:spacing w:val="-6"/>
          <w:szCs w:val="21"/>
          <w:lang w:val="en-US" w:eastAsia="zh-CN"/>
        </w:rPr>
      </w:pPr>
      <w:r>
        <w:rPr>
          <w:rFonts w:hint="eastAsia" w:ascii="Times New Roman" w:hAnsi="Times New Roman" w:eastAsiaTheme="minorEastAsia"/>
          <w:color w:val="auto"/>
          <w:spacing w:val="-4"/>
          <w:szCs w:val="21"/>
          <w:lang w:val="en-US" w:eastAsia="zh-CN"/>
        </w:rPr>
        <w:t>3. 激光器经过分束后能产生一束红外光脉冲，要求</w:t>
      </w:r>
      <w:r>
        <w:rPr>
          <w:rFonts w:hint="eastAsia" w:ascii="Times New Roman" w:hAnsi="Times New Roman" w:eastAsiaTheme="minorEastAsia"/>
          <w:color w:val="auto"/>
          <w:spacing w:val="-6"/>
          <w:szCs w:val="21"/>
        </w:rPr>
        <w:t>拟采购</w:t>
      </w:r>
      <w:r>
        <w:rPr>
          <w:rFonts w:hint="eastAsia" w:ascii="Times New Roman" w:hAnsi="Times New Roman" w:eastAsiaTheme="minorEastAsia"/>
          <w:color w:val="auto"/>
          <w:spacing w:val="-6"/>
          <w:szCs w:val="21"/>
          <w:lang w:val="en-US" w:eastAsia="zh-CN"/>
        </w:rPr>
        <w:t>的钛宝石</w:t>
      </w:r>
      <w:r>
        <w:rPr>
          <w:rFonts w:hint="eastAsia" w:ascii="Times New Roman" w:hAnsi="Times New Roman" w:eastAsiaTheme="minorEastAsia"/>
          <w:color w:val="auto"/>
          <w:spacing w:val="-6"/>
          <w:szCs w:val="21"/>
        </w:rPr>
        <w:t>飞秒激光器</w:t>
      </w:r>
      <w:r>
        <w:rPr>
          <w:rFonts w:hint="eastAsia" w:ascii="Times New Roman" w:hAnsi="Times New Roman" w:eastAsiaTheme="minorEastAsia"/>
          <w:color w:val="auto"/>
          <w:spacing w:val="-6"/>
          <w:szCs w:val="21"/>
          <w:lang w:val="en-US" w:eastAsia="zh-CN"/>
        </w:rPr>
        <w:t>含有配件：OPA元件、DFG元件和SFG元件。</w:t>
      </w:r>
    </w:p>
    <w:p>
      <w:pPr>
        <w:pStyle w:val="12"/>
        <w:widowControl w:val="0"/>
        <w:numPr>
          <w:ilvl w:val="0"/>
          <w:numId w:val="0"/>
        </w:numPr>
        <w:autoSpaceDE w:val="0"/>
        <w:autoSpaceDN w:val="0"/>
        <w:spacing w:line="360" w:lineRule="auto"/>
        <w:jc w:val="left"/>
        <w:rPr>
          <w:rFonts w:hint="eastAsia" w:ascii="Times New Roman" w:hAnsi="Times New Roman" w:eastAsiaTheme="minorEastAsia"/>
          <w:color w:val="auto"/>
          <w:spacing w:val="-6"/>
          <w:szCs w:val="21"/>
          <w:lang w:val="en-US" w:eastAsia="zh-CN"/>
        </w:rPr>
      </w:pPr>
      <w:r>
        <w:rPr>
          <w:rFonts w:hint="eastAsia" w:ascii="Times New Roman" w:hAnsi="Times New Roman" w:eastAsiaTheme="minorEastAsia"/>
          <w:color w:val="auto"/>
          <w:spacing w:val="-6"/>
          <w:szCs w:val="21"/>
          <w:lang w:val="en-US" w:eastAsia="zh-CN"/>
        </w:rPr>
        <w:t>4. 激光器采用模块化设计，所有模块密封；具备完整的激光监控系统及软件，包含系统自</w:t>
      </w:r>
    </w:p>
    <w:p>
      <w:pPr>
        <w:pStyle w:val="12"/>
        <w:widowControl w:val="0"/>
        <w:numPr>
          <w:ilvl w:val="0"/>
          <w:numId w:val="0"/>
        </w:numPr>
        <w:autoSpaceDE w:val="0"/>
        <w:autoSpaceDN w:val="0"/>
        <w:spacing w:line="360" w:lineRule="auto"/>
        <w:jc w:val="left"/>
        <w:rPr>
          <w:rFonts w:ascii="Times New Roman" w:hAnsi="Times New Roman" w:eastAsiaTheme="minorEastAsia"/>
          <w:color w:val="auto"/>
          <w:spacing w:val="-4"/>
          <w:szCs w:val="21"/>
        </w:rPr>
      </w:pPr>
      <w:r>
        <w:rPr>
          <w:rFonts w:hint="eastAsia" w:ascii="Times New Roman" w:hAnsi="Times New Roman" w:eastAsiaTheme="minorEastAsia"/>
          <w:color w:val="auto"/>
          <w:spacing w:val="-6"/>
          <w:szCs w:val="21"/>
          <w:lang w:val="en-US" w:eastAsia="zh-CN"/>
        </w:rPr>
        <w:t>检、安全闭锁、光谱及各模块状态实时监测功能。</w:t>
      </w:r>
    </w:p>
    <w:bookmarkEnd w:id="0"/>
    <w:p>
      <w:pPr>
        <w:spacing w:line="360" w:lineRule="auto"/>
        <w:rPr>
          <w:rFonts w:ascii="宋体" w:hAnsi="宋体"/>
          <w:b/>
          <w:sz w:val="24"/>
          <w:szCs w:val="24"/>
        </w:rPr>
      </w:pPr>
      <w:r>
        <w:rPr>
          <w:rFonts w:hint="eastAsia" w:ascii="宋体" w:hAnsi="宋体"/>
          <w:b/>
          <w:sz w:val="24"/>
          <w:szCs w:val="24"/>
        </w:rPr>
        <w:t>二、设备商务需求</w:t>
      </w:r>
    </w:p>
    <w:p>
      <w:pPr>
        <w:spacing w:line="360" w:lineRule="auto"/>
        <w:ind w:firstLine="422" w:firstLineChars="20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 xml:space="preserve">1.验收条款 </w:t>
      </w:r>
      <w:bookmarkStart w:id="1" w:name="_Hlk103617644"/>
    </w:p>
    <w:p>
      <w:pPr>
        <w:spacing w:line="360" w:lineRule="auto"/>
        <w:ind w:left="420" w:left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1)技术资料</w:t>
      </w:r>
    </w:p>
    <w:p>
      <w:pPr>
        <w:spacing w:line="360" w:lineRule="auto"/>
        <w:ind w:left="420" w:left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1.1）提供设备出厂合格证明文件；</w:t>
      </w:r>
    </w:p>
    <w:p>
      <w:pPr>
        <w:spacing w:line="360" w:lineRule="auto"/>
        <w:ind w:left="420" w:left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1.2）提供设备操作与维护手册、电气原理图、设备手册、软件安装及使用说明书等。</w:t>
      </w:r>
    </w:p>
    <w:p>
      <w:pPr>
        <w:spacing w:line="360" w:lineRule="auto"/>
        <w:ind w:left="420" w:left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2)安装调试及验收</w:t>
      </w:r>
    </w:p>
    <w:p>
      <w:pPr>
        <w:spacing w:line="360" w:lineRule="auto"/>
        <w:ind w:left="420" w:leftChars="200"/>
        <w:rPr>
          <w:rFonts w:hint="default" w:ascii="宋体" w:hAnsi="宋体" w:eastAsia="宋体"/>
          <w:szCs w:val="21"/>
          <w:lang w:val="en-US" w:eastAsia="zh-CN"/>
        </w:rPr>
      </w:pPr>
      <w:r>
        <w:rPr>
          <w:rFonts w:hint="eastAsia" w:ascii="宋体" w:hAnsi="宋体"/>
          <w:szCs w:val="21"/>
        </w:rPr>
        <w:t>2.</w:t>
      </w:r>
      <w:r>
        <w:rPr>
          <w:rFonts w:hint="eastAsia" w:ascii="宋体" w:hAnsi="宋体"/>
          <w:szCs w:val="21"/>
          <w:lang w:val="en-US" w:eastAsia="zh-CN"/>
        </w:rPr>
        <w:t>1</w:t>
      </w:r>
      <w:r>
        <w:rPr>
          <w:rFonts w:hint="eastAsia" w:ascii="宋体" w:hAnsi="宋体"/>
          <w:szCs w:val="21"/>
        </w:rPr>
        <w:t>）安装调试：设备制造商负责设备安装调试；签订合约后，</w:t>
      </w:r>
      <w:r>
        <w:rPr>
          <w:rFonts w:ascii="宋体" w:hAnsi="宋体"/>
          <w:color w:val="000000"/>
          <w:sz w:val="21"/>
          <w:szCs w:val="21"/>
        </w:rPr>
        <w:t>设备</w:t>
      </w:r>
      <w:r>
        <w:rPr>
          <w:rFonts w:hint="eastAsia" w:ascii="宋体" w:hAnsi="宋体"/>
          <w:color w:val="000000"/>
          <w:sz w:val="21"/>
          <w:szCs w:val="21"/>
        </w:rPr>
        <w:t>制造商</w:t>
      </w:r>
      <w:r>
        <w:rPr>
          <w:rFonts w:hint="eastAsia" w:ascii="宋体" w:hAnsi="宋体"/>
          <w:szCs w:val="21"/>
        </w:rPr>
        <w:t>需派遣专业人员了解客户的客观安装条件，确定设备的具体安装位置是否符合设备使用要求。</w:t>
      </w:r>
      <w:r>
        <w:rPr>
          <w:rFonts w:hint="eastAsia" w:ascii="宋体" w:hAnsi="宋体"/>
          <w:szCs w:val="21"/>
          <w:lang w:val="en-US" w:eastAsia="zh-CN"/>
        </w:rPr>
        <w:t>实验室和光学平台的长宽尺寸见图1。</w:t>
      </w:r>
    </w:p>
    <w:p>
      <w:pPr>
        <w:spacing w:line="360" w:lineRule="auto"/>
        <w:ind w:left="420" w:leftChars="200"/>
        <w:rPr>
          <w:sz w:val="21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1030605</wp:posOffset>
                </wp:positionH>
                <wp:positionV relativeFrom="paragraph">
                  <wp:posOffset>130175</wp:posOffset>
                </wp:positionV>
                <wp:extent cx="470535" cy="374650"/>
                <wp:effectExtent l="0" t="0" r="0" b="0"/>
                <wp:wrapNone/>
                <wp:docPr id="4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205355" y="1235075"/>
                          <a:ext cx="470535" cy="374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6.5m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81.15pt;margin-top:10.25pt;height:29.5pt;width:37.05pt;z-index:251662336;mso-width-relative:page;mso-height-relative:page;" filled="f" stroked="f" coordsize="21600,21600" o:gfxdata="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6.5m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541655</wp:posOffset>
                </wp:positionH>
                <wp:positionV relativeFrom="paragraph">
                  <wp:posOffset>1209675</wp:posOffset>
                </wp:positionV>
                <wp:extent cx="1259840" cy="635"/>
                <wp:effectExtent l="0" t="48895" r="10160" b="52070"/>
                <wp:wrapNone/>
                <wp:docPr id="7" name="直接箭头连接符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9840" cy="635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42.65pt;margin-top:95.25pt;height:0.05pt;width:99.2pt;z-index:251665408;mso-width-relative:page;mso-height-relative:page;" filled="f" stroked="t" coordsize="21600,21600" o:gfxdata="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BupVva2QAAAAoBAAAPAAAAAAAAAAEA&#10;IAAAACIAAABkcnMvZG93bnJldi54bWxQSwECFAAUAAAACACHTuJAiPKYOQ4CAAD5AwAADgAAAAAA&#10;AAABACAAAAAoAQAAZHJzL2Uyb0RvYy54bWxQSwUGAAAAAAYABgBZAQAAqAUAAAAA&#10;">
                <v:fill on="f" focussize="0,0"/>
                <v:stroke weight="0.5pt" color="#5B9BD5 [3204]" miterlimit="8" joinstyle="miter" startarrow="open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960755</wp:posOffset>
                </wp:positionH>
                <wp:positionV relativeFrom="paragraph">
                  <wp:posOffset>936625</wp:posOffset>
                </wp:positionV>
                <wp:extent cx="470535" cy="374650"/>
                <wp:effectExtent l="0" t="0" r="0" b="0"/>
                <wp:wrapNone/>
                <wp:docPr id="9" name="文本框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0535" cy="374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3.5m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5.65pt;margin-top:73.75pt;height:29.5pt;width:37.05pt;z-index:251667456;mso-width-relative:page;mso-height-relative:page;" filled="f" stroked="f" coordsize="21600,21600" o:gfxdata="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3.5m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1856105</wp:posOffset>
                </wp:positionH>
                <wp:positionV relativeFrom="paragraph">
                  <wp:posOffset>803275</wp:posOffset>
                </wp:positionV>
                <wp:extent cx="597535" cy="374650"/>
                <wp:effectExtent l="0" t="0" r="0" b="0"/>
                <wp:wrapNone/>
                <wp:docPr id="6" name="文本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7535" cy="374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6.0m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46.15pt;margin-top:63.25pt;height:29.5pt;width:47.05pt;z-index:251664384;mso-width-relative:page;mso-height-relative:page;" filled="f" stroked="f" coordsize="21600,21600" o:gfxdata="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6.0m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274955</wp:posOffset>
                </wp:positionH>
                <wp:positionV relativeFrom="paragraph">
                  <wp:posOffset>136525</wp:posOffset>
                </wp:positionV>
                <wp:extent cx="2160270" cy="0"/>
                <wp:effectExtent l="0" t="48895" r="11430" b="52705"/>
                <wp:wrapNone/>
                <wp:docPr id="3" name="直接箭头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1475105" y="1146175"/>
                          <a:ext cx="2160270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1.65pt;margin-top:10.75pt;height:0pt;width:170.1pt;z-index:251661312;mso-width-relative:page;mso-height-relative:page;" filled="f" stroked="t" coordsize="21600,21600" o:gfxdata="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">
                <v:fill on="f" focussize="0,0"/>
                <v:stroke weight="0.5pt" color="#5B9BD5 [3204]" miterlimit="8" joinstyle="miter" startarrow="open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2243455</wp:posOffset>
                </wp:positionH>
                <wp:positionV relativeFrom="paragraph">
                  <wp:posOffset>43815</wp:posOffset>
                </wp:positionV>
                <wp:extent cx="0" cy="2339975"/>
                <wp:effectExtent l="48895" t="0" r="52705" b="9525"/>
                <wp:wrapNone/>
                <wp:docPr id="5" name="直接箭头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339975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y;margin-left:176.65pt;margin-top:3.45pt;height:184.25pt;width:0pt;z-index:251663360;mso-width-relative:page;mso-height-relative:page;" filled="f" stroked="t" coordsize="21600,21600" o:gfxdata="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LqEbsHYAAAACQEAAA8AAAAA&#10;AAAAAQAgAAAAIgAAAGRycy9kb3ducmV2LnhtbFBLAQIUABQAAAAIAIdO4kDBdBwuFAIAAAEEAAAO&#10;AAAAAAAAAAEAIAAAACcBAABkcnMvZTJvRG9jLnhtbFBLBQYAAAAABgAGAFkBAACtBQAAAAA=&#10;">
                <v:fill on="f" focussize="0,0"/>
                <v:stroke weight="0.5pt" color="#5B9BD5 [3204]" miterlimit="8" joinstyle="miter" startarrow="open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1798955</wp:posOffset>
                </wp:positionH>
                <wp:positionV relativeFrom="paragraph">
                  <wp:posOffset>1412875</wp:posOffset>
                </wp:positionV>
                <wp:extent cx="470535" cy="374650"/>
                <wp:effectExtent l="0" t="0" r="0" b="0"/>
                <wp:wrapNone/>
                <wp:docPr id="10" name="文本框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0535" cy="374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1.5m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41.65pt;margin-top:111.25pt;height:29.5pt;width:37.05pt;z-index:251668480;mso-width-relative:page;mso-height-relative:page;" filled="f" stroked="f" coordsize="21600,21600" o:gfxdata="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aKm0LdsAAAALAQAADwAAAAAAAAABACAAAAAiAAAAZHJz&#10;L2Rvd25yZXYueG1sUEsBAhQAFAAAAAgAh07iQGAhd3Q6AgAAZwQAAA4AAAAAAAAAAQAgAAAAKgEA&#10;AGRycy9lMm9Eb2MueG1sUEsFBgAAAAAGAAYAWQEAANY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1.5m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1868805</wp:posOffset>
                </wp:positionH>
                <wp:positionV relativeFrom="paragraph">
                  <wp:posOffset>1313815</wp:posOffset>
                </wp:positionV>
                <wp:extent cx="0" cy="539750"/>
                <wp:effectExtent l="48895" t="0" r="52705" b="6350"/>
                <wp:wrapNone/>
                <wp:docPr id="8" name="直接箭头连接符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3975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y;margin-left:147.15pt;margin-top:103.45pt;height:42.5pt;width:0pt;z-index:251666432;mso-width-relative:page;mso-height-relative:page;" filled="f" stroked="t" coordsize="21600,21600" o:gfxdata="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Cts+gvYAAAACwEAAA8AAAAA&#10;AAAAAQAgAAAAIgAAAGRycy9kb3ducmV2LnhtbFBLAQIUABQAAAAIAIdO4kCKGJiHFAIAAAAEAAAO&#10;AAAAAAAAAAEAIAAAACcBAABkcnMvZTJvRG9jLnhtbFBLBQYAAAAABgAGAFkBAACtBQAAAAA=&#10;">
                <v:fill on="f" focussize="0,0"/>
                <v:stroke weight="0.5pt" color="#5B9BD5 [3204]" miterlimit="8" joinstyle="miter" startarrow="open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535305</wp:posOffset>
                </wp:positionH>
                <wp:positionV relativeFrom="paragraph">
                  <wp:posOffset>1292225</wp:posOffset>
                </wp:positionV>
                <wp:extent cx="1259840" cy="539750"/>
                <wp:effectExtent l="4445" t="4445" r="5715" b="14605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722755" y="2022475"/>
                          <a:ext cx="1259840" cy="5397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 w:ascii="微软雅黑" w:hAnsi="微软雅黑" w:eastAsia="微软雅黑" w:cs="微软雅黑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lang w:val="en-US" w:eastAsia="zh-CN"/>
                              </w:rPr>
                              <w:t>光学平台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42.15pt;margin-top:101.75pt;height:42.5pt;width:99.2pt;z-index:251660288;v-text-anchor:middle;mso-width-relative:page;mso-height-relative:page;" fillcolor="#D2D2D2 [3536]" filled="t" stroked="t" coordsize="21600,21600" o:gfxdata="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">
                <v:fill type="gradient" on="t" color2="#C0C0C0 [3376]" colors="0f #D2D2D2;32768f #C8C8C8;65536f #C0C0C0" focus="100%" focussize="0,0" rotate="t">
                  <o:fill type="gradientUnscaled" v:ext="backwardCompatible"/>
                </v:fill>
                <v:stroke weight="0.5pt" color="#A5A5A5 [3206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 w:ascii="微软雅黑" w:hAnsi="微软雅黑" w:eastAsia="微软雅黑" w:cs="微软雅黑"/>
                          <w:lang w:val="en-US" w:eastAsia="zh-CN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lang w:val="en-US" w:eastAsia="zh-CN"/>
                        </w:rPr>
                        <w:t>光学平台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 w:val="21"/>
        </w:rPr>
        <mc:AlternateContent>
          <mc:Choice Requires="wps">
            <w:drawing>
              <wp:inline distT="0" distB="0" distL="114300" distR="114300">
                <wp:extent cx="2160270" cy="2339975"/>
                <wp:effectExtent l="6350" t="6350" r="17780" b="15875"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437005" y="9075420"/>
                          <a:ext cx="2160270" cy="2339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_x0000_s1026" o:spid="_x0000_s1026" o:spt="1" style="height:184.25pt;width:170.1pt;v-text-anchor:middle;" fillcolor="#FFFFFF [3201]" filled="t" stroked="t" coordsize="21600,21600" o:gfxdata="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">
                <v:fill on="t" focussize="0,0"/>
                <v:stroke weight="1pt" color="#000000 [3200]" miterlimit="8" joinstyle="miter"/>
                <v:imagedata o:title=""/>
                <o:lock v:ext="edit" aspectratio="f"/>
                <w10:wrap type="none"/>
                <w10:anchorlock/>
              </v:rect>
            </w:pict>
          </mc:Fallback>
        </mc:AlternateContent>
      </w:r>
    </w:p>
    <w:p>
      <w:pPr>
        <w:spacing w:line="360" w:lineRule="auto"/>
        <w:ind w:left="420" w:leftChars="200"/>
        <w:rPr>
          <w:rFonts w:hint="default" w:ascii="宋体" w:hAnsi="宋体"/>
          <w:szCs w:val="21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>图1：实验室及光学平台尺寸图</w:t>
      </w:r>
    </w:p>
    <w:p>
      <w:pPr>
        <w:spacing w:line="360" w:lineRule="auto"/>
        <w:ind w:left="420" w:leftChars="200"/>
        <w:rPr>
          <w:rFonts w:hint="eastAsia" w:ascii="宋体" w:hAnsi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szCs w:val="21"/>
        </w:rPr>
        <w:t>2.</w:t>
      </w:r>
      <w:r>
        <w:rPr>
          <w:rFonts w:hint="eastAsia" w:ascii="宋体" w:hAnsi="宋体"/>
          <w:szCs w:val="21"/>
          <w:lang w:val="en-US" w:eastAsia="zh-CN"/>
        </w:rPr>
        <w:t>2</w:t>
      </w:r>
      <w:r>
        <w:rPr>
          <w:rFonts w:hint="eastAsia" w:ascii="宋体" w:hAnsi="宋体"/>
          <w:szCs w:val="21"/>
        </w:rPr>
        <w:t xml:space="preserve">） </w:t>
      </w:r>
      <w:r>
        <w:rPr>
          <w:rFonts w:hint="eastAsia"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验收：</w:t>
      </w:r>
      <w:r>
        <w:rPr>
          <w:rFonts w:ascii="宋体" w:hAnsi="宋体"/>
          <w:color w:val="000000"/>
          <w:sz w:val="21"/>
          <w:szCs w:val="21"/>
        </w:rPr>
        <w:t>设备</w:t>
      </w:r>
      <w:r>
        <w:rPr>
          <w:rFonts w:hint="eastAsia" w:ascii="宋体" w:hAnsi="宋体"/>
          <w:color w:val="000000"/>
          <w:sz w:val="21"/>
          <w:szCs w:val="21"/>
        </w:rPr>
        <w:t>制造商</w:t>
      </w:r>
      <w:r>
        <w:rPr>
          <w:lang w:val="zh-CN"/>
        </w:rPr>
        <w:t>应于投标文件中提供合同货物的验收标准和检测办法，并在验收中提供采购人认可的相应检测手段，验收标准应符合中国有关的国家、地方、行业的标准；</w:t>
      </w:r>
      <w:r>
        <w:rPr>
          <w:rFonts w:hint="eastAsia" w:ascii="宋体" w:hAnsi="宋体" w:cs="宋体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采购方</w:t>
      </w:r>
      <w:r>
        <w:rPr>
          <w:rFonts w:hint="eastAsia" w:ascii="宋体" w:hAnsi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按照本项目的采购文件、投标文件和合同的要求进行验收。仪器制造商授权的技术人员到现场免费进行安装调试设备，供应商向采购人提供详细的验收标准、设备说明书，并以此进行验收；设备验收合格后，出具验收报告，双方在验收文件上签字生效。</w:t>
      </w:r>
    </w:p>
    <w:p>
      <w:pPr>
        <w:spacing w:line="360" w:lineRule="auto"/>
        <w:ind w:firstLine="422" w:firstLineChars="200"/>
        <w:rPr>
          <w:rFonts w:hint="eastAsia" w:ascii="宋体" w:hAnsi="宋体" w:eastAsia="宋体"/>
          <w:b/>
          <w:color w:val="auto"/>
          <w:szCs w:val="21"/>
          <w:lang w:eastAsia="zh-CN"/>
        </w:rPr>
      </w:pPr>
      <w:r>
        <w:rPr>
          <w:rFonts w:hint="eastAsia" w:ascii="宋体" w:hAnsi="宋体"/>
          <w:b/>
          <w:color w:val="auto"/>
          <w:szCs w:val="21"/>
          <w:lang w:val="en-US" w:eastAsia="zh-CN"/>
        </w:rPr>
        <w:t>2</w:t>
      </w:r>
      <w:r>
        <w:rPr>
          <w:rFonts w:hint="eastAsia" w:ascii="宋体" w:hAnsi="宋体"/>
          <w:b/>
          <w:color w:val="auto"/>
          <w:szCs w:val="21"/>
        </w:rPr>
        <w:t>．</w:t>
      </w:r>
      <w:r>
        <w:rPr>
          <w:rFonts w:hint="eastAsia" w:ascii="宋体" w:hAnsi="宋体"/>
          <w:b/>
          <w:color w:val="auto"/>
          <w:szCs w:val="21"/>
          <w:lang w:val="en-US" w:eastAsia="zh-CN"/>
        </w:rPr>
        <w:t>操作</w:t>
      </w:r>
      <w:r>
        <w:rPr>
          <w:rFonts w:hint="eastAsia" w:ascii="宋体" w:hAnsi="宋体" w:cs="宋体"/>
          <w:b/>
          <w:color w:val="auto"/>
          <w:szCs w:val="21"/>
          <w:lang w:val="en-US" w:eastAsia="zh-CN"/>
        </w:rPr>
        <w:t>培训</w:t>
      </w:r>
    </w:p>
    <w:p>
      <w:pPr>
        <w:numPr>
          <w:ilvl w:val="0"/>
          <w:numId w:val="0"/>
        </w:numPr>
        <w:spacing w:line="360" w:lineRule="auto"/>
        <w:ind w:left="420" w:leftChars="200" w:firstLine="420" w:firstLineChars="200"/>
        <w:rPr>
          <w:rFonts w:hint="default" w:ascii="宋体" w:hAnsi="宋体" w:eastAsia="宋体" w:cs="宋体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安装调试设备完成后，安排操作培训，主要内容包含设备的日常操作、参数测量、设备维护以及一般故障排除。</w:t>
      </w:r>
    </w:p>
    <w:bookmarkEnd w:id="1"/>
    <w:p>
      <w:pPr>
        <w:spacing w:line="360" w:lineRule="auto"/>
        <w:ind w:firstLine="422" w:firstLineChars="20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  <w:lang w:val="en-US" w:eastAsia="zh-CN"/>
        </w:rPr>
        <w:t>3</w:t>
      </w:r>
      <w:r>
        <w:rPr>
          <w:rFonts w:hint="eastAsia" w:ascii="宋体" w:hAnsi="宋体"/>
          <w:b/>
          <w:szCs w:val="21"/>
        </w:rPr>
        <w:t>．</w:t>
      </w:r>
      <w:r>
        <w:rPr>
          <w:rFonts w:hint="eastAsia" w:ascii="宋体" w:hAnsi="宋体" w:cs="宋体"/>
          <w:b/>
          <w:color w:val="000000" w:themeColor="text1"/>
          <w:szCs w:val="21"/>
          <w14:textFill>
            <w14:solidFill>
              <w14:schemeClr w14:val="tx1"/>
            </w14:solidFill>
          </w14:textFill>
        </w:rPr>
        <w:t>质保及服务</w:t>
      </w:r>
    </w:p>
    <w:p>
      <w:pPr>
        <w:pStyle w:val="4"/>
        <w:ind w:left="420" w:leftChars="200"/>
        <w:rPr>
          <w:rFonts w:ascii="宋体" w:hAnsi="宋体"/>
          <w:color w:val="000000"/>
          <w:sz w:val="21"/>
          <w:szCs w:val="21"/>
        </w:rPr>
      </w:pPr>
      <w:r>
        <w:rPr>
          <w:rFonts w:hint="eastAsia" w:ascii="宋体" w:hAnsi="宋体"/>
          <w:color w:val="000000"/>
          <w:sz w:val="21"/>
          <w:szCs w:val="21"/>
          <w:lang w:val="en-US" w:eastAsia="zh-CN"/>
        </w:rPr>
        <w:t>3</w:t>
      </w:r>
      <w:r>
        <w:rPr>
          <w:rFonts w:ascii="宋体" w:hAnsi="宋体"/>
          <w:color w:val="000000"/>
          <w:sz w:val="21"/>
          <w:szCs w:val="21"/>
        </w:rPr>
        <w:t>.1设备</w:t>
      </w:r>
      <w:r>
        <w:rPr>
          <w:rFonts w:hint="eastAsia" w:ascii="宋体" w:hAnsi="宋体"/>
          <w:color w:val="000000"/>
          <w:sz w:val="21"/>
          <w:szCs w:val="21"/>
        </w:rPr>
        <w:t>制造商</w:t>
      </w:r>
      <w:r>
        <w:rPr>
          <w:rFonts w:ascii="宋体" w:hAnsi="宋体"/>
          <w:color w:val="000000"/>
          <w:sz w:val="21"/>
          <w:szCs w:val="21"/>
        </w:rPr>
        <w:t>具有专业售后服务及技术保障团队</w:t>
      </w:r>
    </w:p>
    <w:p>
      <w:pPr>
        <w:pStyle w:val="4"/>
        <w:ind w:left="420" w:leftChars="200"/>
        <w:rPr>
          <w:rFonts w:ascii="宋体" w:hAnsi="宋体"/>
          <w:color w:val="000000"/>
          <w:sz w:val="21"/>
          <w:szCs w:val="21"/>
        </w:rPr>
      </w:pPr>
      <w:r>
        <w:rPr>
          <w:rFonts w:hint="eastAsia" w:ascii="宋体" w:hAnsi="宋体"/>
          <w:color w:val="000000"/>
          <w:sz w:val="21"/>
          <w:szCs w:val="21"/>
          <w:lang w:val="en-US" w:eastAsia="zh-CN"/>
        </w:rPr>
        <w:t>3</w:t>
      </w:r>
      <w:r>
        <w:rPr>
          <w:rFonts w:ascii="宋体" w:hAnsi="宋体"/>
          <w:color w:val="000000"/>
          <w:sz w:val="21"/>
          <w:szCs w:val="21"/>
        </w:rPr>
        <w:t>.2设备自终验收后，进入质量保证期，质量保证期整机为3年（自用户最终验收签字生效之日算起）</w:t>
      </w:r>
    </w:p>
    <w:p>
      <w:pPr>
        <w:pStyle w:val="4"/>
        <w:ind w:left="420" w:leftChars="200"/>
        <w:rPr>
          <w:rFonts w:ascii="宋体" w:hAnsi="宋体"/>
          <w:color w:val="000000"/>
          <w:sz w:val="21"/>
          <w:szCs w:val="21"/>
        </w:rPr>
      </w:pPr>
      <w:r>
        <w:rPr>
          <w:rFonts w:hint="eastAsia" w:ascii="宋体" w:hAnsi="宋体"/>
          <w:color w:val="000000"/>
          <w:sz w:val="21"/>
          <w:szCs w:val="21"/>
          <w:lang w:val="en-US" w:eastAsia="zh-CN"/>
        </w:rPr>
        <w:t>3</w:t>
      </w:r>
      <w:r>
        <w:rPr>
          <w:rFonts w:ascii="宋体" w:hAnsi="宋体"/>
          <w:color w:val="000000"/>
          <w:sz w:val="21"/>
          <w:szCs w:val="21"/>
        </w:rPr>
        <w:t>.</w:t>
      </w:r>
      <w:r>
        <w:rPr>
          <w:rFonts w:hint="eastAsia" w:ascii="宋体" w:hAnsi="宋体"/>
          <w:color w:val="000000"/>
          <w:sz w:val="21"/>
          <w:szCs w:val="21"/>
          <w:lang w:val="en-US" w:eastAsia="zh-CN"/>
        </w:rPr>
        <w:t>3</w:t>
      </w:r>
      <w:r>
        <w:rPr>
          <w:rFonts w:ascii="宋体" w:hAnsi="宋体"/>
          <w:color w:val="000000"/>
          <w:sz w:val="21"/>
          <w:szCs w:val="21"/>
        </w:rPr>
        <w:t>设备保修期过后，</w:t>
      </w:r>
      <w:r>
        <w:rPr>
          <w:rFonts w:hint="eastAsia" w:ascii="宋体" w:hAnsi="宋体"/>
          <w:color w:val="000000"/>
          <w:sz w:val="21"/>
          <w:szCs w:val="21"/>
        </w:rPr>
        <w:t>制造商具备能力</w:t>
      </w:r>
      <w:r>
        <w:rPr>
          <w:rFonts w:ascii="宋体" w:hAnsi="宋体"/>
          <w:color w:val="000000"/>
          <w:sz w:val="21"/>
          <w:szCs w:val="21"/>
        </w:rPr>
        <w:t>终生提供广泛而优惠的备件供应和技术支持</w:t>
      </w:r>
    </w:p>
    <w:p>
      <w:pPr>
        <w:pStyle w:val="4"/>
        <w:ind w:left="420" w:leftChars="200"/>
        <w:rPr>
          <w:rFonts w:ascii="宋体" w:hAnsi="宋体"/>
          <w:color w:val="000000"/>
          <w:sz w:val="21"/>
          <w:szCs w:val="21"/>
        </w:rPr>
      </w:pPr>
      <w:r>
        <w:rPr>
          <w:rFonts w:hint="eastAsia" w:ascii="宋体" w:hAnsi="宋体"/>
          <w:color w:val="000000"/>
          <w:sz w:val="21"/>
          <w:szCs w:val="21"/>
          <w:lang w:val="en-US" w:eastAsia="zh-CN"/>
        </w:rPr>
        <w:t>3</w:t>
      </w:r>
      <w:r>
        <w:rPr>
          <w:rFonts w:ascii="宋体" w:hAnsi="宋体"/>
          <w:color w:val="000000"/>
          <w:sz w:val="21"/>
          <w:szCs w:val="21"/>
        </w:rPr>
        <w:t>.</w:t>
      </w:r>
      <w:r>
        <w:rPr>
          <w:rFonts w:hint="eastAsia" w:ascii="宋体" w:hAnsi="宋体"/>
          <w:color w:val="000000"/>
          <w:sz w:val="21"/>
          <w:szCs w:val="21"/>
          <w:lang w:val="en-US" w:eastAsia="zh-CN"/>
        </w:rPr>
        <w:t>4</w:t>
      </w:r>
      <w:r>
        <w:rPr>
          <w:rFonts w:ascii="宋体" w:hAnsi="宋体"/>
          <w:color w:val="000000"/>
          <w:sz w:val="21"/>
          <w:szCs w:val="21"/>
        </w:rPr>
        <w:t>质保期内提供一次免费移机服务</w:t>
      </w:r>
    </w:p>
    <w:p>
      <w:pPr>
        <w:pStyle w:val="2"/>
        <w:spacing w:before="156" w:beforeLines="50" w:after="0" w:line="360" w:lineRule="auto"/>
        <w:rPr>
          <w:rFonts w:ascii="Times New Roman" w:hAnsi="Times New Roman" w:eastAsia="宋体" w:cs="Times New Roman"/>
          <w:bCs w:val="0"/>
          <w:color w:val="auto"/>
          <w:sz w:val="24"/>
          <w:szCs w:val="24"/>
        </w:rPr>
      </w:pPr>
      <w:bookmarkStart w:id="2" w:name="_Toc8113"/>
      <w:r>
        <w:rPr>
          <w:rFonts w:hint="eastAsia" w:cs="Times New Roman"/>
          <w:bCs w:val="0"/>
          <w:color w:val="auto"/>
          <w:sz w:val="24"/>
          <w:szCs w:val="24"/>
          <w:lang w:val="en-US" w:eastAsia="zh-CN"/>
        </w:rPr>
        <w:t>三</w:t>
      </w:r>
      <w:r>
        <w:rPr>
          <w:rFonts w:ascii="Times New Roman" w:hAnsi="Times New Roman" w:eastAsia="宋体" w:cs="Times New Roman"/>
          <w:bCs w:val="0"/>
          <w:color w:val="auto"/>
          <w:sz w:val="24"/>
          <w:szCs w:val="24"/>
        </w:rPr>
        <w:t>、交期</w:t>
      </w:r>
      <w:bookmarkEnd w:id="2"/>
    </w:p>
    <w:p>
      <w:pPr>
        <w:spacing w:line="360" w:lineRule="auto"/>
        <w:ind w:firstLine="480"/>
        <w:rPr>
          <w:rFonts w:ascii="Times New Roman" w:hAnsi="Times New Roman" w:eastAsia="宋体" w:cs="Times New Roman"/>
          <w:color w:val="auto"/>
        </w:rPr>
      </w:pPr>
      <w:r>
        <w:rPr>
          <w:rFonts w:ascii="Times New Roman" w:hAnsi="Times New Roman" w:eastAsia="宋体" w:cs="Times New Roman"/>
          <w:color w:val="auto"/>
        </w:rPr>
        <w:t>以签订合同之日为进度开始节点，记为SOC，详细进度要求如下：</w:t>
      </w:r>
    </w:p>
    <w:p>
      <w:pPr>
        <w:spacing w:line="360" w:lineRule="auto"/>
        <w:ind w:firstLine="420" w:firstLineChars="200"/>
        <w:rPr>
          <w:rFonts w:ascii="Times New Roman" w:hAnsi="Times New Roman" w:eastAsia="宋体" w:cs="Times New Roman"/>
          <w:color w:val="auto"/>
          <w:szCs w:val="24"/>
        </w:rPr>
      </w:pPr>
      <w:r>
        <w:rPr>
          <w:rFonts w:hint="eastAsia" w:ascii="MS Gothic" w:hAnsi="MS Gothic" w:eastAsia="MS Gothic" w:cs="MS Gothic"/>
          <w:color w:val="auto"/>
          <w:szCs w:val="24"/>
        </w:rPr>
        <w:t>➢</w:t>
      </w:r>
      <w:r>
        <w:rPr>
          <w:rFonts w:ascii="Times New Roman" w:hAnsi="Times New Roman" w:eastAsia="宋体" w:cs="Times New Roman"/>
          <w:color w:val="auto"/>
          <w:szCs w:val="24"/>
        </w:rPr>
        <w:t xml:space="preserve"> SOC+1月：</w:t>
      </w:r>
      <w:r>
        <w:rPr>
          <w:rFonts w:hint="eastAsia" w:ascii="Times New Roman" w:hAnsi="Times New Roman" w:eastAsia="宋体" w:cs="Times New Roman"/>
          <w:color w:val="auto"/>
          <w:szCs w:val="24"/>
          <w:lang w:val="en-US" w:eastAsia="zh-CN"/>
        </w:rPr>
        <w:t>完成质量文件编制</w:t>
      </w:r>
      <w:r>
        <w:rPr>
          <w:rFonts w:ascii="Times New Roman" w:hAnsi="Times New Roman" w:eastAsia="宋体" w:cs="Times New Roman"/>
          <w:color w:val="auto"/>
          <w:szCs w:val="24"/>
        </w:rPr>
        <w:t xml:space="preserve">，开始设备采购和制造；  </w:t>
      </w:r>
    </w:p>
    <w:p>
      <w:pPr>
        <w:spacing w:line="360" w:lineRule="auto"/>
        <w:ind w:firstLine="420" w:firstLineChars="200"/>
        <w:rPr>
          <w:rFonts w:ascii="Times New Roman" w:hAnsi="Times New Roman" w:eastAsia="宋体" w:cs="Times New Roman"/>
          <w:color w:val="auto"/>
          <w:szCs w:val="24"/>
        </w:rPr>
      </w:pPr>
      <w:r>
        <w:rPr>
          <w:rFonts w:hint="eastAsia" w:ascii="MS Gothic" w:hAnsi="MS Gothic" w:eastAsia="MS Gothic" w:cs="MS Gothic"/>
          <w:color w:val="auto"/>
          <w:szCs w:val="24"/>
        </w:rPr>
        <w:t>➢</w:t>
      </w:r>
      <w:r>
        <w:rPr>
          <w:rFonts w:ascii="Times New Roman" w:hAnsi="Times New Roman" w:eastAsia="宋体" w:cs="Times New Roman"/>
          <w:color w:val="auto"/>
          <w:szCs w:val="24"/>
        </w:rPr>
        <w:t xml:space="preserve"> SOC+</w:t>
      </w:r>
      <w:r>
        <w:rPr>
          <w:rFonts w:hint="eastAsia" w:cs="Times New Roman"/>
          <w:color w:val="auto"/>
          <w:szCs w:val="24"/>
          <w:highlight w:val="none"/>
          <w:lang w:val="en-US" w:eastAsia="zh-CN"/>
        </w:rPr>
        <w:t>10</w:t>
      </w:r>
      <w:r>
        <w:rPr>
          <w:rFonts w:ascii="Times New Roman" w:hAnsi="Times New Roman" w:eastAsia="宋体" w:cs="Times New Roman"/>
          <w:color w:val="auto"/>
          <w:szCs w:val="24"/>
        </w:rPr>
        <w:t xml:space="preserve">月：完成设备出厂验收、包装和文件提交，具备发货条件； </w:t>
      </w:r>
    </w:p>
    <w:p>
      <w:pPr>
        <w:spacing w:line="360" w:lineRule="auto"/>
        <w:ind w:firstLine="420" w:firstLineChars="200"/>
        <w:rPr>
          <w:rFonts w:ascii="Times New Roman" w:hAnsi="Times New Roman" w:eastAsia="宋体" w:cs="Times New Roman"/>
          <w:color w:val="auto"/>
        </w:rPr>
      </w:pPr>
      <w:r>
        <w:rPr>
          <w:rFonts w:hint="eastAsia" w:ascii="MS Gothic" w:hAnsi="MS Gothic" w:eastAsia="MS Gothic" w:cs="MS Gothic"/>
          <w:color w:val="auto"/>
          <w:szCs w:val="24"/>
        </w:rPr>
        <w:t>➢</w:t>
      </w:r>
      <w:r>
        <w:rPr>
          <w:rFonts w:ascii="Times New Roman" w:hAnsi="Times New Roman" w:eastAsia="宋体" w:cs="Times New Roman"/>
          <w:color w:val="auto"/>
          <w:szCs w:val="24"/>
        </w:rPr>
        <w:t xml:space="preserve"> SOC+</w:t>
      </w:r>
      <w:r>
        <w:rPr>
          <w:rFonts w:hint="eastAsia" w:cs="Times New Roman"/>
          <w:color w:val="auto"/>
          <w:szCs w:val="24"/>
          <w:highlight w:val="none"/>
          <w:lang w:val="en-US" w:eastAsia="zh-CN"/>
        </w:rPr>
        <w:t>10</w:t>
      </w:r>
      <w:r>
        <w:rPr>
          <w:rFonts w:ascii="Times New Roman" w:hAnsi="Times New Roman" w:eastAsia="宋体" w:cs="Times New Roman"/>
          <w:color w:val="auto"/>
          <w:szCs w:val="24"/>
        </w:rPr>
        <w:t>月：</w:t>
      </w:r>
      <w:r>
        <w:rPr>
          <w:rFonts w:hint="eastAsia" w:ascii="Times New Roman" w:hAnsi="Times New Roman" w:eastAsia="宋体" w:cs="Times New Roman"/>
          <w:color w:val="auto"/>
          <w:szCs w:val="24"/>
          <w:lang w:val="en-US" w:eastAsia="zh-CN"/>
        </w:rPr>
        <w:t>完成</w:t>
      </w:r>
      <w:r>
        <w:rPr>
          <w:rFonts w:ascii="Times New Roman" w:hAnsi="Times New Roman" w:eastAsia="宋体" w:cs="Times New Roman"/>
          <w:color w:val="auto"/>
          <w:szCs w:val="24"/>
        </w:rPr>
        <w:t>设备</w:t>
      </w:r>
      <w:r>
        <w:rPr>
          <w:rFonts w:hint="eastAsia" w:ascii="Times New Roman" w:hAnsi="Times New Roman" w:eastAsia="宋体" w:cs="Times New Roman"/>
          <w:color w:val="auto"/>
          <w:szCs w:val="24"/>
          <w:lang w:val="en-US" w:eastAsia="zh-CN"/>
        </w:rPr>
        <w:t>到货</w:t>
      </w:r>
      <w:r>
        <w:rPr>
          <w:rFonts w:ascii="Times New Roman" w:hAnsi="Times New Roman" w:eastAsia="宋体" w:cs="Times New Roman"/>
          <w:color w:val="auto"/>
          <w:szCs w:val="24"/>
        </w:rPr>
        <w:t>验收</w:t>
      </w:r>
      <w:r>
        <w:rPr>
          <w:rFonts w:hint="eastAsia" w:ascii="Times New Roman" w:hAnsi="Times New Roman" w:eastAsia="宋体" w:cs="Times New Roman"/>
          <w:color w:val="auto"/>
          <w:szCs w:val="24"/>
          <w:lang w:eastAsia="zh-CN"/>
        </w:rPr>
        <w:t>。</w:t>
      </w:r>
    </w:p>
    <w:p>
      <w:pPr>
        <w:pStyle w:val="2"/>
        <w:spacing w:before="156" w:beforeLines="50" w:after="0" w:line="360" w:lineRule="auto"/>
        <w:rPr>
          <w:rFonts w:ascii="Times New Roman" w:hAnsi="Times New Roman" w:eastAsia="宋体" w:cs="Times New Roman"/>
          <w:bCs w:val="0"/>
          <w:color w:val="auto"/>
          <w:sz w:val="28"/>
          <w:szCs w:val="28"/>
        </w:rPr>
      </w:pPr>
      <w:bookmarkStart w:id="3" w:name="_Toc21691"/>
      <w:r>
        <w:rPr>
          <w:rFonts w:hint="eastAsia" w:cs="Times New Roman"/>
          <w:bCs w:val="0"/>
          <w:color w:val="auto"/>
          <w:sz w:val="24"/>
          <w:szCs w:val="24"/>
          <w:lang w:val="en-US" w:eastAsia="zh-CN"/>
        </w:rPr>
        <w:t>四</w:t>
      </w:r>
      <w:r>
        <w:rPr>
          <w:rFonts w:ascii="Times New Roman" w:hAnsi="Times New Roman" w:eastAsia="宋体" w:cs="Times New Roman"/>
          <w:bCs w:val="0"/>
          <w:color w:val="auto"/>
          <w:sz w:val="24"/>
          <w:szCs w:val="24"/>
        </w:rPr>
        <w:t>、采用的规范、标准和依据</w:t>
      </w:r>
      <w:bookmarkEnd w:id="3"/>
      <w:r>
        <w:rPr>
          <w:rFonts w:ascii="Times New Roman" w:hAnsi="Times New Roman" w:eastAsia="宋体" w:cs="Times New Roman"/>
          <w:bCs w:val="0"/>
          <w:color w:val="auto"/>
          <w:sz w:val="24"/>
          <w:szCs w:val="24"/>
        </w:rPr>
        <w:t xml:space="preserve"> </w:t>
      </w:r>
    </w:p>
    <w:p>
      <w:pPr>
        <w:spacing w:line="360" w:lineRule="auto"/>
        <w:ind w:firstLine="420" w:firstLineChars="200"/>
        <w:rPr>
          <w:rFonts w:ascii="Times New Roman" w:hAnsi="Times New Roman" w:eastAsia="宋体" w:cs="Times New Roman"/>
          <w:color w:val="auto"/>
        </w:rPr>
      </w:pPr>
      <w:r>
        <w:rPr>
          <w:rFonts w:ascii="Times New Roman" w:hAnsi="Times New Roman" w:eastAsia="宋体" w:cs="Times New Roman"/>
          <w:color w:val="auto"/>
        </w:rPr>
        <w:t xml:space="preserve">本系统制造过程中应遵守下列标准和技术文件规定。 </w:t>
      </w:r>
    </w:p>
    <w:p>
      <w:pPr>
        <w:spacing w:line="360" w:lineRule="auto"/>
        <w:ind w:firstLine="420" w:firstLineChars="200"/>
        <w:rPr>
          <w:rFonts w:ascii="Times New Roman" w:hAnsi="Times New Roman" w:eastAsia="宋体" w:cs="Times New Roman"/>
          <w:color w:val="auto"/>
        </w:rPr>
      </w:pPr>
      <w:r>
        <w:rPr>
          <w:rFonts w:hint="eastAsia" w:ascii="Times New Roman" w:hAnsi="Times New Roman" w:eastAsia="宋体" w:cs="Times New Roman"/>
          <w:color w:val="auto"/>
        </w:rPr>
        <w:t>GB/T19001-2016质量管理体系</w:t>
      </w:r>
    </w:p>
    <w:p>
      <w:pPr>
        <w:pStyle w:val="2"/>
        <w:spacing w:before="156" w:beforeLines="50" w:after="0" w:line="360" w:lineRule="auto"/>
        <w:rPr>
          <w:rFonts w:ascii="Times New Roman" w:hAnsi="Times New Roman" w:eastAsia="宋体" w:cs="Times New Roman"/>
          <w:bCs w:val="0"/>
          <w:color w:val="auto"/>
          <w:sz w:val="24"/>
          <w:szCs w:val="24"/>
        </w:rPr>
      </w:pPr>
      <w:bookmarkStart w:id="4" w:name="_Toc32348"/>
      <w:r>
        <w:rPr>
          <w:rFonts w:hint="eastAsia" w:cs="Times New Roman"/>
          <w:bCs w:val="0"/>
          <w:color w:val="auto"/>
          <w:sz w:val="24"/>
          <w:szCs w:val="24"/>
          <w:lang w:val="en-US" w:eastAsia="zh-CN"/>
        </w:rPr>
        <w:t>五</w:t>
      </w:r>
      <w:r>
        <w:rPr>
          <w:rFonts w:ascii="Times New Roman" w:hAnsi="Times New Roman" w:eastAsia="宋体" w:cs="Times New Roman"/>
          <w:bCs w:val="0"/>
          <w:color w:val="auto"/>
          <w:sz w:val="24"/>
          <w:szCs w:val="24"/>
        </w:rPr>
        <w:t>、提交文件</w:t>
      </w:r>
      <w:bookmarkEnd w:id="4"/>
    </w:p>
    <w:p>
      <w:pPr>
        <w:pStyle w:val="12"/>
        <w:numPr>
          <w:ilvl w:val="0"/>
          <w:numId w:val="1"/>
        </w:numPr>
        <w:spacing w:line="360" w:lineRule="auto"/>
        <w:ind w:left="0" w:firstLine="420"/>
        <w:rPr>
          <w:rFonts w:ascii="Times New Roman" w:hAnsi="Times New Roman" w:eastAsia="宋体" w:cs="Times New Roman"/>
          <w:color w:val="auto"/>
        </w:rPr>
      </w:pPr>
      <w:r>
        <w:rPr>
          <w:rFonts w:ascii="Times New Roman" w:hAnsi="Times New Roman" w:eastAsia="宋体" w:cs="Times New Roman"/>
          <w:color w:val="auto"/>
        </w:rPr>
        <w:t>设备说明书和设备总图</w:t>
      </w:r>
    </w:p>
    <w:p>
      <w:pPr>
        <w:pStyle w:val="12"/>
        <w:numPr>
          <w:ilvl w:val="0"/>
          <w:numId w:val="1"/>
        </w:numPr>
        <w:spacing w:line="360" w:lineRule="auto"/>
        <w:ind w:left="0" w:firstLine="420"/>
        <w:rPr>
          <w:rFonts w:ascii="Times New Roman" w:hAnsi="Times New Roman" w:eastAsia="宋体" w:cs="Times New Roman"/>
          <w:color w:val="auto"/>
        </w:rPr>
      </w:pPr>
      <w:r>
        <w:rPr>
          <w:rFonts w:ascii="Times New Roman" w:hAnsi="Times New Roman" w:eastAsia="宋体" w:cs="Times New Roman"/>
          <w:color w:val="auto"/>
        </w:rPr>
        <w:t>设备安装布置图</w:t>
      </w:r>
    </w:p>
    <w:p>
      <w:pPr>
        <w:pStyle w:val="12"/>
        <w:numPr>
          <w:ilvl w:val="0"/>
          <w:numId w:val="1"/>
        </w:numPr>
        <w:spacing w:line="360" w:lineRule="auto"/>
        <w:ind w:left="0" w:firstLine="420"/>
        <w:rPr>
          <w:rFonts w:ascii="Times New Roman" w:hAnsi="Times New Roman" w:eastAsia="宋体" w:cs="Times New Roman"/>
          <w:color w:val="auto"/>
        </w:rPr>
      </w:pPr>
      <w:r>
        <w:rPr>
          <w:rFonts w:ascii="Times New Roman" w:hAnsi="Times New Roman" w:eastAsia="宋体" w:cs="Times New Roman"/>
          <w:color w:val="auto"/>
        </w:rPr>
        <w:t>培训手册</w:t>
      </w:r>
    </w:p>
    <w:p>
      <w:pPr>
        <w:pStyle w:val="12"/>
        <w:numPr>
          <w:ilvl w:val="0"/>
          <w:numId w:val="1"/>
        </w:numPr>
        <w:spacing w:line="360" w:lineRule="auto"/>
        <w:ind w:left="0" w:firstLine="420"/>
        <w:rPr>
          <w:rFonts w:ascii="Times New Roman" w:hAnsi="Times New Roman" w:eastAsia="宋体" w:cs="Times New Roman"/>
          <w:color w:val="auto"/>
        </w:rPr>
      </w:pPr>
      <w:r>
        <w:rPr>
          <w:rFonts w:ascii="Times New Roman" w:hAnsi="Times New Roman" w:eastAsia="宋体" w:cs="Times New Roman"/>
          <w:color w:val="auto"/>
        </w:rPr>
        <w:t>合格证书</w:t>
      </w:r>
    </w:p>
    <w:p>
      <w:pPr>
        <w:pStyle w:val="12"/>
        <w:numPr>
          <w:ilvl w:val="0"/>
          <w:numId w:val="1"/>
        </w:numPr>
        <w:spacing w:line="360" w:lineRule="auto"/>
        <w:ind w:left="0" w:firstLine="420"/>
        <w:rPr>
          <w:rFonts w:ascii="Times New Roman" w:hAnsi="Times New Roman" w:eastAsia="宋体" w:cs="Times New Roman"/>
          <w:color w:val="auto"/>
        </w:rPr>
      </w:pPr>
      <w:r>
        <w:rPr>
          <w:rFonts w:ascii="Times New Roman" w:hAnsi="Times New Roman" w:eastAsia="宋体" w:cs="Times New Roman"/>
          <w:color w:val="auto"/>
        </w:rPr>
        <w:t>备品备件和易损件图纸及清单</w:t>
      </w:r>
    </w:p>
    <w:p>
      <w:pPr>
        <w:pStyle w:val="12"/>
        <w:numPr>
          <w:ilvl w:val="0"/>
          <w:numId w:val="1"/>
        </w:numPr>
        <w:spacing w:line="360" w:lineRule="auto"/>
        <w:ind w:left="0" w:firstLine="420"/>
        <w:rPr>
          <w:color w:val="auto"/>
        </w:rPr>
      </w:pPr>
      <w:r>
        <w:rPr>
          <w:rFonts w:ascii="Times New Roman" w:hAnsi="Times New Roman" w:eastAsia="宋体" w:cs="Times New Roman"/>
          <w:color w:val="auto"/>
        </w:rPr>
        <w:t>装箱清单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BF60839"/>
    <w:multiLevelType w:val="multilevel"/>
    <w:tmpl w:val="6BF60839"/>
    <w:lvl w:ilvl="0" w:tentative="0">
      <w:start w:val="1"/>
      <w:numFmt w:val="bullet"/>
      <w:lvlText w:val=""/>
      <w:lvlJc w:val="left"/>
      <w:pPr>
        <w:ind w:left="440" w:hanging="44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80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320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diMjFlZTQzZTk5NWY5ZmM0NTZiZTYyMTVmNGM3MmEifQ=="/>
  </w:docVars>
  <w:rsids>
    <w:rsidRoot w:val="00397F32"/>
    <w:rsid w:val="000163D4"/>
    <w:rsid w:val="0003393B"/>
    <w:rsid w:val="000830DE"/>
    <w:rsid w:val="000A4C89"/>
    <w:rsid w:val="000C5BC6"/>
    <w:rsid w:val="000E75B7"/>
    <w:rsid w:val="00113C04"/>
    <w:rsid w:val="00131A0A"/>
    <w:rsid w:val="001406E4"/>
    <w:rsid w:val="00185BA6"/>
    <w:rsid w:val="00205703"/>
    <w:rsid w:val="00226201"/>
    <w:rsid w:val="00242D63"/>
    <w:rsid w:val="00282E95"/>
    <w:rsid w:val="002F01CA"/>
    <w:rsid w:val="00335F6A"/>
    <w:rsid w:val="00397F32"/>
    <w:rsid w:val="003A1035"/>
    <w:rsid w:val="003A27E1"/>
    <w:rsid w:val="003A657A"/>
    <w:rsid w:val="003B5C05"/>
    <w:rsid w:val="003D35E5"/>
    <w:rsid w:val="00441E6B"/>
    <w:rsid w:val="00455206"/>
    <w:rsid w:val="00455FB6"/>
    <w:rsid w:val="00470A88"/>
    <w:rsid w:val="004B4A29"/>
    <w:rsid w:val="004B4E6B"/>
    <w:rsid w:val="004E4103"/>
    <w:rsid w:val="004E5581"/>
    <w:rsid w:val="004F2B5A"/>
    <w:rsid w:val="005306FD"/>
    <w:rsid w:val="00581708"/>
    <w:rsid w:val="00584643"/>
    <w:rsid w:val="005928FB"/>
    <w:rsid w:val="00595F64"/>
    <w:rsid w:val="006032AE"/>
    <w:rsid w:val="00680403"/>
    <w:rsid w:val="0075764A"/>
    <w:rsid w:val="00770A83"/>
    <w:rsid w:val="00780AEB"/>
    <w:rsid w:val="007A0804"/>
    <w:rsid w:val="007A0D2E"/>
    <w:rsid w:val="007B7966"/>
    <w:rsid w:val="007D053B"/>
    <w:rsid w:val="007F6F93"/>
    <w:rsid w:val="008734D5"/>
    <w:rsid w:val="00875E2F"/>
    <w:rsid w:val="00877926"/>
    <w:rsid w:val="008C7C0A"/>
    <w:rsid w:val="008D6E72"/>
    <w:rsid w:val="0091798B"/>
    <w:rsid w:val="0093468D"/>
    <w:rsid w:val="009E16FC"/>
    <w:rsid w:val="00A247C6"/>
    <w:rsid w:val="00A75318"/>
    <w:rsid w:val="00AB661B"/>
    <w:rsid w:val="00AC0A6B"/>
    <w:rsid w:val="00AD3235"/>
    <w:rsid w:val="00B14179"/>
    <w:rsid w:val="00B47168"/>
    <w:rsid w:val="00B65E92"/>
    <w:rsid w:val="00B85987"/>
    <w:rsid w:val="00C06F7C"/>
    <w:rsid w:val="00C65D30"/>
    <w:rsid w:val="00C86433"/>
    <w:rsid w:val="00CD7AED"/>
    <w:rsid w:val="00CD7B0E"/>
    <w:rsid w:val="00D41CCF"/>
    <w:rsid w:val="00D56871"/>
    <w:rsid w:val="00D653FF"/>
    <w:rsid w:val="00D8163C"/>
    <w:rsid w:val="00D93596"/>
    <w:rsid w:val="00DE221D"/>
    <w:rsid w:val="00DF6A1A"/>
    <w:rsid w:val="00E67DD1"/>
    <w:rsid w:val="00E72491"/>
    <w:rsid w:val="00E72BDB"/>
    <w:rsid w:val="00E74CD7"/>
    <w:rsid w:val="00E80395"/>
    <w:rsid w:val="00E8408B"/>
    <w:rsid w:val="00F024F9"/>
    <w:rsid w:val="00F206B4"/>
    <w:rsid w:val="00F34721"/>
    <w:rsid w:val="00F5297A"/>
    <w:rsid w:val="00F873EB"/>
    <w:rsid w:val="00F95947"/>
    <w:rsid w:val="00FA7333"/>
    <w:rsid w:val="00FC5701"/>
    <w:rsid w:val="13D9253A"/>
    <w:rsid w:val="15D433FA"/>
    <w:rsid w:val="17496266"/>
    <w:rsid w:val="1DDA78D6"/>
    <w:rsid w:val="22131893"/>
    <w:rsid w:val="2C2B0E1A"/>
    <w:rsid w:val="55AB679C"/>
    <w:rsid w:val="5BED310B"/>
    <w:rsid w:val="61FD2874"/>
    <w:rsid w:val="65E12F1F"/>
    <w:rsid w:val="6E997B2C"/>
    <w:rsid w:val="7BA3738E"/>
    <w:rsid w:val="7DCC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3"/>
    <w:qFormat/>
    <w:uiPriority w:val="0"/>
    <w:pPr>
      <w:jc w:val="left"/>
    </w:pPr>
  </w:style>
  <w:style w:type="paragraph" w:styleId="4">
    <w:name w:val="Body Text"/>
    <w:basedOn w:val="1"/>
    <w:link w:val="11"/>
    <w:qFormat/>
    <w:uiPriority w:val="0"/>
    <w:pPr>
      <w:adjustRightInd w:val="0"/>
      <w:spacing w:line="360" w:lineRule="auto"/>
      <w:textAlignment w:val="baseline"/>
    </w:pPr>
    <w:rPr>
      <w:bCs/>
      <w:kern w:val="0"/>
      <w:sz w:val="28"/>
      <w:szCs w:val="20"/>
    </w:rPr>
  </w:style>
  <w:style w:type="paragraph" w:styleId="5">
    <w:name w:val="Plain Text"/>
    <w:basedOn w:val="1"/>
    <w:link w:val="16"/>
    <w:qFormat/>
    <w:uiPriority w:val="0"/>
    <w:rPr>
      <w:rFonts w:ascii="宋体" w:hAnsi="Courier New" w:cstheme="minorBidi"/>
      <w:szCs w:val="21"/>
    </w:rPr>
  </w:style>
  <w:style w:type="paragraph" w:styleId="6">
    <w:name w:val="Balloon Text"/>
    <w:basedOn w:val="1"/>
    <w:link w:val="19"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1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1">
    <w:name w:val="正文文本 字符"/>
    <w:basedOn w:val="10"/>
    <w:link w:val="4"/>
    <w:qFormat/>
    <w:uiPriority w:val="0"/>
    <w:rPr>
      <w:rFonts w:ascii="Times New Roman" w:hAnsi="Times New Roman" w:eastAsia="宋体" w:cs="Times New Roman"/>
      <w:bCs/>
      <w:kern w:val="0"/>
      <w:sz w:val="28"/>
      <w:szCs w:val="20"/>
    </w:rPr>
  </w:style>
  <w:style w:type="paragraph" w:styleId="12">
    <w:name w:val="List Paragraph"/>
    <w:basedOn w:val="1"/>
    <w:qFormat/>
    <w:uiPriority w:val="0"/>
    <w:pPr>
      <w:ind w:firstLine="420" w:firstLineChars="200"/>
    </w:pPr>
    <w:rPr>
      <w:rFonts w:ascii="Calibri" w:hAnsi="Calibri"/>
      <w:szCs w:val="22"/>
    </w:rPr>
  </w:style>
  <w:style w:type="character" w:customStyle="1" w:styleId="13">
    <w:name w:val="批注文字 字符"/>
    <w:link w:val="3"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4">
    <w:name w:val="批注文字 Char"/>
    <w:basedOn w:val="10"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15">
    <w:name w:val="纯文本 Char"/>
    <w:basedOn w:val="10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16">
    <w:name w:val="纯文本 字符"/>
    <w:link w:val="5"/>
    <w:qFormat/>
    <w:uiPriority w:val="0"/>
    <w:rPr>
      <w:rFonts w:ascii="宋体" w:hAnsi="Courier New" w:eastAsia="宋体"/>
      <w:szCs w:val="21"/>
    </w:rPr>
  </w:style>
  <w:style w:type="character" w:customStyle="1" w:styleId="17">
    <w:name w:val="页眉 字符"/>
    <w:basedOn w:val="10"/>
    <w:link w:val="8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8">
    <w:name w:val="页脚 字符"/>
    <w:basedOn w:val="10"/>
    <w:link w:val="7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9">
    <w:name w:val="批注框文本 字符"/>
    <w:basedOn w:val="10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C4ADEC7-DE9E-4AD5-8977-2F20EC231C8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899</Words>
  <Characters>5129</Characters>
  <Lines>42</Lines>
  <Paragraphs>12</Paragraphs>
  <TotalTime>4</TotalTime>
  <ScaleCrop>false</ScaleCrop>
  <LinksUpToDate>false</LinksUpToDate>
  <CharactersWithSpaces>6016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2023-07-06T06:44:00Z</dcterms:created>
  <dc:creator>wf</dc:creator>
  <cp:lastModifiedBy>空气</cp:lastModifiedBy>
  <cp:lastPrinted>2023-07-11T05:50:00Z</cp:lastPrinted>
  <dcterms:modified xsi:type="dcterms:W3CDTF">2023-10-09T03:02:02Z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53F5EAE608D9430E8FD3744470CC0199_13</vt:lpwstr>
  </property>
</Properties>
</file>