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tabs>
          <w:tab w:val="left" w:pos="0"/>
          <w:tab w:val="left" w:pos="3165"/>
          <w:tab w:val="center" w:pos="4153"/>
        </w:tabs>
        <w:spacing w:line="360" w:lineRule="auto"/>
        <w:rPr>
          <w:rFonts w:hAnsi="宋体"/>
          <w:iCs/>
          <w:kern w:val="2"/>
          <w:sz w:val="32"/>
          <w:szCs w:val="28"/>
        </w:rPr>
      </w:pPr>
      <w:bookmarkStart w:id="38" w:name="_GoBack"/>
      <w:bookmarkEnd w:id="38"/>
      <w:r>
        <w:rPr>
          <w:rFonts w:hint="eastAsia" w:hAnsi="宋体"/>
          <w:iCs/>
          <w:kern w:val="2"/>
          <w:sz w:val="32"/>
          <w:szCs w:val="28"/>
        </w:rPr>
        <w:t>北京航空航天大学化学学院离子色谱仪项目招标公告</w:t>
      </w:r>
    </w:p>
    <w:p/>
    <w:p>
      <w:pPr>
        <w:pBdr>
          <w:top w:val="single" w:color="auto" w:sz="4" w:space="1"/>
          <w:left w:val="single" w:color="auto" w:sz="4" w:space="4"/>
          <w:bottom w:val="single" w:color="auto" w:sz="4" w:space="1"/>
          <w:right w:val="single" w:color="auto" w:sz="4" w:space="4"/>
        </w:pBdr>
        <w:ind w:firstLine="480" w:firstLineChars="200"/>
        <w:jc w:val="left"/>
        <w:rPr>
          <w:rFonts w:ascii="仿宋" w:hAnsi="仿宋" w:eastAsia="仿宋"/>
          <w:sz w:val="24"/>
        </w:rPr>
      </w:pPr>
      <w:r>
        <w:rPr>
          <w:rFonts w:hint="eastAsia" w:ascii="仿宋" w:hAnsi="仿宋" w:eastAsia="仿宋"/>
          <w:sz w:val="24"/>
        </w:rPr>
        <w:t>项目概况</w:t>
      </w:r>
    </w:p>
    <w:p>
      <w:pPr>
        <w:pBdr>
          <w:top w:val="single" w:color="auto" w:sz="4" w:space="1"/>
          <w:left w:val="single" w:color="auto" w:sz="4" w:space="4"/>
          <w:bottom w:val="single" w:color="auto" w:sz="4" w:space="1"/>
          <w:right w:val="single" w:color="auto" w:sz="4" w:space="4"/>
        </w:pBdr>
        <w:ind w:firstLine="480" w:firstLineChars="200"/>
        <w:jc w:val="left"/>
        <w:rPr>
          <w:rFonts w:ascii="仿宋" w:hAnsi="仿宋" w:eastAsia="仿宋"/>
          <w:sz w:val="24"/>
        </w:rPr>
      </w:pPr>
      <w:r>
        <w:rPr>
          <w:rFonts w:hint="eastAsia" w:ascii="仿宋" w:hAnsi="仿宋" w:eastAsia="仿宋"/>
          <w:sz w:val="24"/>
          <w:u w:val="single"/>
        </w:rPr>
        <w:t xml:space="preserve"> (</w:t>
      </w:r>
      <w:r>
        <w:rPr>
          <w:rFonts w:hint="eastAsia" w:ascii="仿宋" w:hAnsi="仿宋" w:eastAsia="仿宋"/>
          <w:i/>
          <w:sz w:val="24"/>
          <w:u w:val="single"/>
        </w:rPr>
        <w:t>北京航空航天大学化学学院离子色谱仪项目</w:t>
      </w:r>
      <w:r>
        <w:rPr>
          <w:rFonts w:hint="eastAsia" w:ascii="仿宋" w:hAnsi="仿宋" w:eastAsia="仿宋"/>
          <w:sz w:val="24"/>
          <w:u w:val="single"/>
        </w:rPr>
        <w:t>)</w:t>
      </w:r>
      <w:r>
        <w:rPr>
          <w:rFonts w:hint="eastAsia" w:ascii="仿宋" w:hAnsi="仿宋" w:eastAsia="仿宋"/>
          <w:sz w:val="24"/>
        </w:rPr>
        <w:t xml:space="preserve"> 招标项目的潜在投标人应在</w:t>
      </w:r>
      <w:r>
        <w:rPr>
          <w:rFonts w:hint="eastAsia" w:ascii="仿宋" w:hAnsi="仿宋" w:eastAsia="仿宋"/>
          <w:sz w:val="24"/>
          <w:u w:val="single"/>
        </w:rPr>
        <w:t>（</w:t>
      </w:r>
      <w:r>
        <w:rPr>
          <w:rFonts w:hint="eastAsia" w:ascii="仿宋" w:hAnsi="仿宋" w:eastAsia="仿宋"/>
          <w:i/>
          <w:sz w:val="24"/>
          <w:u w:val="single"/>
        </w:rPr>
        <w:t>北京宏信天诚国际招标有限公司</w:t>
      </w:r>
      <w:r>
        <w:rPr>
          <w:rFonts w:hint="eastAsia" w:ascii="仿宋" w:hAnsi="仿宋" w:eastAsia="仿宋"/>
          <w:sz w:val="24"/>
          <w:u w:val="single"/>
        </w:rPr>
        <w:t>）</w:t>
      </w:r>
      <w:r>
        <w:rPr>
          <w:rFonts w:hint="eastAsia" w:ascii="仿宋" w:hAnsi="仿宋" w:eastAsia="仿宋"/>
          <w:sz w:val="24"/>
        </w:rPr>
        <w:t>获取招标文件，并于</w:t>
      </w:r>
      <w:r>
        <w:rPr>
          <w:rFonts w:hint="eastAsia" w:ascii="仿宋" w:hAnsi="仿宋" w:eastAsia="仿宋"/>
          <w:sz w:val="24"/>
          <w:u w:val="single"/>
        </w:rPr>
        <w:t xml:space="preserve"> </w:t>
      </w:r>
      <w:r>
        <w:rPr>
          <w:rFonts w:ascii="仿宋" w:hAnsi="仿宋" w:eastAsia="仿宋"/>
          <w:sz w:val="24"/>
          <w:u w:val="single"/>
        </w:rPr>
        <w:t>2023</w:t>
      </w:r>
      <w:r>
        <w:rPr>
          <w:rFonts w:hint="eastAsia" w:ascii="仿宋" w:hAnsi="仿宋" w:eastAsia="仿宋"/>
          <w:bCs/>
          <w:sz w:val="24"/>
          <w:u w:val="single"/>
        </w:rPr>
        <w:t>年</w:t>
      </w:r>
      <w:r>
        <w:rPr>
          <w:rFonts w:ascii="仿宋" w:hAnsi="仿宋" w:eastAsia="仿宋"/>
          <w:bCs/>
          <w:sz w:val="24"/>
          <w:u w:val="single"/>
        </w:rPr>
        <w:t>09</w:t>
      </w:r>
      <w:r>
        <w:rPr>
          <w:rFonts w:hint="eastAsia" w:ascii="仿宋" w:hAnsi="仿宋" w:eastAsia="仿宋"/>
          <w:bCs/>
          <w:sz w:val="24"/>
          <w:u w:val="single"/>
        </w:rPr>
        <w:t>月</w:t>
      </w:r>
      <w:r>
        <w:rPr>
          <w:rFonts w:ascii="仿宋" w:hAnsi="仿宋" w:eastAsia="仿宋"/>
          <w:bCs/>
          <w:sz w:val="24"/>
          <w:u w:val="single"/>
        </w:rPr>
        <w:t>26</w:t>
      </w:r>
      <w:r>
        <w:rPr>
          <w:rFonts w:hint="eastAsia" w:ascii="仿宋" w:hAnsi="仿宋" w:eastAsia="仿宋"/>
          <w:bCs/>
          <w:sz w:val="24"/>
          <w:u w:val="single"/>
        </w:rPr>
        <w:t>日下午1</w:t>
      </w:r>
      <w:r>
        <w:rPr>
          <w:rFonts w:ascii="仿宋" w:hAnsi="仿宋" w:eastAsia="仿宋"/>
          <w:bCs/>
          <w:sz w:val="24"/>
          <w:u w:val="single"/>
        </w:rPr>
        <w:t>4</w:t>
      </w:r>
      <w:r>
        <w:rPr>
          <w:rFonts w:hint="eastAsia" w:ascii="仿宋" w:hAnsi="仿宋" w:eastAsia="仿宋"/>
          <w:bCs/>
          <w:sz w:val="24"/>
          <w:u w:val="single"/>
        </w:rPr>
        <w:t>点</w:t>
      </w:r>
      <w:r>
        <w:rPr>
          <w:rFonts w:ascii="仿宋" w:hAnsi="仿宋" w:eastAsia="仿宋"/>
          <w:bCs/>
          <w:sz w:val="24"/>
          <w:u w:val="single"/>
        </w:rPr>
        <w:t>0</w:t>
      </w:r>
      <w:r>
        <w:rPr>
          <w:rFonts w:hint="eastAsia" w:ascii="仿宋" w:hAnsi="仿宋" w:eastAsia="仿宋"/>
          <w:bCs/>
          <w:sz w:val="24"/>
          <w:u w:val="single"/>
        </w:rPr>
        <w:t>0分（</w:t>
      </w:r>
      <w:r>
        <w:rPr>
          <w:rFonts w:hint="eastAsia" w:ascii="仿宋" w:hAnsi="仿宋" w:eastAsia="仿宋"/>
          <w:bCs/>
          <w:sz w:val="24"/>
        </w:rPr>
        <w:t>北京时间）前递交投标文件</w:t>
      </w:r>
      <w:r>
        <w:rPr>
          <w:rFonts w:hint="eastAsia" w:ascii="仿宋" w:hAnsi="仿宋" w:eastAsia="仿宋"/>
          <w:sz w:val="24"/>
        </w:rPr>
        <w:t>。</w:t>
      </w:r>
    </w:p>
    <w:p>
      <w:pPr>
        <w:pStyle w:val="3"/>
        <w:spacing w:line="360" w:lineRule="auto"/>
        <w:jc w:val="left"/>
        <w:rPr>
          <w:rFonts w:ascii="黑体" w:hAnsi="黑体"/>
          <w:sz w:val="24"/>
          <w:szCs w:val="24"/>
        </w:rPr>
      </w:pPr>
      <w:bookmarkStart w:id="0" w:name="_Toc124522429"/>
      <w:bookmarkStart w:id="1" w:name="_Toc35393621"/>
      <w:bookmarkStart w:id="2" w:name="_Toc35393790"/>
      <w:bookmarkStart w:id="3" w:name="_Toc28359079"/>
      <w:bookmarkStart w:id="4" w:name="_Toc28359002"/>
      <w:bookmarkStart w:id="5" w:name="_Hlk24379207"/>
      <w:r>
        <w:rPr>
          <w:rFonts w:hint="eastAsia" w:ascii="黑体" w:hAnsi="黑体"/>
          <w:sz w:val="24"/>
          <w:szCs w:val="24"/>
        </w:rPr>
        <w:t>一、项目基本情况</w:t>
      </w:r>
      <w:bookmarkEnd w:id="0"/>
      <w:bookmarkEnd w:id="1"/>
      <w:bookmarkEnd w:id="2"/>
      <w:bookmarkEnd w:id="3"/>
      <w:bookmarkEnd w:id="4"/>
    </w:p>
    <w:p>
      <w:pPr>
        <w:spacing w:line="360" w:lineRule="auto"/>
        <w:ind w:firstLine="480" w:firstLineChars="200"/>
        <w:jc w:val="left"/>
        <w:rPr>
          <w:rFonts w:ascii="宋体" w:hAnsi="宋体"/>
          <w:sz w:val="24"/>
        </w:rPr>
      </w:pPr>
      <w:r>
        <w:rPr>
          <w:rFonts w:hint="eastAsia" w:ascii="宋体" w:hAnsi="宋体"/>
          <w:sz w:val="24"/>
        </w:rPr>
        <w:t>项目编号：</w:t>
      </w:r>
      <w:r>
        <w:rPr>
          <w:rFonts w:ascii="宋体" w:hAnsi="宋体"/>
          <w:sz w:val="24"/>
        </w:rPr>
        <w:t>2308-HXTC-IU1293</w:t>
      </w:r>
      <w:r>
        <w:rPr>
          <w:rFonts w:hint="eastAsia" w:ascii="宋体" w:hAnsi="宋体"/>
          <w:sz w:val="24"/>
        </w:rPr>
        <w:t>（</w:t>
      </w:r>
      <w:r>
        <w:rPr>
          <w:rFonts w:ascii="宋体" w:hAnsi="宋体"/>
          <w:sz w:val="24"/>
        </w:rPr>
        <w:t>BUAAZB20230053</w:t>
      </w:r>
      <w:r>
        <w:rPr>
          <w:rFonts w:hint="eastAsia" w:ascii="宋体" w:hAnsi="宋体"/>
          <w:sz w:val="24"/>
        </w:rPr>
        <w:t>）</w:t>
      </w:r>
    </w:p>
    <w:p>
      <w:pPr>
        <w:spacing w:line="360" w:lineRule="auto"/>
        <w:ind w:firstLine="480" w:firstLineChars="200"/>
        <w:jc w:val="left"/>
        <w:rPr>
          <w:rFonts w:ascii="宋体" w:hAnsi="宋体"/>
          <w:sz w:val="24"/>
        </w:rPr>
      </w:pPr>
      <w:r>
        <w:rPr>
          <w:rFonts w:hint="eastAsia" w:ascii="宋体" w:hAnsi="宋体"/>
          <w:sz w:val="24"/>
        </w:rPr>
        <w:t>项目名称</w:t>
      </w:r>
      <w:bookmarkEnd w:id="5"/>
      <w:r>
        <w:rPr>
          <w:rFonts w:hint="eastAsia" w:ascii="宋体" w:hAnsi="宋体"/>
          <w:sz w:val="24"/>
        </w:rPr>
        <w:t>：北京航空航天大学化学学院离子色谱仪项目</w:t>
      </w:r>
    </w:p>
    <w:p>
      <w:pPr>
        <w:spacing w:line="360" w:lineRule="auto"/>
        <w:ind w:firstLine="480" w:firstLineChars="200"/>
        <w:jc w:val="left"/>
        <w:rPr>
          <w:rFonts w:ascii="宋体" w:hAnsi="宋体"/>
          <w:sz w:val="24"/>
        </w:rPr>
      </w:pPr>
      <w:r>
        <w:rPr>
          <w:rFonts w:hint="eastAsia" w:ascii="宋体" w:hAnsi="宋体"/>
          <w:sz w:val="24"/>
        </w:rPr>
        <w:t>预算金额：</w:t>
      </w:r>
      <w:r>
        <w:rPr>
          <w:rFonts w:ascii="宋体" w:hAnsi="宋体"/>
          <w:sz w:val="24"/>
          <w:u w:val="single"/>
        </w:rPr>
        <w:t>120.00</w:t>
      </w:r>
      <w:r>
        <w:rPr>
          <w:rFonts w:ascii="宋体" w:hAnsi="宋体"/>
          <w:sz w:val="24"/>
        </w:rPr>
        <w:t>万元</w:t>
      </w:r>
    </w:p>
    <w:p>
      <w:pPr>
        <w:spacing w:line="360" w:lineRule="auto"/>
        <w:ind w:firstLine="480" w:firstLineChars="200"/>
        <w:jc w:val="left"/>
        <w:rPr>
          <w:rFonts w:ascii="宋体" w:hAnsi="宋体"/>
          <w:sz w:val="24"/>
        </w:rPr>
      </w:pPr>
      <w:r>
        <w:rPr>
          <w:rFonts w:hint="eastAsia" w:ascii="宋体" w:hAnsi="宋体"/>
          <w:sz w:val="24"/>
        </w:rPr>
        <w:t>最高限价（如有）：</w:t>
      </w:r>
      <w:r>
        <w:rPr>
          <w:rFonts w:ascii="宋体" w:hAnsi="宋体"/>
          <w:sz w:val="24"/>
          <w:u w:val="single"/>
        </w:rPr>
        <w:t>120.00</w:t>
      </w:r>
      <w:r>
        <w:rPr>
          <w:rFonts w:ascii="宋体" w:hAnsi="宋体"/>
          <w:sz w:val="24"/>
        </w:rPr>
        <w:t>万元</w:t>
      </w:r>
    </w:p>
    <w:p>
      <w:pPr>
        <w:spacing w:line="360" w:lineRule="auto"/>
        <w:ind w:firstLine="480" w:firstLineChars="200"/>
        <w:jc w:val="left"/>
        <w:rPr>
          <w:rFonts w:ascii="宋体" w:hAnsi="宋体"/>
          <w:sz w:val="24"/>
        </w:rPr>
      </w:pPr>
      <w:r>
        <w:rPr>
          <w:rFonts w:hint="eastAsia" w:ascii="宋体" w:hAnsi="宋体"/>
          <w:sz w:val="24"/>
        </w:rPr>
        <w:t>采购需求：北京宏信天诚国际招标有限公司接受</w:t>
      </w:r>
      <w:r>
        <w:rPr>
          <w:rFonts w:hint="eastAsia" w:ascii="宋体" w:hAnsi="宋体"/>
          <w:b/>
          <w:bCs/>
          <w:sz w:val="24"/>
          <w:u w:val="single"/>
        </w:rPr>
        <w:t>北京航空航天大学化学学院</w:t>
      </w:r>
      <w:r>
        <w:rPr>
          <w:rFonts w:hint="eastAsia" w:ascii="宋体" w:hAnsi="宋体"/>
          <w:sz w:val="24"/>
        </w:rPr>
        <w:t>的委托，对本项目进行国内</w:t>
      </w:r>
      <w:r>
        <w:rPr>
          <w:rFonts w:hint="eastAsia" w:ascii="宋体" w:hAnsi="宋体"/>
          <w:b/>
          <w:bCs/>
          <w:sz w:val="24"/>
        </w:rPr>
        <w:t>公开招标</w:t>
      </w:r>
      <w:r>
        <w:rPr>
          <w:rFonts w:hint="eastAsia" w:ascii="宋体" w:hAnsi="宋体"/>
          <w:sz w:val="24"/>
        </w:rPr>
        <w:t>，现邀请合格的投标人前来投标。</w:t>
      </w:r>
    </w:p>
    <w:tbl>
      <w:tblPr>
        <w:tblStyle w:val="6"/>
        <w:tblW w:w="49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0"/>
        <w:gridCol w:w="652"/>
        <w:gridCol w:w="1703"/>
        <w:gridCol w:w="1048"/>
        <w:gridCol w:w="43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7" w:type="pct"/>
            <w:vAlign w:val="center"/>
          </w:tcPr>
          <w:p>
            <w:pPr>
              <w:jc w:val="left"/>
              <w:rPr>
                <w:rFonts w:ascii="宋体" w:hAnsi="宋体"/>
                <w:bCs/>
                <w:sz w:val="18"/>
                <w:szCs w:val="18"/>
              </w:rPr>
            </w:pPr>
            <w:r>
              <w:rPr>
                <w:rFonts w:hint="eastAsia" w:ascii="宋体" w:hAnsi="宋体"/>
                <w:bCs/>
                <w:sz w:val="18"/>
                <w:szCs w:val="18"/>
              </w:rPr>
              <w:t>包号</w:t>
            </w:r>
          </w:p>
        </w:tc>
        <w:tc>
          <w:tcPr>
            <w:tcW w:w="390" w:type="pct"/>
            <w:vAlign w:val="center"/>
          </w:tcPr>
          <w:p>
            <w:pPr>
              <w:jc w:val="left"/>
              <w:rPr>
                <w:rFonts w:ascii="宋体" w:hAnsi="宋体"/>
                <w:bCs/>
                <w:sz w:val="18"/>
                <w:szCs w:val="18"/>
              </w:rPr>
            </w:pPr>
            <w:r>
              <w:rPr>
                <w:rFonts w:hint="eastAsia" w:ascii="宋体" w:hAnsi="宋体"/>
                <w:bCs/>
                <w:sz w:val="18"/>
                <w:szCs w:val="18"/>
              </w:rPr>
              <w:t>序号</w:t>
            </w:r>
          </w:p>
        </w:tc>
        <w:tc>
          <w:tcPr>
            <w:tcW w:w="1019" w:type="pct"/>
            <w:vAlign w:val="center"/>
          </w:tcPr>
          <w:p>
            <w:pPr>
              <w:jc w:val="left"/>
              <w:rPr>
                <w:rFonts w:ascii="宋体" w:hAnsi="宋体"/>
                <w:bCs/>
                <w:sz w:val="18"/>
                <w:szCs w:val="18"/>
              </w:rPr>
            </w:pPr>
            <w:r>
              <w:rPr>
                <w:rFonts w:hint="eastAsia" w:ascii="宋体" w:hAnsi="宋体"/>
                <w:bCs/>
                <w:sz w:val="18"/>
                <w:szCs w:val="18"/>
              </w:rPr>
              <w:t>标的名称（采购内容）</w:t>
            </w:r>
          </w:p>
        </w:tc>
        <w:tc>
          <w:tcPr>
            <w:tcW w:w="627" w:type="pct"/>
            <w:vAlign w:val="center"/>
          </w:tcPr>
          <w:p>
            <w:pPr>
              <w:jc w:val="center"/>
              <w:rPr>
                <w:rFonts w:ascii="宋体" w:hAnsi="宋体"/>
                <w:bCs/>
                <w:sz w:val="18"/>
                <w:szCs w:val="18"/>
              </w:rPr>
            </w:pPr>
            <w:r>
              <w:rPr>
                <w:rFonts w:hint="eastAsia" w:ascii="宋体" w:hAnsi="宋体"/>
                <w:bCs/>
                <w:sz w:val="18"/>
                <w:szCs w:val="18"/>
              </w:rPr>
              <w:t>数量/单位</w:t>
            </w:r>
          </w:p>
        </w:tc>
        <w:tc>
          <w:tcPr>
            <w:tcW w:w="2588" w:type="pct"/>
            <w:vAlign w:val="center"/>
          </w:tcPr>
          <w:p>
            <w:pPr>
              <w:jc w:val="center"/>
              <w:rPr>
                <w:rFonts w:ascii="宋体" w:hAnsi="宋体"/>
                <w:sz w:val="18"/>
                <w:szCs w:val="18"/>
              </w:rPr>
            </w:pPr>
            <w:r>
              <w:rPr>
                <w:rFonts w:hint="eastAsia" w:ascii="宋体" w:hAnsi="宋体"/>
                <w:sz w:val="18"/>
                <w:szCs w:val="18"/>
              </w:rPr>
              <w:t>采购需求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7" w:type="pct"/>
            <w:vAlign w:val="center"/>
          </w:tcPr>
          <w:p>
            <w:pPr>
              <w:jc w:val="left"/>
              <w:rPr>
                <w:rFonts w:ascii="宋体" w:hAnsi="宋体"/>
                <w:bCs/>
                <w:sz w:val="18"/>
                <w:szCs w:val="18"/>
              </w:rPr>
            </w:pPr>
            <w:r>
              <w:rPr>
                <w:rFonts w:hint="eastAsia" w:ascii="宋体" w:hAnsi="宋体"/>
                <w:bCs/>
                <w:sz w:val="18"/>
                <w:szCs w:val="18"/>
              </w:rPr>
              <w:t>1</w:t>
            </w:r>
          </w:p>
        </w:tc>
        <w:tc>
          <w:tcPr>
            <w:tcW w:w="390" w:type="pct"/>
            <w:vAlign w:val="center"/>
          </w:tcPr>
          <w:p>
            <w:pPr>
              <w:jc w:val="left"/>
              <w:rPr>
                <w:rFonts w:ascii="宋体" w:hAnsi="宋体"/>
                <w:bCs/>
                <w:sz w:val="18"/>
                <w:szCs w:val="18"/>
              </w:rPr>
            </w:pPr>
            <w:r>
              <w:rPr>
                <w:rFonts w:ascii="宋体" w:hAnsi="宋体"/>
                <w:bCs/>
                <w:sz w:val="18"/>
                <w:szCs w:val="18"/>
              </w:rPr>
              <w:t>1</w:t>
            </w:r>
          </w:p>
        </w:tc>
        <w:tc>
          <w:tcPr>
            <w:tcW w:w="1019" w:type="pct"/>
            <w:vAlign w:val="center"/>
          </w:tcPr>
          <w:p>
            <w:pPr>
              <w:jc w:val="left"/>
              <w:rPr>
                <w:rFonts w:ascii="宋体" w:hAnsi="宋体"/>
                <w:bCs/>
                <w:sz w:val="18"/>
                <w:szCs w:val="18"/>
              </w:rPr>
            </w:pPr>
            <w:r>
              <w:rPr>
                <w:rFonts w:hint="eastAsia" w:ascii="宋体" w:hAnsi="宋体"/>
                <w:bCs/>
                <w:sz w:val="18"/>
                <w:szCs w:val="18"/>
              </w:rPr>
              <w:t>离子色谱仪</w:t>
            </w:r>
          </w:p>
        </w:tc>
        <w:tc>
          <w:tcPr>
            <w:tcW w:w="627" w:type="pct"/>
            <w:vAlign w:val="center"/>
          </w:tcPr>
          <w:p>
            <w:pPr>
              <w:jc w:val="center"/>
              <w:rPr>
                <w:rFonts w:ascii="宋体" w:hAnsi="宋体"/>
                <w:bCs/>
                <w:sz w:val="18"/>
                <w:szCs w:val="18"/>
              </w:rPr>
            </w:pPr>
            <w:r>
              <w:rPr>
                <w:rFonts w:ascii="宋体" w:hAnsi="宋体"/>
                <w:bCs/>
                <w:sz w:val="18"/>
                <w:szCs w:val="18"/>
              </w:rPr>
              <w:t>2</w:t>
            </w:r>
            <w:r>
              <w:rPr>
                <w:rFonts w:hint="eastAsia" w:ascii="宋体" w:hAnsi="宋体"/>
                <w:bCs/>
                <w:sz w:val="18"/>
                <w:szCs w:val="18"/>
              </w:rPr>
              <w:t>套</w:t>
            </w:r>
          </w:p>
        </w:tc>
        <w:tc>
          <w:tcPr>
            <w:tcW w:w="2588" w:type="pct"/>
            <w:vAlign w:val="center"/>
          </w:tcPr>
          <w:p>
            <w:pPr>
              <w:jc w:val="left"/>
              <w:rPr>
                <w:rFonts w:ascii="宋体" w:hAnsi="宋体" w:cs="Arial"/>
                <w:sz w:val="18"/>
                <w:szCs w:val="18"/>
              </w:rPr>
            </w:pPr>
            <w:r>
              <w:rPr>
                <w:rFonts w:hint="eastAsia" w:ascii="宋体" w:hAnsi="宋体" w:cs="Arial"/>
                <w:sz w:val="18"/>
                <w:szCs w:val="18"/>
              </w:rPr>
              <w:t>需适合pH为0～14的淋洗液及反相有机溶剂</w:t>
            </w:r>
          </w:p>
          <w:p>
            <w:pPr>
              <w:jc w:val="left"/>
              <w:rPr>
                <w:rFonts w:ascii="宋体" w:hAnsi="宋体" w:cs="Arial"/>
                <w:sz w:val="18"/>
                <w:szCs w:val="18"/>
              </w:rPr>
            </w:pPr>
            <w:r>
              <w:rPr>
                <w:rFonts w:hint="eastAsia" w:ascii="宋体" w:hAnsi="宋体" w:cs="Arial"/>
                <w:sz w:val="18"/>
                <w:szCs w:val="18"/>
              </w:rPr>
              <w:t>详见采购文件</w:t>
            </w:r>
          </w:p>
        </w:tc>
      </w:tr>
    </w:tbl>
    <w:p>
      <w:pPr>
        <w:spacing w:line="360" w:lineRule="auto"/>
        <w:ind w:firstLine="540"/>
        <w:jc w:val="left"/>
        <w:rPr>
          <w:rFonts w:ascii="宋体" w:hAnsi="宋体" w:cs="宋体"/>
          <w:sz w:val="24"/>
        </w:rPr>
      </w:pPr>
      <w:r>
        <w:rPr>
          <w:rFonts w:hint="eastAsia" w:ascii="宋体" w:hAnsi="宋体" w:cs="宋体"/>
          <w:sz w:val="24"/>
        </w:rPr>
        <w:t>资金来源：财政性资金，已落实</w:t>
      </w:r>
    </w:p>
    <w:p>
      <w:pPr>
        <w:spacing w:line="360" w:lineRule="auto"/>
        <w:ind w:firstLine="540"/>
        <w:jc w:val="left"/>
        <w:rPr>
          <w:rFonts w:ascii="宋体" w:hAnsi="宋体" w:cs="宋体"/>
          <w:sz w:val="24"/>
        </w:rPr>
      </w:pPr>
      <w:r>
        <w:rPr>
          <w:rFonts w:hint="eastAsia" w:ascii="宋体" w:hAnsi="宋体" w:cs="宋体"/>
          <w:sz w:val="24"/>
        </w:rPr>
        <w:t>项目用途：科研</w:t>
      </w:r>
    </w:p>
    <w:p>
      <w:pPr>
        <w:spacing w:line="360" w:lineRule="auto"/>
        <w:ind w:firstLine="540"/>
        <w:jc w:val="left"/>
        <w:rPr>
          <w:rFonts w:ascii="宋体" w:hAnsi="宋体" w:cs="宋体"/>
          <w:sz w:val="24"/>
        </w:rPr>
      </w:pPr>
      <w:r>
        <w:rPr>
          <w:rFonts w:hint="eastAsia" w:ascii="宋体" w:hAnsi="宋体" w:cs="宋体"/>
          <w:sz w:val="24"/>
        </w:rPr>
        <w:t>合同履行期限：</w:t>
      </w:r>
      <w:r>
        <w:rPr>
          <w:rFonts w:hint="eastAsia" w:ascii="宋体" w:hAnsi="宋体"/>
          <w:kern w:val="0"/>
          <w:sz w:val="24"/>
          <w:szCs w:val="21"/>
        </w:rPr>
        <w:t>合同签订生效后4</w:t>
      </w:r>
      <w:r>
        <w:rPr>
          <w:rFonts w:ascii="宋体" w:hAnsi="宋体"/>
          <w:kern w:val="0"/>
          <w:sz w:val="24"/>
          <w:szCs w:val="21"/>
        </w:rPr>
        <w:t>5</w:t>
      </w:r>
      <w:r>
        <w:rPr>
          <w:rFonts w:hint="eastAsia" w:ascii="宋体" w:hAnsi="宋体"/>
          <w:kern w:val="0"/>
          <w:sz w:val="24"/>
          <w:szCs w:val="21"/>
        </w:rPr>
        <w:t>天内完成供货安装调试。</w:t>
      </w:r>
    </w:p>
    <w:p>
      <w:pPr>
        <w:spacing w:line="360" w:lineRule="auto"/>
        <w:ind w:firstLine="566" w:firstLineChars="236"/>
        <w:jc w:val="left"/>
        <w:rPr>
          <w:rFonts w:ascii="宋体" w:hAnsi="宋体"/>
          <w:kern w:val="0"/>
          <w:sz w:val="24"/>
          <w:szCs w:val="21"/>
        </w:rPr>
      </w:pPr>
      <w:r>
        <w:rPr>
          <w:rFonts w:hint="eastAsia" w:ascii="宋体" w:hAnsi="宋体" w:cs="宋体"/>
          <w:sz w:val="24"/>
        </w:rPr>
        <w:t>交付地点：</w:t>
      </w:r>
      <w:r>
        <w:rPr>
          <w:rFonts w:hint="eastAsia" w:ascii="宋体" w:hAnsi="宋体"/>
          <w:kern w:val="0"/>
          <w:sz w:val="24"/>
          <w:szCs w:val="21"/>
        </w:rPr>
        <w:t>北京航空航天大学沙河校区，采购人指定地点。</w:t>
      </w:r>
    </w:p>
    <w:p>
      <w:pPr>
        <w:spacing w:line="360" w:lineRule="auto"/>
        <w:ind w:firstLine="566" w:firstLineChars="236"/>
        <w:jc w:val="left"/>
        <w:rPr>
          <w:rFonts w:ascii="仿宋" w:hAnsi="仿宋" w:eastAsia="仿宋"/>
          <w:sz w:val="24"/>
          <w:u w:val="single"/>
        </w:rPr>
      </w:pPr>
      <w:r>
        <w:rPr>
          <w:rFonts w:hint="eastAsia" w:ascii="宋体" w:hAnsi="宋体"/>
          <w:kern w:val="0"/>
          <w:sz w:val="24"/>
          <w:szCs w:val="21"/>
        </w:rPr>
        <w:t>本项目不接受联合体投标。</w:t>
      </w:r>
    </w:p>
    <w:p>
      <w:pPr>
        <w:pStyle w:val="3"/>
        <w:spacing w:line="360" w:lineRule="auto"/>
        <w:jc w:val="left"/>
        <w:rPr>
          <w:rFonts w:ascii="黑体" w:hAnsi="黑体"/>
          <w:sz w:val="24"/>
          <w:szCs w:val="24"/>
        </w:rPr>
      </w:pPr>
      <w:bookmarkStart w:id="6" w:name="_Toc28359003"/>
      <w:bookmarkStart w:id="7" w:name="_Toc35393791"/>
      <w:bookmarkStart w:id="8" w:name="_Toc124522430"/>
      <w:bookmarkStart w:id="9" w:name="_Toc28359080"/>
      <w:bookmarkStart w:id="10" w:name="_Toc35393622"/>
      <w:r>
        <w:rPr>
          <w:rFonts w:hint="eastAsia" w:ascii="黑体" w:hAnsi="黑体"/>
          <w:sz w:val="24"/>
          <w:szCs w:val="24"/>
        </w:rPr>
        <w:t>二、申请人的资格要求：</w:t>
      </w:r>
      <w:bookmarkEnd w:id="6"/>
      <w:bookmarkEnd w:id="7"/>
      <w:bookmarkEnd w:id="8"/>
      <w:bookmarkEnd w:id="9"/>
      <w:bookmarkEnd w:id="10"/>
    </w:p>
    <w:p>
      <w:pPr>
        <w:spacing w:line="360" w:lineRule="auto"/>
        <w:ind w:firstLine="540"/>
        <w:jc w:val="left"/>
        <w:rPr>
          <w:rFonts w:ascii="宋体" w:hAnsi="宋体" w:cs="宋体"/>
          <w:sz w:val="24"/>
        </w:rPr>
      </w:pPr>
      <w:bookmarkStart w:id="11" w:name="_Toc35393623"/>
      <w:bookmarkStart w:id="12" w:name="_Toc28359081"/>
      <w:bookmarkStart w:id="13" w:name="_Toc35393792"/>
      <w:bookmarkStart w:id="14" w:name="_Toc28359004"/>
      <w:r>
        <w:rPr>
          <w:rFonts w:hint="eastAsia" w:ascii="宋体" w:hAnsi="宋体" w:cs="宋体"/>
          <w:sz w:val="24"/>
        </w:rPr>
        <w:t>1.满足《中华人民共和国政府采购法》第二十二条规定；</w:t>
      </w:r>
    </w:p>
    <w:p>
      <w:pPr>
        <w:spacing w:line="360" w:lineRule="auto"/>
        <w:ind w:firstLine="540"/>
        <w:jc w:val="left"/>
        <w:rPr>
          <w:rFonts w:ascii="宋体" w:hAnsi="宋体"/>
          <w:sz w:val="24"/>
        </w:rPr>
      </w:pPr>
      <w:r>
        <w:rPr>
          <w:rFonts w:hint="eastAsia" w:ascii="宋体" w:hAnsi="宋体" w:cs="宋体"/>
          <w:sz w:val="24"/>
        </w:rPr>
        <w:t>2.落实政府采购政策需满足的资格要求：</w:t>
      </w:r>
    </w:p>
    <w:p>
      <w:pPr>
        <w:spacing w:line="360" w:lineRule="auto"/>
        <w:ind w:firstLine="480" w:firstLineChars="200"/>
        <w:rPr>
          <w:rFonts w:ascii="宋体" w:hAnsi="宋体"/>
          <w:sz w:val="24"/>
        </w:rPr>
      </w:pPr>
      <w:r>
        <w:rPr>
          <w:rFonts w:hint="eastAsia" w:ascii="宋体" w:hAnsi="宋体"/>
          <w:sz w:val="24"/>
        </w:rPr>
        <w:t>本项目专门面向中小企业预留采购份额占本项目预算金额比例：</w:t>
      </w:r>
      <w:r>
        <w:rPr>
          <w:rFonts w:ascii="宋体" w:hAnsi="宋体"/>
          <w:b/>
          <w:bCs/>
          <w:color w:val="FF0000"/>
          <w:sz w:val="24"/>
        </w:rPr>
        <w:t>100.00%</w:t>
      </w:r>
      <w:r>
        <w:rPr>
          <w:rFonts w:hint="eastAsia" w:ascii="宋体" w:hAnsi="宋体"/>
          <w:sz w:val="24"/>
        </w:rPr>
        <w:t>；专门面向中小企业预留采购份额中有</w:t>
      </w:r>
      <w:r>
        <w:rPr>
          <w:rFonts w:hint="eastAsia" w:ascii="宋体" w:hAnsi="宋体"/>
          <w:b/>
          <w:bCs/>
          <w:color w:val="FF0000"/>
          <w:sz w:val="24"/>
        </w:rPr>
        <w:t>0</w:t>
      </w:r>
      <w:r>
        <w:rPr>
          <w:rFonts w:ascii="宋体" w:hAnsi="宋体"/>
          <w:b/>
          <w:bCs/>
          <w:color w:val="FF0000"/>
          <w:sz w:val="24"/>
        </w:rPr>
        <w:t>.00%</w:t>
      </w:r>
      <w:r>
        <w:rPr>
          <w:rFonts w:hint="eastAsia" w:ascii="宋体" w:hAnsi="宋体"/>
          <w:sz w:val="24"/>
        </w:rPr>
        <w:t>专门面向小微企业。</w:t>
      </w:r>
      <w:r>
        <w:rPr>
          <w:rFonts w:hint="eastAsia" w:ascii="宋体" w:hAnsi="宋体"/>
          <w:b/>
          <w:bCs/>
          <w:color w:val="FF0000"/>
          <w:sz w:val="24"/>
        </w:rPr>
        <w:t>（专门面向中小企业）</w:t>
      </w:r>
    </w:p>
    <w:p>
      <w:pPr>
        <w:spacing w:line="360" w:lineRule="auto"/>
        <w:ind w:firstLine="480" w:firstLineChars="200"/>
        <w:rPr>
          <w:rFonts w:ascii="宋体" w:hAnsi="宋体"/>
          <w:sz w:val="24"/>
        </w:rPr>
      </w:pPr>
      <w:r>
        <w:rPr>
          <w:rFonts w:hint="eastAsia" w:ascii="宋体" w:hAnsi="宋体"/>
          <w:sz w:val="24"/>
        </w:rPr>
        <w:t>本项目属性：</w:t>
      </w:r>
      <w:r>
        <w:rPr>
          <w:rFonts w:hint="eastAsia" w:ascii="宋体" w:hAnsi="宋体"/>
          <w:b/>
          <w:bCs/>
          <w:color w:val="FF0000"/>
          <w:sz w:val="24"/>
        </w:rPr>
        <w:t>货物</w:t>
      </w:r>
      <w:r>
        <w:rPr>
          <w:rFonts w:hint="eastAsia" w:ascii="宋体" w:hAnsi="宋体"/>
          <w:sz w:val="24"/>
        </w:rPr>
        <w:t>；</w:t>
      </w:r>
    </w:p>
    <w:p>
      <w:pPr>
        <w:spacing w:line="360" w:lineRule="auto"/>
        <w:ind w:firstLine="480" w:firstLineChars="200"/>
        <w:rPr>
          <w:rFonts w:ascii="宋体" w:hAnsi="宋体"/>
          <w:sz w:val="24"/>
        </w:rPr>
      </w:pPr>
      <w:r>
        <w:rPr>
          <w:rFonts w:hint="eastAsia" w:ascii="宋体" w:hAnsi="宋体"/>
          <w:sz w:val="24"/>
          <w:szCs w:val="20"/>
        </w:rPr>
        <w:t>本项目大中小微型企业划分行业：</w:t>
      </w:r>
      <w:r>
        <w:rPr>
          <w:rFonts w:hint="eastAsia" w:ascii="宋体" w:hAnsi="宋体"/>
          <w:b/>
          <w:bCs/>
          <w:color w:val="FF0000"/>
          <w:sz w:val="24"/>
          <w:szCs w:val="20"/>
        </w:rPr>
        <w:t>工业</w:t>
      </w:r>
      <w:r>
        <w:rPr>
          <w:rFonts w:hint="eastAsia" w:ascii="宋体" w:hAnsi="宋体"/>
          <w:sz w:val="24"/>
          <w:szCs w:val="20"/>
        </w:rPr>
        <w:t>（按《工业和信息化部、国家统计局、国家发展和改革委员会、财政部关于印发中小企业划型标准规定的通知》（工信部联企业〔2011〕300号）划分标准）</w:t>
      </w:r>
    </w:p>
    <w:p>
      <w:pPr>
        <w:spacing w:line="360" w:lineRule="auto"/>
        <w:ind w:firstLine="540"/>
        <w:jc w:val="left"/>
        <w:rPr>
          <w:rFonts w:ascii="宋体" w:hAnsi="宋体" w:cs="宋体"/>
          <w:sz w:val="24"/>
        </w:rPr>
      </w:pPr>
    </w:p>
    <w:p>
      <w:pPr>
        <w:spacing w:line="360" w:lineRule="auto"/>
        <w:ind w:firstLine="540"/>
        <w:jc w:val="left"/>
        <w:rPr>
          <w:rFonts w:ascii="宋体" w:hAnsi="宋体" w:cs="宋体"/>
          <w:sz w:val="24"/>
        </w:rPr>
      </w:pPr>
      <w:r>
        <w:rPr>
          <w:rFonts w:hint="eastAsia" w:ascii="宋体" w:hAnsi="宋体" w:cs="宋体"/>
          <w:sz w:val="24"/>
        </w:rPr>
        <w:t>3.本项目的特定资格要求：</w:t>
      </w:r>
    </w:p>
    <w:p>
      <w:pPr>
        <w:spacing w:line="360" w:lineRule="auto"/>
        <w:ind w:firstLine="540"/>
        <w:jc w:val="left"/>
        <w:rPr>
          <w:rFonts w:ascii="宋体" w:hAnsi="宋体" w:cs="宋体"/>
          <w:sz w:val="24"/>
        </w:rPr>
      </w:pPr>
      <w:r>
        <w:rPr>
          <w:rFonts w:hint="eastAsia" w:ascii="宋体" w:hAnsi="宋体" w:cs="宋体"/>
          <w:sz w:val="24"/>
        </w:rPr>
        <w:t>（1）在中华人民共和国境内注册，能够独立承担民事责任，有生产或供应能力的本国供应商，包括法人、其他组织、自然人及其联合体</w:t>
      </w:r>
      <w:r>
        <w:rPr>
          <w:rFonts w:hint="eastAsia" w:ascii="宋体" w:hAnsi="宋体" w:cs="宋体"/>
          <w:b/>
          <w:sz w:val="24"/>
        </w:rPr>
        <w:t>（本项目不接受联合体）</w:t>
      </w:r>
      <w:r>
        <w:rPr>
          <w:rFonts w:hint="eastAsia" w:ascii="宋体" w:hAnsi="宋体" w:cs="宋体"/>
          <w:sz w:val="24"/>
        </w:rPr>
        <w:t>。</w:t>
      </w:r>
    </w:p>
    <w:p>
      <w:pPr>
        <w:spacing w:line="360" w:lineRule="auto"/>
        <w:ind w:firstLine="540"/>
        <w:jc w:val="left"/>
        <w:rPr>
          <w:rFonts w:ascii="宋体" w:hAnsi="宋体" w:cs="宋体"/>
          <w:sz w:val="24"/>
        </w:rPr>
      </w:pPr>
      <w:r>
        <w:rPr>
          <w:rFonts w:hint="eastAsia" w:ascii="宋体" w:hAnsi="宋体" w:cs="宋体"/>
          <w:sz w:val="24"/>
        </w:rPr>
        <w:t>（2）遵守国家有关法律、法规、规章和北京市政府采购有关的规章，具有良好的商业信誉和健全的财务会计制度；</w:t>
      </w:r>
    </w:p>
    <w:p>
      <w:pPr>
        <w:spacing w:line="360" w:lineRule="auto"/>
        <w:ind w:firstLine="540"/>
        <w:jc w:val="left"/>
        <w:rPr>
          <w:rFonts w:ascii="宋体" w:hAnsi="宋体" w:cs="宋体"/>
          <w:sz w:val="24"/>
        </w:rPr>
      </w:pPr>
      <w:r>
        <w:rPr>
          <w:rFonts w:hint="eastAsia" w:ascii="宋体" w:hAnsi="宋体" w:cs="宋体"/>
          <w:sz w:val="24"/>
        </w:rPr>
        <w:t>（3）投标人必须按照招标公告的规定，向招标代理机构登记，获得招标文件；</w:t>
      </w:r>
    </w:p>
    <w:p>
      <w:pPr>
        <w:spacing w:line="360" w:lineRule="auto"/>
        <w:ind w:firstLine="540"/>
        <w:jc w:val="left"/>
        <w:rPr>
          <w:rFonts w:ascii="宋体" w:hAnsi="宋体" w:cs="宋体"/>
          <w:sz w:val="24"/>
        </w:rPr>
      </w:pPr>
      <w:r>
        <w:rPr>
          <w:rFonts w:hint="eastAsia" w:ascii="宋体" w:hAnsi="宋体" w:cs="宋体"/>
          <w:sz w:val="24"/>
        </w:rPr>
        <w:t>（4）单位负责人为同一人或者存在直接控股、管理关系的不同供应商，不得同时参加本项目同一分包的投标活动。</w:t>
      </w:r>
    </w:p>
    <w:p>
      <w:pPr>
        <w:spacing w:line="360" w:lineRule="auto"/>
        <w:ind w:firstLine="540"/>
        <w:jc w:val="left"/>
        <w:rPr>
          <w:rFonts w:ascii="宋体" w:hAns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）凡受托为采购本次招标项目提供整体设计、规范编制或者项目管理、监理、检测等服务的供应商，不得参加所涉相应分包的投标。</w:t>
      </w:r>
    </w:p>
    <w:p>
      <w:pPr>
        <w:spacing w:line="360" w:lineRule="auto"/>
        <w:ind w:firstLine="540"/>
        <w:jc w:val="left"/>
        <w:rPr>
          <w:rFonts w:ascii="宋体" w:hAnsi="宋体" w:cs="宋体"/>
          <w:sz w:val="24"/>
        </w:rPr>
      </w:pPr>
      <w:r>
        <w:rPr>
          <w:rFonts w:hint="eastAsia" w:ascii="宋体" w:hAnsi="宋体" w:cs="宋体"/>
          <w:sz w:val="24"/>
        </w:rPr>
        <w:t>（</w:t>
      </w:r>
      <w:r>
        <w:rPr>
          <w:rFonts w:ascii="宋体" w:hAnsi="宋体" w:cs="宋体"/>
          <w:sz w:val="24"/>
        </w:rPr>
        <w:t>6</w:t>
      </w:r>
      <w:r>
        <w:rPr>
          <w:rFonts w:hint="eastAsia" w:ascii="宋体" w:hAnsi="宋体" w:cs="宋体"/>
          <w:sz w:val="24"/>
        </w:rPr>
        <w:t>）</w:t>
      </w:r>
      <w:r>
        <w:rPr>
          <w:rFonts w:hint="eastAsia" w:ascii="宋体" w:hAnsi="宋体"/>
          <w:sz w:val="24"/>
        </w:rPr>
        <w:t>近三年内，本项目招标截止期前，被“信用中国”网站列入失信被执行人和重大税收违法案件当事人名单的、被“中国政府采购网”网站列入政府采购严重违法失信行为记录名单（处罚期限尚未届满的），不得参与本项目；</w:t>
      </w:r>
    </w:p>
    <w:p>
      <w:pPr>
        <w:spacing w:line="360" w:lineRule="auto"/>
        <w:ind w:firstLine="480" w:firstLineChars="200"/>
        <w:jc w:val="left"/>
        <w:rPr>
          <w:rFonts w:ascii="宋体" w:hAnsi="宋体"/>
          <w:color w:val="FF0000"/>
          <w:sz w:val="24"/>
          <w:u w:val="single"/>
        </w:rPr>
      </w:pPr>
      <w:r>
        <w:rPr>
          <w:rFonts w:hint="eastAsia" w:ascii="宋体" w:hAnsi="宋体"/>
          <w:sz w:val="24"/>
        </w:rPr>
        <w:t>（</w:t>
      </w:r>
      <w:r>
        <w:rPr>
          <w:rFonts w:ascii="宋体" w:hAnsi="宋体"/>
          <w:sz w:val="24"/>
        </w:rPr>
        <w:t>7</w:t>
      </w:r>
      <w:r>
        <w:rPr>
          <w:rFonts w:hint="eastAsia" w:ascii="宋体" w:hAnsi="宋体"/>
          <w:sz w:val="24"/>
        </w:rPr>
        <w:t>）本项目</w:t>
      </w:r>
      <w:r>
        <w:rPr>
          <w:rFonts w:hint="eastAsia" w:ascii="宋体" w:hAnsi="宋体"/>
          <w:b/>
          <w:bCs/>
          <w:color w:val="FF0000"/>
          <w:sz w:val="24"/>
        </w:rPr>
        <w:t>不接受</w:t>
      </w:r>
      <w:r>
        <w:rPr>
          <w:rFonts w:hint="eastAsia" w:ascii="宋体" w:hAnsi="宋体"/>
          <w:sz w:val="24"/>
        </w:rPr>
        <w:t>进口产品投标（进口产品是指通过中国海关报关，验放进入中国境内，且产自关境外的产品，包括已经进入中国境内的进口产品。）；</w:t>
      </w:r>
    </w:p>
    <w:p>
      <w:pPr>
        <w:spacing w:line="360" w:lineRule="auto"/>
        <w:ind w:firstLine="540"/>
        <w:jc w:val="left"/>
        <w:rPr>
          <w:rFonts w:ascii="宋体" w:hAnsi="宋体"/>
          <w:sz w:val="24"/>
        </w:rPr>
      </w:pPr>
      <w:r>
        <w:rPr>
          <w:rFonts w:hint="eastAsia" w:ascii="宋体" w:hAnsi="宋体"/>
          <w:sz w:val="24"/>
        </w:rPr>
        <w:t>（</w:t>
      </w:r>
      <w:r>
        <w:rPr>
          <w:rFonts w:ascii="宋体" w:hAnsi="宋体"/>
          <w:sz w:val="24"/>
        </w:rPr>
        <w:t>8</w:t>
      </w:r>
      <w:r>
        <w:rPr>
          <w:rFonts w:hint="eastAsia" w:ascii="宋体" w:hAnsi="宋体"/>
          <w:sz w:val="24"/>
        </w:rPr>
        <w:t>）法律、行政法规、采购文件关于“合格投标人”的其他条件</w:t>
      </w:r>
    </w:p>
    <w:p>
      <w:pPr>
        <w:pStyle w:val="3"/>
        <w:spacing w:line="360" w:lineRule="auto"/>
        <w:jc w:val="left"/>
        <w:rPr>
          <w:rFonts w:ascii="黑体" w:hAnsi="黑体"/>
          <w:sz w:val="24"/>
          <w:szCs w:val="24"/>
        </w:rPr>
      </w:pPr>
      <w:bookmarkStart w:id="15" w:name="_Toc124522431"/>
      <w:r>
        <w:rPr>
          <w:rFonts w:hint="eastAsia" w:ascii="黑体" w:hAnsi="黑体"/>
          <w:sz w:val="24"/>
          <w:szCs w:val="24"/>
        </w:rPr>
        <w:t>三、获取招标文件</w:t>
      </w:r>
      <w:bookmarkEnd w:id="11"/>
      <w:bookmarkEnd w:id="12"/>
      <w:bookmarkEnd w:id="13"/>
      <w:bookmarkEnd w:id="14"/>
      <w:bookmarkEnd w:id="15"/>
    </w:p>
    <w:p>
      <w:pPr>
        <w:spacing w:line="360" w:lineRule="auto"/>
        <w:ind w:firstLine="540"/>
        <w:jc w:val="left"/>
        <w:rPr>
          <w:rFonts w:ascii="宋体" w:hAnsi="宋体" w:cs="宋体"/>
          <w:sz w:val="24"/>
        </w:rPr>
      </w:pPr>
      <w:bookmarkStart w:id="16" w:name="_Toc28359005"/>
      <w:bookmarkStart w:id="17" w:name="_Toc28359082"/>
      <w:bookmarkStart w:id="18" w:name="_Toc35393793"/>
      <w:bookmarkStart w:id="19" w:name="_Toc35393624"/>
      <w:r>
        <w:rPr>
          <w:rFonts w:hint="eastAsia" w:ascii="宋体" w:hAnsi="宋体" w:cs="宋体"/>
          <w:sz w:val="24"/>
        </w:rPr>
        <w:t>时间：</w:t>
      </w:r>
      <w:r>
        <w:rPr>
          <w:rFonts w:ascii="宋体" w:hAnsi="宋体" w:cs="宋体"/>
          <w:sz w:val="24"/>
          <w:u w:val="single"/>
        </w:rPr>
        <w:t xml:space="preserve"> 2023</w:t>
      </w:r>
      <w:r>
        <w:rPr>
          <w:rFonts w:hint="eastAsia" w:ascii="宋体" w:hAnsi="宋体" w:cs="宋体"/>
          <w:sz w:val="24"/>
          <w:u w:val="single"/>
        </w:rPr>
        <w:t>年</w:t>
      </w:r>
      <w:r>
        <w:rPr>
          <w:rFonts w:ascii="宋体" w:hAnsi="宋体" w:cs="宋体"/>
          <w:sz w:val="24"/>
          <w:u w:val="single"/>
        </w:rPr>
        <w:t>09</w:t>
      </w:r>
      <w:r>
        <w:rPr>
          <w:rFonts w:hint="eastAsia" w:ascii="宋体" w:hAnsi="宋体" w:cs="宋体"/>
          <w:sz w:val="24"/>
          <w:u w:val="single"/>
        </w:rPr>
        <w:t>月</w:t>
      </w:r>
      <w:r>
        <w:rPr>
          <w:rFonts w:ascii="宋体" w:hAnsi="宋体" w:cs="宋体"/>
          <w:sz w:val="24"/>
          <w:u w:val="single"/>
        </w:rPr>
        <w:t>05</w:t>
      </w:r>
      <w:r>
        <w:rPr>
          <w:rFonts w:hint="eastAsia" w:ascii="宋体" w:hAnsi="宋体" w:cs="宋体"/>
          <w:sz w:val="24"/>
          <w:u w:val="single"/>
        </w:rPr>
        <w:t>日</w:t>
      </w:r>
      <w:r>
        <w:rPr>
          <w:rFonts w:hint="eastAsia" w:ascii="宋体" w:hAnsi="宋体" w:cs="宋体"/>
          <w:sz w:val="24"/>
        </w:rPr>
        <w:t>至</w:t>
      </w:r>
      <w:r>
        <w:rPr>
          <w:rFonts w:hint="eastAsia" w:ascii="宋体" w:hAnsi="宋体" w:cs="宋体"/>
          <w:sz w:val="24"/>
          <w:u w:val="single"/>
        </w:rPr>
        <w:t xml:space="preserve">  </w:t>
      </w:r>
      <w:r>
        <w:rPr>
          <w:rFonts w:ascii="宋体" w:hAnsi="宋体" w:cs="宋体"/>
          <w:sz w:val="24"/>
          <w:u w:val="single"/>
        </w:rPr>
        <w:t>2023</w:t>
      </w:r>
      <w:r>
        <w:rPr>
          <w:rFonts w:hint="eastAsia" w:ascii="宋体" w:hAnsi="宋体" w:cs="宋体"/>
          <w:sz w:val="24"/>
          <w:u w:val="single"/>
        </w:rPr>
        <w:t>年</w:t>
      </w:r>
      <w:r>
        <w:rPr>
          <w:rFonts w:ascii="宋体" w:hAnsi="宋体" w:cs="宋体"/>
          <w:sz w:val="24"/>
          <w:u w:val="single"/>
        </w:rPr>
        <w:t>09</w:t>
      </w:r>
      <w:r>
        <w:rPr>
          <w:rFonts w:hint="eastAsia" w:ascii="宋体" w:hAnsi="宋体" w:cs="宋体"/>
          <w:sz w:val="24"/>
          <w:u w:val="single"/>
        </w:rPr>
        <w:t>月</w:t>
      </w:r>
      <w:r>
        <w:rPr>
          <w:rFonts w:ascii="宋体" w:hAnsi="宋体" w:cs="宋体"/>
          <w:sz w:val="24"/>
          <w:u w:val="single"/>
        </w:rPr>
        <w:t>12</w:t>
      </w:r>
      <w:r>
        <w:rPr>
          <w:rFonts w:hint="eastAsia" w:ascii="宋体" w:hAnsi="宋体" w:cs="宋体"/>
          <w:sz w:val="24"/>
          <w:u w:val="single"/>
        </w:rPr>
        <w:t>日</w:t>
      </w:r>
      <w:r>
        <w:rPr>
          <w:rFonts w:hint="eastAsia" w:ascii="宋体" w:hAnsi="宋体" w:cs="宋体"/>
          <w:sz w:val="24"/>
        </w:rPr>
        <w:t>，每天上午</w:t>
      </w:r>
      <w:r>
        <w:rPr>
          <w:rFonts w:hint="eastAsia" w:ascii="宋体" w:hAnsi="宋体" w:cs="宋体"/>
          <w:sz w:val="24"/>
          <w:u w:val="single"/>
        </w:rPr>
        <w:t>9:</w:t>
      </w:r>
      <w:r>
        <w:rPr>
          <w:rFonts w:ascii="宋体" w:hAnsi="宋体" w:cs="宋体"/>
          <w:sz w:val="24"/>
          <w:u w:val="single"/>
        </w:rPr>
        <w:t>00</w:t>
      </w:r>
      <w:r>
        <w:rPr>
          <w:rFonts w:hint="eastAsia" w:ascii="宋体" w:hAnsi="宋体" w:cs="宋体"/>
          <w:sz w:val="24"/>
        </w:rPr>
        <w:t>至</w:t>
      </w:r>
      <w:r>
        <w:rPr>
          <w:rFonts w:hint="eastAsia" w:ascii="宋体" w:hAnsi="宋体" w:cs="宋体"/>
          <w:sz w:val="24"/>
          <w:u w:val="single"/>
        </w:rPr>
        <w:t>1</w:t>
      </w:r>
      <w:r>
        <w:rPr>
          <w:rFonts w:ascii="宋体" w:hAnsi="宋体" w:cs="宋体"/>
          <w:sz w:val="24"/>
          <w:u w:val="single"/>
        </w:rPr>
        <w:t>1</w:t>
      </w:r>
      <w:r>
        <w:rPr>
          <w:rFonts w:hint="eastAsia" w:ascii="宋体" w:hAnsi="宋体" w:cs="宋体"/>
          <w:sz w:val="24"/>
          <w:u w:val="single"/>
        </w:rPr>
        <w:t>:</w:t>
      </w:r>
      <w:r>
        <w:rPr>
          <w:rFonts w:ascii="宋体" w:hAnsi="宋体" w:cs="宋体"/>
          <w:sz w:val="24"/>
          <w:u w:val="single"/>
        </w:rPr>
        <w:t>30</w:t>
      </w:r>
      <w:r>
        <w:rPr>
          <w:rFonts w:hint="eastAsia" w:ascii="宋体" w:hAnsi="宋体" w:cs="宋体"/>
          <w:sz w:val="24"/>
        </w:rPr>
        <w:t>，下午</w:t>
      </w:r>
      <w:r>
        <w:rPr>
          <w:rFonts w:hint="eastAsia" w:ascii="宋体" w:hAnsi="宋体" w:cs="宋体"/>
          <w:sz w:val="24"/>
          <w:u w:val="single"/>
        </w:rPr>
        <w:t>1</w:t>
      </w:r>
      <w:r>
        <w:rPr>
          <w:rFonts w:ascii="宋体" w:hAnsi="宋体" w:cs="宋体"/>
          <w:sz w:val="24"/>
          <w:u w:val="single"/>
        </w:rPr>
        <w:t>3</w:t>
      </w:r>
      <w:r>
        <w:rPr>
          <w:rFonts w:hint="eastAsia" w:ascii="宋体" w:hAnsi="宋体" w:cs="宋体"/>
          <w:sz w:val="24"/>
          <w:u w:val="single"/>
        </w:rPr>
        <w:t>:</w:t>
      </w:r>
      <w:r>
        <w:rPr>
          <w:rFonts w:ascii="宋体" w:hAnsi="宋体" w:cs="宋体"/>
          <w:sz w:val="24"/>
          <w:u w:val="single"/>
        </w:rPr>
        <w:t>30</w:t>
      </w:r>
      <w:r>
        <w:rPr>
          <w:rFonts w:hint="eastAsia" w:ascii="宋体" w:hAnsi="宋体" w:cs="宋体"/>
          <w:sz w:val="24"/>
        </w:rPr>
        <w:t>至</w:t>
      </w:r>
      <w:r>
        <w:rPr>
          <w:rFonts w:hint="eastAsia" w:ascii="宋体" w:hAnsi="宋体" w:cs="宋体"/>
          <w:sz w:val="24"/>
          <w:u w:val="single"/>
        </w:rPr>
        <w:t>1</w:t>
      </w:r>
      <w:r>
        <w:rPr>
          <w:rFonts w:ascii="宋体" w:hAnsi="宋体" w:cs="宋体"/>
          <w:sz w:val="24"/>
          <w:u w:val="single"/>
        </w:rPr>
        <w:t>6</w:t>
      </w:r>
      <w:r>
        <w:rPr>
          <w:rFonts w:hint="eastAsia" w:ascii="宋体" w:hAnsi="宋体" w:cs="宋体"/>
          <w:sz w:val="24"/>
          <w:u w:val="single"/>
        </w:rPr>
        <w:t>：0</w:t>
      </w:r>
      <w:r>
        <w:rPr>
          <w:rFonts w:ascii="宋体" w:hAnsi="宋体" w:cs="宋体"/>
          <w:sz w:val="24"/>
          <w:u w:val="single"/>
        </w:rPr>
        <w:t>0</w:t>
      </w:r>
      <w:r>
        <w:rPr>
          <w:rFonts w:hint="eastAsia" w:ascii="宋体" w:hAnsi="宋体" w:cs="宋体"/>
          <w:sz w:val="24"/>
        </w:rPr>
        <w:t>（北京时间，</w:t>
      </w:r>
      <w:r>
        <w:rPr>
          <w:rFonts w:ascii="宋体" w:hAnsi="宋体" w:cs="宋体"/>
          <w:sz w:val="24"/>
        </w:rPr>
        <w:t>法定节假日</w:t>
      </w:r>
      <w:r>
        <w:rPr>
          <w:rFonts w:hint="eastAsia" w:ascii="宋体" w:hAnsi="宋体" w:cs="宋体"/>
          <w:sz w:val="24"/>
        </w:rPr>
        <w:t>除外）</w:t>
      </w:r>
    </w:p>
    <w:p>
      <w:pPr>
        <w:spacing w:line="360" w:lineRule="auto"/>
        <w:ind w:firstLine="540"/>
        <w:jc w:val="left"/>
        <w:rPr>
          <w:rFonts w:ascii="宋体" w:hAnsi="宋体" w:cs="宋体"/>
          <w:sz w:val="24"/>
          <w:u w:val="single"/>
        </w:rPr>
      </w:pPr>
      <w:r>
        <w:rPr>
          <w:rFonts w:hint="eastAsia" w:ascii="宋体" w:hAnsi="宋体" w:cs="宋体"/>
          <w:sz w:val="24"/>
        </w:rPr>
        <w:t>地点：北京宏信天诚国际招标有限公司（北京市海淀区复兴路乙</w:t>
      </w:r>
      <w:r>
        <w:rPr>
          <w:rFonts w:ascii="宋体" w:hAnsi="宋体" w:cs="宋体"/>
          <w:sz w:val="24"/>
        </w:rPr>
        <w:t>12号中国铝业大厦</w:t>
      </w:r>
      <w:r>
        <w:rPr>
          <w:rFonts w:hint="eastAsia" w:ascii="宋体" w:hAnsi="宋体" w:cs="宋体"/>
          <w:sz w:val="24"/>
        </w:rPr>
        <w:t>1</w:t>
      </w:r>
      <w:r>
        <w:rPr>
          <w:rFonts w:ascii="宋体" w:hAnsi="宋体" w:cs="宋体"/>
          <w:sz w:val="24"/>
        </w:rPr>
        <w:t>1</w:t>
      </w:r>
      <w:r>
        <w:rPr>
          <w:rFonts w:hint="eastAsia" w:ascii="宋体" w:hAnsi="宋体" w:cs="宋体"/>
          <w:sz w:val="24"/>
        </w:rPr>
        <w:t>层1</w:t>
      </w:r>
      <w:r>
        <w:rPr>
          <w:rFonts w:ascii="宋体" w:hAnsi="宋体" w:cs="宋体"/>
          <w:sz w:val="24"/>
        </w:rPr>
        <w:t>110</w:t>
      </w:r>
      <w:r>
        <w:rPr>
          <w:rFonts w:hint="eastAsia" w:ascii="宋体" w:hAnsi="宋体" w:cs="宋体"/>
          <w:sz w:val="24"/>
        </w:rPr>
        <w:t>室</w:t>
      </w:r>
      <w:r>
        <w:rPr>
          <w:rFonts w:ascii="宋体" w:hAnsi="宋体" w:cs="宋体"/>
          <w:sz w:val="24"/>
        </w:rPr>
        <w:t>）</w:t>
      </w:r>
    </w:p>
    <w:p>
      <w:pPr>
        <w:spacing w:after="156" w:afterLines="50" w:line="360" w:lineRule="auto"/>
        <w:ind w:firstLine="480" w:firstLineChars="200"/>
        <w:rPr>
          <w:b/>
          <w:bCs/>
          <w:sz w:val="24"/>
          <w:lang w:val="zh-TW"/>
        </w:rPr>
      </w:pPr>
      <w:r>
        <w:rPr>
          <w:rFonts w:hint="eastAsia" w:ascii="宋体" w:hAnsi="宋体" w:cs="宋体"/>
          <w:sz w:val="24"/>
        </w:rPr>
        <w:t>方式：</w:t>
      </w:r>
      <w:r>
        <w:rPr>
          <w:rFonts w:hint="eastAsia"/>
          <w:b/>
          <w:bCs/>
          <w:sz w:val="24"/>
          <w:lang w:val="zh-TW"/>
        </w:rPr>
        <w:t>为减少人员流动和聚集，建议采取线上获取方式。为保证供应商可快速准确的获取采购文件，请按以下注意事项操作。</w:t>
      </w:r>
    </w:p>
    <w:p>
      <w:pPr>
        <w:spacing w:after="156" w:afterLines="50" w:line="360" w:lineRule="auto"/>
        <w:rPr>
          <w:b/>
          <w:bCs/>
          <w:sz w:val="24"/>
          <w:lang w:val="zh-TW" w:eastAsia="zh-TW"/>
        </w:rPr>
      </w:pPr>
      <w:r>
        <w:rPr>
          <w:rFonts w:hint="eastAsia"/>
          <w:b/>
          <w:bCs/>
          <w:sz w:val="24"/>
          <w:lang w:val="zh-TW" w:eastAsia="zh-TW"/>
        </w:rPr>
        <w:t>（1）请填写“供应商信息登记表”（见公告附件）后供应商信息登记表（.doc文档）及采购文件费用汇款凭证截图发送至采购代理机构电子邮箱（hongxintiancheng@126.com），邮件主题请明确：项目名称、项目编号、供应商名称。</w:t>
      </w:r>
    </w:p>
    <w:p>
      <w:pPr>
        <w:spacing w:after="156" w:afterLines="50" w:line="360" w:lineRule="auto"/>
        <w:rPr>
          <w:b/>
          <w:bCs/>
          <w:sz w:val="24"/>
          <w:lang w:val="zh-TW"/>
        </w:rPr>
      </w:pPr>
      <w:r>
        <w:rPr>
          <w:rFonts w:hint="eastAsia"/>
          <w:b/>
          <w:bCs/>
          <w:sz w:val="24"/>
          <w:lang w:val="zh-TW"/>
        </w:rPr>
        <w:t>（2）请供应商一律使用单位对公账号汇款，汇款时务必备注项目编号及包号，如供应商在获取采购文件过程中遇到问题，请联系采购代理机构（电话：010-52837446）。</w:t>
      </w:r>
    </w:p>
    <w:p>
      <w:pPr>
        <w:spacing w:line="360" w:lineRule="auto"/>
        <w:ind w:firstLine="540"/>
        <w:jc w:val="left"/>
        <w:rPr>
          <w:rFonts w:ascii="宋体" w:hAnsi="宋体" w:cs="宋体"/>
          <w:sz w:val="24"/>
        </w:rPr>
      </w:pPr>
      <w:r>
        <w:rPr>
          <w:rFonts w:hint="eastAsia" w:ascii="宋体" w:hAnsi="宋体" w:cs="宋体"/>
          <w:sz w:val="24"/>
        </w:rPr>
        <w:t>售价：每包人民币</w:t>
      </w:r>
      <w:r>
        <w:rPr>
          <w:rFonts w:ascii="宋体" w:hAnsi="宋体" w:cs="宋体"/>
          <w:sz w:val="24"/>
        </w:rPr>
        <w:t xml:space="preserve"> 500 元</w:t>
      </w:r>
      <w:r>
        <w:rPr>
          <w:rFonts w:hint="eastAsia" w:ascii="宋体" w:hAnsi="宋体" w:cs="宋体"/>
          <w:sz w:val="24"/>
        </w:rPr>
        <w:t>，售后不退</w:t>
      </w:r>
      <w:r>
        <w:rPr>
          <w:rFonts w:ascii="宋体" w:hAnsi="宋体" w:cs="宋体"/>
          <w:sz w:val="24"/>
        </w:rPr>
        <w:t>。</w:t>
      </w:r>
    </w:p>
    <w:p>
      <w:pPr>
        <w:pStyle w:val="3"/>
        <w:spacing w:line="360" w:lineRule="auto"/>
        <w:jc w:val="left"/>
        <w:rPr>
          <w:rFonts w:ascii="黑体" w:hAnsi="黑体"/>
          <w:sz w:val="24"/>
          <w:szCs w:val="24"/>
        </w:rPr>
      </w:pPr>
      <w:bookmarkStart w:id="20" w:name="_Toc124522432"/>
      <w:r>
        <w:rPr>
          <w:rFonts w:hint="eastAsia" w:ascii="黑体" w:hAnsi="黑体"/>
          <w:sz w:val="24"/>
          <w:szCs w:val="24"/>
        </w:rPr>
        <w:t>四、提交投标文件</w:t>
      </w:r>
      <w:bookmarkEnd w:id="16"/>
      <w:bookmarkEnd w:id="17"/>
      <w:r>
        <w:rPr>
          <w:rFonts w:hint="eastAsia" w:ascii="黑体" w:hAnsi="黑体"/>
          <w:sz w:val="24"/>
          <w:szCs w:val="24"/>
        </w:rPr>
        <w:t>截止时间、开标时间和地点</w:t>
      </w:r>
      <w:bookmarkEnd w:id="18"/>
      <w:bookmarkEnd w:id="19"/>
      <w:bookmarkEnd w:id="20"/>
    </w:p>
    <w:p>
      <w:pPr>
        <w:spacing w:line="360" w:lineRule="auto"/>
        <w:ind w:firstLine="540"/>
        <w:jc w:val="left"/>
        <w:rPr>
          <w:rFonts w:ascii="宋体" w:hAnsi="宋体" w:cs="宋体"/>
          <w:sz w:val="24"/>
        </w:rPr>
      </w:pPr>
      <w:r>
        <w:rPr>
          <w:rFonts w:hint="eastAsia" w:ascii="宋体" w:hAnsi="宋体" w:cs="宋体"/>
          <w:sz w:val="24"/>
        </w:rPr>
        <w:t>202</w:t>
      </w:r>
      <w:r>
        <w:rPr>
          <w:rFonts w:ascii="宋体" w:hAnsi="宋体" w:cs="宋体"/>
          <w:sz w:val="24"/>
        </w:rPr>
        <w:t>3</w:t>
      </w:r>
      <w:r>
        <w:rPr>
          <w:rFonts w:hint="eastAsia" w:ascii="宋体" w:hAnsi="宋体" w:cs="宋体"/>
          <w:sz w:val="24"/>
        </w:rPr>
        <w:t>年</w:t>
      </w:r>
      <w:r>
        <w:rPr>
          <w:rFonts w:ascii="宋体" w:hAnsi="宋体" w:cs="宋体"/>
          <w:sz w:val="24"/>
        </w:rPr>
        <w:t>09</w:t>
      </w:r>
      <w:r>
        <w:rPr>
          <w:rFonts w:hint="eastAsia" w:ascii="宋体" w:hAnsi="宋体" w:cs="宋体"/>
          <w:sz w:val="24"/>
        </w:rPr>
        <w:t>月</w:t>
      </w:r>
      <w:r>
        <w:rPr>
          <w:rFonts w:ascii="宋体" w:hAnsi="宋体" w:cs="宋体"/>
          <w:sz w:val="24"/>
        </w:rPr>
        <w:t>26</w:t>
      </w:r>
      <w:r>
        <w:rPr>
          <w:rFonts w:hint="eastAsia" w:ascii="宋体" w:hAnsi="宋体" w:cs="宋体"/>
          <w:sz w:val="24"/>
        </w:rPr>
        <w:t>日下午1</w:t>
      </w:r>
      <w:r>
        <w:rPr>
          <w:rFonts w:ascii="宋体" w:hAnsi="宋体" w:cs="宋体"/>
          <w:sz w:val="24"/>
        </w:rPr>
        <w:t>4</w:t>
      </w:r>
      <w:r>
        <w:rPr>
          <w:rFonts w:hint="eastAsia" w:ascii="宋体" w:hAnsi="宋体" w:cs="宋体"/>
          <w:sz w:val="24"/>
        </w:rPr>
        <w:t>：0</w:t>
      </w:r>
      <w:r>
        <w:rPr>
          <w:rFonts w:ascii="宋体" w:hAnsi="宋体" w:cs="宋体"/>
          <w:sz w:val="24"/>
        </w:rPr>
        <w:t>0</w:t>
      </w:r>
      <w:r>
        <w:rPr>
          <w:rFonts w:hint="eastAsia" w:ascii="宋体" w:hAnsi="宋体" w:cs="宋体"/>
          <w:sz w:val="24"/>
        </w:rPr>
        <w:t>（北京时间）</w:t>
      </w:r>
    </w:p>
    <w:p>
      <w:pPr>
        <w:ind w:firstLine="480" w:firstLineChars="200"/>
        <w:jc w:val="left"/>
        <w:rPr>
          <w:rFonts w:ascii="仿宋" w:hAnsi="仿宋" w:eastAsia="仿宋"/>
          <w:bCs/>
          <w:sz w:val="24"/>
          <w:u w:val="single"/>
        </w:rPr>
      </w:pPr>
      <w:r>
        <w:rPr>
          <w:rFonts w:hint="eastAsia" w:ascii="宋体" w:hAnsi="宋体" w:cs="宋体"/>
          <w:sz w:val="24"/>
        </w:rPr>
        <w:t>地点：</w:t>
      </w:r>
      <w:r>
        <w:rPr>
          <w:rFonts w:hint="eastAsia"/>
          <w:sz w:val="24"/>
          <w:lang w:val="zh-TW"/>
        </w:rPr>
        <w:t>北京市海淀区北四环中路238号柏彦大厦东附楼</w:t>
      </w:r>
      <w:r>
        <w:rPr>
          <w:rFonts w:hint="eastAsia"/>
          <w:b/>
          <w:bCs/>
          <w:color w:val="FF0000"/>
          <w:sz w:val="24"/>
          <w:lang w:val="zh-TW"/>
        </w:rPr>
        <w:t>开标室1</w:t>
      </w:r>
    </w:p>
    <w:p>
      <w:pPr>
        <w:pStyle w:val="3"/>
        <w:spacing w:line="360" w:lineRule="auto"/>
        <w:jc w:val="left"/>
        <w:rPr>
          <w:rFonts w:ascii="黑体" w:hAnsi="黑体"/>
          <w:sz w:val="24"/>
          <w:szCs w:val="24"/>
        </w:rPr>
      </w:pPr>
      <w:bookmarkStart w:id="21" w:name="_Toc124522433"/>
      <w:bookmarkStart w:id="22" w:name="_Toc35393625"/>
      <w:bookmarkStart w:id="23" w:name="_Toc28359007"/>
      <w:bookmarkStart w:id="24" w:name="_Toc35393794"/>
      <w:bookmarkStart w:id="25" w:name="_Toc28359084"/>
      <w:r>
        <w:rPr>
          <w:rFonts w:hint="eastAsia" w:ascii="黑体" w:hAnsi="黑体"/>
          <w:sz w:val="24"/>
          <w:szCs w:val="24"/>
        </w:rPr>
        <w:t>五、公告期限</w:t>
      </w:r>
      <w:bookmarkEnd w:id="21"/>
      <w:bookmarkEnd w:id="22"/>
      <w:bookmarkEnd w:id="23"/>
      <w:bookmarkEnd w:id="24"/>
      <w:bookmarkEnd w:id="25"/>
    </w:p>
    <w:p>
      <w:pPr>
        <w:spacing w:line="360" w:lineRule="auto"/>
        <w:ind w:firstLine="540"/>
        <w:jc w:val="left"/>
        <w:rPr>
          <w:rFonts w:ascii="宋体" w:hAnsi="宋体" w:cs="宋体"/>
          <w:sz w:val="24"/>
        </w:rPr>
      </w:pPr>
      <w:bookmarkStart w:id="26" w:name="_Toc35393795"/>
      <w:bookmarkStart w:id="27" w:name="_Toc35393626"/>
      <w:r>
        <w:rPr>
          <w:rFonts w:hint="eastAsia" w:ascii="宋体" w:hAnsi="宋体" w:cs="宋体"/>
          <w:sz w:val="24"/>
        </w:rPr>
        <w:t>自本公告发布之日起5个工作日。</w:t>
      </w:r>
    </w:p>
    <w:p>
      <w:pPr>
        <w:pStyle w:val="3"/>
        <w:spacing w:line="360" w:lineRule="auto"/>
        <w:jc w:val="left"/>
        <w:rPr>
          <w:rFonts w:ascii="黑体" w:hAnsi="黑体"/>
          <w:sz w:val="24"/>
          <w:szCs w:val="24"/>
        </w:rPr>
      </w:pPr>
      <w:bookmarkStart w:id="28" w:name="_Toc124522434"/>
      <w:r>
        <w:rPr>
          <w:rFonts w:hint="eastAsia" w:ascii="黑体" w:hAnsi="黑体"/>
          <w:sz w:val="24"/>
          <w:szCs w:val="24"/>
        </w:rPr>
        <w:t>六、其他补充事宜</w:t>
      </w:r>
      <w:bookmarkEnd w:id="26"/>
      <w:bookmarkEnd w:id="27"/>
      <w:bookmarkEnd w:id="28"/>
    </w:p>
    <w:p>
      <w:pPr>
        <w:spacing w:line="360" w:lineRule="auto"/>
        <w:ind w:firstLine="540"/>
        <w:jc w:val="left"/>
        <w:rPr>
          <w:rFonts w:ascii="宋体" w:hAnsi="宋体" w:cs="宋体"/>
          <w:sz w:val="24"/>
        </w:rPr>
      </w:pPr>
      <w:r>
        <w:rPr>
          <w:rFonts w:hint="eastAsia" w:ascii="宋体" w:hAnsi="宋体" w:cs="宋体"/>
          <w:sz w:val="24"/>
        </w:rPr>
        <w:t>1.注意事项：</w:t>
      </w:r>
    </w:p>
    <w:p>
      <w:pPr>
        <w:spacing w:line="360" w:lineRule="auto"/>
        <w:ind w:firstLine="540"/>
        <w:jc w:val="left"/>
        <w:rPr>
          <w:rFonts w:ascii="宋体" w:hAnsi="宋体" w:cs="宋体"/>
          <w:sz w:val="24"/>
        </w:rPr>
      </w:pPr>
      <w:r>
        <w:rPr>
          <w:rFonts w:hint="eastAsia" w:ascii="宋体" w:hAnsi="宋体" w:cs="宋体"/>
          <w:sz w:val="24"/>
        </w:rPr>
        <w:t>1.1投标人不得拆包投标。</w:t>
      </w:r>
    </w:p>
    <w:p>
      <w:pPr>
        <w:spacing w:line="360" w:lineRule="auto"/>
        <w:ind w:firstLine="540"/>
        <w:jc w:val="left"/>
        <w:rPr>
          <w:rFonts w:ascii="宋体" w:hAnsi="宋体" w:cs="宋体"/>
          <w:sz w:val="24"/>
        </w:rPr>
      </w:pPr>
      <w:r>
        <w:rPr>
          <w:rFonts w:hint="eastAsia" w:ascii="宋体" w:hAnsi="宋体" w:cs="宋体"/>
          <w:sz w:val="24"/>
        </w:rPr>
        <w:t>1.2投标人在购买招标文件时须明确登记并只能按投标前所登记的包号进行投标。投标人在购买招标文件后，如果决定增加或更改所投包号，务必在购买文件截止时间前补齐相关费用并书面通知项目负责人，否则投标人将无权对所增加或更改的包号进行投标。</w:t>
      </w:r>
    </w:p>
    <w:p>
      <w:pPr>
        <w:spacing w:line="360" w:lineRule="auto"/>
        <w:ind w:firstLine="540"/>
        <w:jc w:val="left"/>
        <w:rPr>
          <w:rFonts w:ascii="宋体" w:hAnsi="宋体" w:cs="宋体"/>
          <w:sz w:val="24"/>
        </w:rPr>
      </w:pPr>
      <w:r>
        <w:rPr>
          <w:rFonts w:hint="eastAsia" w:ascii="宋体" w:hAnsi="宋体" w:cs="宋体"/>
          <w:sz w:val="24"/>
        </w:rPr>
        <w:t>1.3进口货物是指通过中国海关报关验放进入中国境内且产自中华人民共和国海关外的货物。</w:t>
      </w:r>
    </w:p>
    <w:p>
      <w:pPr>
        <w:spacing w:line="360" w:lineRule="auto"/>
        <w:ind w:firstLine="540"/>
        <w:jc w:val="left"/>
        <w:rPr>
          <w:rFonts w:ascii="宋体" w:hAnsi="宋体" w:cs="宋体"/>
          <w:sz w:val="24"/>
        </w:rPr>
      </w:pPr>
      <w:r>
        <w:rPr>
          <w:rFonts w:hint="eastAsia" w:ascii="宋体" w:hAnsi="宋体" w:cs="宋体"/>
          <w:sz w:val="24"/>
        </w:rPr>
        <w:t>1.4投标文件请于开标当日（投标截止时间之前）递交至开标地点，逾期递交文件恕不接受。开标当日请投标人派代表参加开标仪式。</w:t>
      </w:r>
    </w:p>
    <w:p>
      <w:pPr>
        <w:spacing w:line="360" w:lineRule="auto"/>
        <w:ind w:firstLine="540"/>
        <w:jc w:val="left"/>
        <w:rPr>
          <w:rFonts w:ascii="宋体" w:hAnsi="宋体" w:cs="宋体"/>
          <w:sz w:val="24"/>
        </w:rPr>
      </w:pPr>
      <w:r>
        <w:rPr>
          <w:rFonts w:hint="eastAsia" w:ascii="宋体" w:hAnsi="宋体" w:cs="宋体"/>
          <w:sz w:val="24"/>
        </w:rPr>
        <w:t>1.5</w:t>
      </w:r>
      <w:r>
        <w:rPr>
          <w:rFonts w:ascii="宋体" w:hAnsi="宋体"/>
          <w:sz w:val="24"/>
        </w:rPr>
        <w:t>供应商如派授权代表参与开标仪式的</w:t>
      </w:r>
      <w:r>
        <w:rPr>
          <w:rFonts w:hint="eastAsia" w:ascii="宋体" w:hAnsi="宋体"/>
          <w:sz w:val="24"/>
        </w:rPr>
        <w:t>请</w:t>
      </w:r>
      <w:r>
        <w:rPr>
          <w:rFonts w:ascii="宋体" w:hAnsi="宋体"/>
          <w:sz w:val="24"/>
        </w:rPr>
        <w:t>全程佩戴口罩，</w:t>
      </w:r>
      <w:r>
        <w:rPr>
          <w:rFonts w:hint="eastAsia" w:ascii="宋体" w:hAnsi="宋体"/>
          <w:sz w:val="24"/>
        </w:rPr>
        <w:t>并应</w:t>
      </w:r>
      <w:r>
        <w:rPr>
          <w:rFonts w:ascii="宋体" w:hAnsi="宋体"/>
          <w:sz w:val="24"/>
        </w:rPr>
        <w:t>携带身份证。进入</w:t>
      </w:r>
      <w:r>
        <w:rPr>
          <w:rFonts w:hint="eastAsia" w:ascii="宋体" w:hAnsi="宋体"/>
          <w:sz w:val="24"/>
        </w:rPr>
        <w:t>开标场所</w:t>
      </w:r>
      <w:r>
        <w:rPr>
          <w:rFonts w:ascii="宋体" w:hAnsi="宋体"/>
          <w:sz w:val="24"/>
        </w:rPr>
        <w:t>，与会人员应遵守</w:t>
      </w:r>
      <w:r>
        <w:rPr>
          <w:rFonts w:hint="eastAsia" w:ascii="宋体" w:hAnsi="宋体"/>
          <w:sz w:val="24"/>
        </w:rPr>
        <w:t>大厦管理</w:t>
      </w:r>
      <w:r>
        <w:rPr>
          <w:rFonts w:ascii="宋体" w:hAnsi="宋体"/>
          <w:sz w:val="24"/>
        </w:rPr>
        <w:t>规定，配合</w:t>
      </w:r>
      <w:r>
        <w:rPr>
          <w:rFonts w:hint="eastAsia" w:ascii="宋体" w:hAnsi="宋体"/>
          <w:sz w:val="24"/>
        </w:rPr>
        <w:t>大厦</w:t>
      </w:r>
      <w:r>
        <w:rPr>
          <w:rFonts w:ascii="宋体" w:hAnsi="宋体"/>
          <w:sz w:val="24"/>
        </w:rPr>
        <w:t>检查完成</w:t>
      </w:r>
      <w:r>
        <w:rPr>
          <w:rFonts w:hint="eastAsia" w:ascii="宋体" w:hAnsi="宋体"/>
          <w:sz w:val="24"/>
        </w:rPr>
        <w:t>进入</w:t>
      </w:r>
      <w:r>
        <w:rPr>
          <w:rFonts w:ascii="宋体" w:hAnsi="宋体"/>
          <w:sz w:val="24"/>
        </w:rPr>
        <w:t>手续。各供应商应提前做好相应准备，预留充足时间，避免因</w:t>
      </w:r>
      <w:r>
        <w:rPr>
          <w:rFonts w:hint="eastAsia" w:ascii="宋体" w:hAnsi="宋体"/>
          <w:sz w:val="24"/>
        </w:rPr>
        <w:t>入场</w:t>
      </w:r>
      <w:r>
        <w:rPr>
          <w:rFonts w:ascii="宋体" w:hAnsi="宋体"/>
          <w:sz w:val="24"/>
        </w:rPr>
        <w:t>检查等原因导致递交文件迟到。</w:t>
      </w:r>
    </w:p>
    <w:p>
      <w:pPr>
        <w:spacing w:line="360" w:lineRule="auto"/>
        <w:ind w:firstLine="540"/>
        <w:jc w:val="left"/>
        <w:rPr>
          <w:rFonts w:ascii="宋体" w:hAnsi="宋体" w:cs="宋体"/>
          <w:sz w:val="24"/>
        </w:rPr>
      </w:pPr>
      <w:r>
        <w:rPr>
          <w:rFonts w:ascii="宋体" w:hAnsi="宋体" w:cs="宋体"/>
          <w:sz w:val="24"/>
        </w:rPr>
        <w:t>2</w:t>
      </w:r>
      <w:r>
        <w:rPr>
          <w:rFonts w:hint="eastAsia" w:ascii="宋体" w:hAnsi="宋体" w:cs="宋体"/>
          <w:sz w:val="24"/>
        </w:rPr>
        <w:t>. 本项目需要落实的政府采购政策：</w:t>
      </w:r>
    </w:p>
    <w:p>
      <w:pPr>
        <w:spacing w:line="360" w:lineRule="auto"/>
        <w:ind w:firstLine="540"/>
        <w:jc w:val="left"/>
        <w:rPr>
          <w:rFonts w:ascii="宋体" w:hAnsi="宋体" w:cs="宋体"/>
          <w:sz w:val="24"/>
        </w:rPr>
      </w:pPr>
      <w:r>
        <w:rPr>
          <w:rFonts w:hint="eastAsia" w:ascii="宋体" w:hAnsi="宋体" w:cs="宋体"/>
          <w:sz w:val="24"/>
        </w:rPr>
        <w:t>优化营商环境、</w:t>
      </w:r>
      <w:r>
        <w:rPr>
          <w:rFonts w:hint="eastAsia"/>
          <w:kern w:val="24"/>
          <w:sz w:val="24"/>
        </w:rPr>
        <w:t>节约能源、保护环境、促进中小企业及监狱企业发展、促进残疾人就业、</w:t>
      </w:r>
      <w:r>
        <w:rPr>
          <w:rFonts w:hint="eastAsia" w:ascii="宋体" w:hAnsi="宋体"/>
          <w:sz w:val="24"/>
        </w:rPr>
        <w:t>使用信用记录结果等政府采购政策具体落实情况详见采购文件。</w:t>
      </w:r>
    </w:p>
    <w:p>
      <w:pPr>
        <w:spacing w:line="360" w:lineRule="auto"/>
        <w:ind w:firstLine="600" w:firstLineChars="250"/>
        <w:jc w:val="left"/>
        <w:rPr>
          <w:rFonts w:ascii="宋体" w:hAnsi="宋体"/>
          <w:sz w:val="24"/>
          <w:lang w:eastAsia="zh-TW"/>
        </w:rPr>
      </w:pPr>
      <w:r>
        <w:rPr>
          <w:rFonts w:ascii="宋体" w:hAnsi="宋体"/>
          <w:sz w:val="24"/>
          <w:lang w:eastAsia="zh-TW"/>
        </w:rPr>
        <w:t>3</w:t>
      </w:r>
      <w:r>
        <w:rPr>
          <w:rFonts w:hint="eastAsia" w:ascii="宋体" w:hAnsi="宋体"/>
          <w:sz w:val="24"/>
          <w:lang w:eastAsia="zh-TW"/>
        </w:rPr>
        <w:t>.本项目的采购公告仅在</w:t>
      </w:r>
      <w:r>
        <w:rPr>
          <w:rFonts w:hint="eastAsia" w:ascii="宋体" w:hAnsi="宋体"/>
          <w:sz w:val="24"/>
          <w:u w:val="single"/>
          <w:lang w:eastAsia="zh-TW"/>
        </w:rPr>
        <w:t>中国政府采购网(www.ccgp.gov.cn)、北京航空航天大学招标采购中心网(</w:t>
      </w:r>
      <w:r>
        <w:rPr>
          <w:rFonts w:ascii="宋体" w:hAnsi="宋体"/>
          <w:sz w:val="24"/>
          <w:u w:val="single"/>
          <w:lang w:eastAsia="zh-TW"/>
        </w:rPr>
        <w:t>zbcg.buaa.edu.cn</w:t>
      </w:r>
      <w:r>
        <w:rPr>
          <w:rFonts w:hint="eastAsia" w:ascii="宋体" w:hAnsi="宋体"/>
          <w:sz w:val="24"/>
          <w:u w:val="single"/>
          <w:lang w:eastAsia="zh-TW"/>
        </w:rPr>
        <w:t>)</w:t>
      </w:r>
      <w:r>
        <w:rPr>
          <w:rFonts w:hint="eastAsia" w:ascii="宋体" w:hAnsi="宋体"/>
          <w:sz w:val="24"/>
          <w:lang w:eastAsia="zh-TW"/>
        </w:rPr>
        <w:t>上发布。</w:t>
      </w:r>
    </w:p>
    <w:p>
      <w:pPr>
        <w:spacing w:line="360" w:lineRule="auto"/>
        <w:ind w:firstLine="480" w:firstLineChars="200"/>
        <w:jc w:val="left"/>
        <w:rPr>
          <w:rFonts w:ascii="宋体" w:hAnsi="宋体"/>
          <w:sz w:val="24"/>
        </w:rPr>
      </w:pPr>
      <w:r>
        <w:rPr>
          <w:rFonts w:ascii="宋体" w:hAnsi="宋体"/>
          <w:sz w:val="24"/>
        </w:rPr>
        <w:t>4</w:t>
      </w:r>
      <w:r>
        <w:rPr>
          <w:rFonts w:hint="eastAsia" w:ascii="宋体" w:hAnsi="宋体"/>
          <w:sz w:val="24"/>
        </w:rPr>
        <w:t>.本项目评标方法和标准：综合评分法，总分100分。</w:t>
      </w:r>
    </w:p>
    <w:p>
      <w:pPr>
        <w:spacing w:line="360" w:lineRule="auto"/>
        <w:ind w:firstLine="480" w:firstLineChars="200"/>
        <w:jc w:val="left"/>
        <w:rPr>
          <w:kern w:val="24"/>
          <w:sz w:val="24"/>
        </w:rPr>
      </w:pPr>
      <w:r>
        <w:rPr>
          <w:rFonts w:ascii="宋体" w:hAnsi="宋体"/>
          <w:sz w:val="24"/>
        </w:rPr>
        <w:t>5</w:t>
      </w:r>
      <w:r>
        <w:rPr>
          <w:rFonts w:hint="eastAsia" w:ascii="宋体" w:hAnsi="宋体"/>
          <w:sz w:val="24"/>
        </w:rPr>
        <w:t>.凡对本次招标提出询问，请与北京宏信天诚国际招标有限公司联系（技术方面的询问请以信函或传真的形式）。</w:t>
      </w:r>
    </w:p>
    <w:p>
      <w:pPr>
        <w:spacing w:line="360" w:lineRule="auto"/>
        <w:ind w:left="420" w:leftChars="200"/>
        <w:jc w:val="left"/>
        <w:rPr>
          <w:rFonts w:ascii="宋体" w:hAnsi="宋体"/>
          <w:sz w:val="24"/>
        </w:rPr>
      </w:pPr>
      <w:r>
        <w:rPr>
          <w:rFonts w:ascii="宋体" w:hAnsi="宋体"/>
          <w:sz w:val="24"/>
        </w:rPr>
        <w:t>6.</w:t>
      </w:r>
      <w:r>
        <w:rPr>
          <w:rFonts w:hint="eastAsia" w:ascii="宋体" w:hAnsi="宋体"/>
          <w:sz w:val="24"/>
        </w:rPr>
        <w:t xml:space="preserve"> 标书款收款账户信息：</w:t>
      </w:r>
    </w:p>
    <w:p>
      <w:pPr>
        <w:spacing w:line="360" w:lineRule="auto"/>
        <w:ind w:left="420" w:leftChars="200"/>
        <w:jc w:val="left"/>
        <w:rPr>
          <w:rFonts w:ascii="宋体" w:hAnsi="宋体"/>
          <w:sz w:val="24"/>
        </w:rPr>
      </w:pPr>
      <w:r>
        <w:rPr>
          <w:rFonts w:hint="eastAsia" w:ascii="宋体" w:hAnsi="宋体"/>
          <w:sz w:val="24"/>
        </w:rPr>
        <w:t>开户名（全称）：北京宏信天诚国际招标有限公司</w:t>
      </w:r>
    </w:p>
    <w:p>
      <w:pPr>
        <w:spacing w:line="360" w:lineRule="auto"/>
        <w:ind w:left="420" w:leftChars="200"/>
        <w:jc w:val="left"/>
        <w:rPr>
          <w:rFonts w:ascii="宋体" w:hAnsi="宋体"/>
          <w:sz w:val="24"/>
        </w:rPr>
      </w:pPr>
      <w:r>
        <w:rPr>
          <w:rFonts w:hint="eastAsia" w:ascii="宋体" w:hAnsi="宋体"/>
          <w:sz w:val="24"/>
        </w:rPr>
        <w:t>开户银行：北京银行股份有限公司清华园支行</w:t>
      </w:r>
    </w:p>
    <w:p>
      <w:pPr>
        <w:pStyle w:val="14"/>
        <w:ind w:left="495" w:firstLine="0" w:firstLineChars="0"/>
        <w:jc w:val="left"/>
        <w:rPr>
          <w:sz w:val="24"/>
          <w:szCs w:val="24"/>
        </w:rPr>
      </w:pPr>
      <w:r>
        <w:rPr>
          <w:rFonts w:hint="eastAsia" w:ascii="宋体" w:hAnsi="宋体"/>
          <w:sz w:val="24"/>
          <w:szCs w:val="24"/>
        </w:rPr>
        <w:t>帐号：</w:t>
      </w:r>
      <w:r>
        <w:rPr>
          <w:rFonts w:ascii="宋体" w:hAnsi="宋体"/>
          <w:sz w:val="24"/>
          <w:szCs w:val="24"/>
        </w:rPr>
        <w:t>20000062274900106153382</w:t>
      </w:r>
    </w:p>
    <w:p>
      <w:pPr>
        <w:pStyle w:val="3"/>
        <w:spacing w:line="360" w:lineRule="auto"/>
        <w:jc w:val="left"/>
        <w:rPr>
          <w:rFonts w:ascii="黑体" w:hAnsi="黑体"/>
          <w:sz w:val="24"/>
          <w:szCs w:val="24"/>
        </w:rPr>
      </w:pPr>
      <w:bookmarkStart w:id="29" w:name="_Toc28359008"/>
      <w:bookmarkStart w:id="30" w:name="_Toc124522435"/>
      <w:bookmarkStart w:id="31" w:name="_Toc35393796"/>
      <w:bookmarkStart w:id="32" w:name="_Toc28359085"/>
      <w:bookmarkStart w:id="33" w:name="_Toc35393627"/>
      <w:r>
        <w:rPr>
          <w:rFonts w:hint="eastAsia" w:ascii="黑体" w:hAnsi="黑体"/>
          <w:sz w:val="24"/>
          <w:szCs w:val="24"/>
        </w:rPr>
        <w:t>七、对本次招标提出询问，请按以下方式联系。</w:t>
      </w:r>
      <w:bookmarkEnd w:id="29"/>
      <w:bookmarkEnd w:id="30"/>
      <w:bookmarkEnd w:id="31"/>
      <w:bookmarkEnd w:id="32"/>
      <w:bookmarkEnd w:id="33"/>
    </w:p>
    <w:p>
      <w:pPr>
        <w:spacing w:line="360" w:lineRule="auto"/>
        <w:ind w:left="1079" w:leftChars="371" w:hanging="300" w:hangingChars="125"/>
        <w:jc w:val="left"/>
        <w:rPr>
          <w:rFonts w:ascii="宋体" w:hAnsi="宋体" w:cs="宋体"/>
          <w:sz w:val="24"/>
        </w:rPr>
      </w:pPr>
      <w:r>
        <w:rPr>
          <w:rFonts w:hint="eastAsia" w:ascii="宋体" w:hAnsi="宋体" w:cs="宋体"/>
          <w:sz w:val="24"/>
        </w:rPr>
        <w:t>1.采购人信息</w:t>
      </w:r>
    </w:p>
    <w:p>
      <w:pPr>
        <w:spacing w:line="360" w:lineRule="auto"/>
        <w:ind w:left="1079" w:leftChars="371" w:hanging="300" w:hangingChars="125"/>
        <w:jc w:val="left"/>
        <w:rPr>
          <w:rFonts w:ascii="宋体" w:hAnsi="宋体"/>
          <w:sz w:val="24"/>
        </w:rPr>
      </w:pPr>
      <w:bookmarkStart w:id="34" w:name="_Toc28359009"/>
      <w:bookmarkStart w:id="35" w:name="_Toc28359086"/>
      <w:r>
        <w:rPr>
          <w:rFonts w:hint="eastAsia" w:ascii="宋体" w:hAnsi="宋体"/>
          <w:sz w:val="24"/>
        </w:rPr>
        <w:t>名 称：北京航空航天大学化学学院</w:t>
      </w:r>
    </w:p>
    <w:p>
      <w:pPr>
        <w:spacing w:line="360" w:lineRule="auto"/>
        <w:ind w:left="1079" w:leftChars="371" w:hanging="300" w:hangingChars="125"/>
        <w:jc w:val="left"/>
        <w:rPr>
          <w:rFonts w:ascii="宋体" w:hAnsi="宋体"/>
          <w:sz w:val="24"/>
        </w:rPr>
      </w:pPr>
      <w:r>
        <w:rPr>
          <w:rFonts w:hint="eastAsia" w:ascii="宋体" w:hAnsi="宋体"/>
          <w:sz w:val="24"/>
        </w:rPr>
        <w:t>地址：北京市海淀区学院路37号</w:t>
      </w:r>
    </w:p>
    <w:p>
      <w:pPr>
        <w:spacing w:line="360" w:lineRule="auto"/>
        <w:ind w:left="1079" w:leftChars="371" w:hanging="300" w:hangingChars="125"/>
        <w:jc w:val="left"/>
        <w:rPr>
          <w:rFonts w:ascii="宋体" w:hAnsi="宋体"/>
          <w:sz w:val="24"/>
        </w:rPr>
      </w:pPr>
      <w:r>
        <w:rPr>
          <w:rFonts w:hint="eastAsia" w:ascii="宋体" w:hAnsi="宋体"/>
          <w:sz w:val="24"/>
        </w:rPr>
        <w:t>联系方式：赵老师，</w:t>
      </w:r>
      <w:r>
        <w:rPr>
          <w:rFonts w:ascii="宋体" w:hAnsi="宋体"/>
          <w:sz w:val="24"/>
        </w:rPr>
        <w:t xml:space="preserve"> </w:t>
      </w:r>
      <w:r>
        <w:rPr>
          <w:rFonts w:hint="eastAsia" w:ascii="宋体" w:hAnsi="宋体"/>
          <w:sz w:val="24"/>
        </w:rPr>
        <w:t>010-61716559</w:t>
      </w:r>
    </w:p>
    <w:p>
      <w:pPr>
        <w:spacing w:line="360" w:lineRule="auto"/>
        <w:ind w:left="1079" w:leftChars="371" w:hanging="300" w:hangingChars="125"/>
        <w:jc w:val="left"/>
        <w:rPr>
          <w:rFonts w:ascii="宋体" w:hAnsi="宋体"/>
          <w:sz w:val="24"/>
        </w:rPr>
      </w:pPr>
    </w:p>
    <w:p>
      <w:pPr>
        <w:spacing w:line="360" w:lineRule="auto"/>
        <w:ind w:left="1079" w:leftChars="371" w:hanging="300" w:hangingChars="125"/>
        <w:jc w:val="left"/>
        <w:rPr>
          <w:rFonts w:ascii="宋体" w:hAnsi="宋体"/>
          <w:sz w:val="24"/>
        </w:rPr>
      </w:pPr>
      <w:r>
        <w:rPr>
          <w:rFonts w:hint="eastAsia" w:ascii="宋体" w:hAnsi="宋体" w:cs="宋体"/>
          <w:sz w:val="24"/>
        </w:rPr>
        <w:t>2.采购代理机构信息</w:t>
      </w:r>
      <w:bookmarkEnd w:id="34"/>
      <w:bookmarkEnd w:id="35"/>
    </w:p>
    <w:p>
      <w:pPr>
        <w:spacing w:line="360" w:lineRule="auto"/>
        <w:ind w:firstLine="720" w:firstLineChars="300"/>
        <w:jc w:val="left"/>
        <w:rPr>
          <w:rFonts w:ascii="宋体" w:hAnsi="宋体"/>
          <w:sz w:val="24"/>
        </w:rPr>
      </w:pPr>
      <w:r>
        <w:rPr>
          <w:rFonts w:hint="eastAsia" w:ascii="宋体" w:hAnsi="宋体"/>
          <w:sz w:val="24"/>
        </w:rPr>
        <w:t>名 称：北京宏信天诚国际招标有限公司</w:t>
      </w:r>
    </w:p>
    <w:p>
      <w:pPr>
        <w:spacing w:line="360" w:lineRule="auto"/>
        <w:ind w:firstLine="720" w:firstLineChars="300"/>
        <w:jc w:val="left"/>
        <w:rPr>
          <w:rFonts w:ascii="宋体" w:hAnsi="宋体"/>
          <w:sz w:val="24"/>
        </w:rPr>
      </w:pPr>
      <w:r>
        <w:rPr>
          <w:rFonts w:hint="eastAsia" w:ascii="宋体" w:hAnsi="宋体"/>
          <w:sz w:val="24"/>
        </w:rPr>
        <w:t>地　址：北京市海淀区复兴路乙</w:t>
      </w:r>
      <w:r>
        <w:rPr>
          <w:rFonts w:ascii="宋体" w:hAnsi="宋体"/>
          <w:sz w:val="24"/>
        </w:rPr>
        <w:t>12号中国铝业大厦</w:t>
      </w:r>
      <w:r>
        <w:rPr>
          <w:rFonts w:hint="eastAsia" w:ascii="宋体" w:hAnsi="宋体"/>
          <w:sz w:val="24"/>
        </w:rPr>
        <w:t>1</w:t>
      </w:r>
      <w:r>
        <w:rPr>
          <w:rFonts w:ascii="宋体" w:hAnsi="宋体"/>
          <w:sz w:val="24"/>
        </w:rPr>
        <w:t>1层1110室</w:t>
      </w:r>
    </w:p>
    <w:p>
      <w:pPr>
        <w:spacing w:line="360" w:lineRule="auto"/>
        <w:ind w:firstLine="720" w:firstLineChars="300"/>
        <w:jc w:val="left"/>
        <w:rPr>
          <w:rFonts w:ascii="宋体" w:hAnsi="宋体"/>
          <w:sz w:val="24"/>
        </w:rPr>
      </w:pPr>
      <w:r>
        <w:rPr>
          <w:rFonts w:hint="eastAsia" w:ascii="宋体" w:hAnsi="宋体"/>
          <w:sz w:val="24"/>
        </w:rPr>
        <w:t>联系方式：</w:t>
      </w:r>
      <w:bookmarkStart w:id="36" w:name="_Toc28359010"/>
      <w:bookmarkStart w:id="37" w:name="_Toc28359087"/>
      <w:r>
        <w:rPr>
          <w:rFonts w:hint="eastAsia" w:ascii="宋体" w:hAnsi="宋体"/>
          <w:sz w:val="24"/>
        </w:rPr>
        <w:t>曹文君、孙银英、吴众为、闫文娟、成歌、吉国侠、刘京、修海龙、赵洁、陈博维、姬小雪、王思晨,</w:t>
      </w:r>
      <w:r>
        <w:rPr>
          <w:rFonts w:ascii="宋体" w:hAnsi="宋体"/>
          <w:sz w:val="24"/>
        </w:rPr>
        <w:t xml:space="preserve"> 010-52837446；010-</w:t>
      </w:r>
      <w:r>
        <w:rPr>
          <w:rFonts w:hint="eastAsia" w:ascii="宋体" w:hAnsi="宋体"/>
          <w:sz w:val="24"/>
        </w:rPr>
        <w:t>63976753</w:t>
      </w:r>
    </w:p>
    <w:p>
      <w:pPr>
        <w:spacing w:line="360" w:lineRule="auto"/>
        <w:ind w:firstLine="720" w:firstLineChars="300"/>
        <w:jc w:val="left"/>
        <w:rPr>
          <w:rFonts w:ascii="宋体" w:hAnsi="宋体"/>
          <w:sz w:val="24"/>
        </w:rPr>
      </w:pPr>
    </w:p>
    <w:p>
      <w:pPr>
        <w:spacing w:line="360" w:lineRule="auto"/>
        <w:ind w:firstLine="720" w:firstLineChars="300"/>
        <w:jc w:val="left"/>
        <w:rPr>
          <w:rFonts w:ascii="宋体" w:hAnsi="宋体"/>
          <w:sz w:val="24"/>
          <w:u w:val="single"/>
        </w:rPr>
      </w:pPr>
      <w:r>
        <w:rPr>
          <w:rFonts w:hint="eastAsia" w:ascii="宋体" w:hAnsi="宋体" w:cs="宋体"/>
          <w:sz w:val="24"/>
        </w:rPr>
        <w:t>3.项目</w:t>
      </w:r>
      <w:r>
        <w:rPr>
          <w:rFonts w:ascii="宋体" w:hAnsi="宋体" w:cs="宋体"/>
          <w:sz w:val="24"/>
        </w:rPr>
        <w:t>联系方式</w:t>
      </w:r>
      <w:bookmarkEnd w:id="36"/>
      <w:bookmarkEnd w:id="37"/>
    </w:p>
    <w:p>
      <w:pPr>
        <w:spacing w:line="360" w:lineRule="auto"/>
        <w:ind w:firstLine="720" w:firstLineChars="300"/>
        <w:jc w:val="left"/>
        <w:rPr>
          <w:rFonts w:ascii="宋体" w:hAnsi="宋体"/>
          <w:sz w:val="24"/>
        </w:rPr>
      </w:pPr>
      <w:r>
        <w:rPr>
          <w:rFonts w:hint="eastAsia" w:ascii="宋体" w:hAnsi="宋体"/>
          <w:sz w:val="24"/>
        </w:rPr>
        <w:t>项目联系人：曹文君、孙银英、吴众为、闫文娟、成歌、吉国侠、刘京、修海龙、赵洁、陈博维、姬小雪、王思晨</w:t>
      </w:r>
    </w:p>
    <w:p>
      <w:pPr>
        <w:adjustRightInd w:val="0"/>
        <w:snapToGrid w:val="0"/>
        <w:spacing w:line="360" w:lineRule="auto"/>
        <w:ind w:right="960" w:firstLine="720" w:firstLineChars="300"/>
        <w:jc w:val="left"/>
        <w:rPr>
          <w:rFonts w:ascii="宋体" w:hAnsi="宋体"/>
          <w:color w:val="FF0000"/>
          <w:sz w:val="24"/>
        </w:rPr>
      </w:pPr>
      <w:r>
        <w:rPr>
          <w:rFonts w:hint="eastAsia" w:ascii="宋体" w:hAnsi="宋体"/>
          <w:sz w:val="24"/>
        </w:rPr>
        <w:t>电　话：</w:t>
      </w:r>
      <w:r>
        <w:rPr>
          <w:rFonts w:ascii="宋体" w:hAnsi="宋体"/>
          <w:sz w:val="24"/>
        </w:rPr>
        <w:t xml:space="preserve"> 010-52837446；010-</w:t>
      </w:r>
      <w:r>
        <w:rPr>
          <w:rFonts w:hint="eastAsia" w:ascii="宋体" w:hAnsi="宋体"/>
          <w:sz w:val="24"/>
        </w:rPr>
        <w:t>63976753</w:t>
      </w:r>
    </w:p>
    <w:p>
      <w:pPr>
        <w:spacing w:line="360" w:lineRule="auto"/>
        <w:ind w:firstLine="720" w:firstLineChars="300"/>
        <w:jc w:val="left"/>
        <w:rPr>
          <w:rFonts w:ascii="宋体" w:hAnsi="宋体"/>
          <w:sz w:val="24"/>
        </w:rPr>
      </w:pPr>
    </w:p>
    <w:p>
      <w:pPr>
        <w:spacing w:line="360" w:lineRule="auto"/>
        <w:ind w:firstLine="723" w:firstLineChars="300"/>
        <w:jc w:val="left"/>
        <w:rPr>
          <w:b/>
          <w:sz w:val="24"/>
        </w:rPr>
      </w:pPr>
      <w:r>
        <w:rPr>
          <w:rFonts w:hint="eastAsia"/>
          <w:b/>
          <w:sz w:val="24"/>
        </w:rPr>
        <w:t>采购人业务监督联系人：陈老师、孙老师</w:t>
      </w:r>
    </w:p>
    <w:p>
      <w:pPr>
        <w:spacing w:line="360" w:lineRule="auto"/>
        <w:ind w:firstLine="720" w:firstLineChars="300"/>
        <w:jc w:val="left"/>
        <w:rPr>
          <w:sz w:val="24"/>
        </w:rPr>
      </w:pPr>
      <w:r>
        <w:rPr>
          <w:rFonts w:hint="eastAsia"/>
          <w:sz w:val="24"/>
        </w:rPr>
        <w:t>联系方式：010-8231</w:t>
      </w:r>
      <w:r>
        <w:rPr>
          <w:sz w:val="24"/>
        </w:rPr>
        <w:t>7861</w:t>
      </w:r>
      <w:r>
        <w:rPr>
          <w:rFonts w:hint="eastAsia"/>
          <w:sz w:val="24"/>
        </w:rPr>
        <w:t>、010-82314680</w:t>
      </w:r>
    </w:p>
    <w:p>
      <w:pPr>
        <w:ind w:firstLine="720" w:firstLineChars="300"/>
        <w:rPr>
          <w:rFonts w:ascii="宋体" w:hAnsi="宋体"/>
          <w:sz w:val="24"/>
        </w:rPr>
      </w:pPr>
    </w:p>
    <w:p>
      <w:pPr>
        <w:spacing w:line="360" w:lineRule="auto"/>
        <w:ind w:firstLine="720" w:firstLineChars="300"/>
        <w:jc w:val="right"/>
        <w:rPr>
          <w:rFonts w:ascii="宋体" w:hAnsi="宋体"/>
          <w:sz w:val="24"/>
        </w:rPr>
      </w:pPr>
      <w:r>
        <w:rPr>
          <w:rFonts w:hint="eastAsia" w:ascii="宋体" w:hAnsi="宋体"/>
          <w:sz w:val="24"/>
        </w:rPr>
        <w:t>北京宏信天诚国际招标有限公司</w:t>
      </w:r>
    </w:p>
    <w:p>
      <w:pPr>
        <w:spacing w:line="360" w:lineRule="auto"/>
        <w:ind w:firstLine="720" w:firstLineChars="300"/>
        <w:jc w:val="right"/>
      </w:pPr>
      <w:r>
        <w:rPr>
          <w:rFonts w:hint="eastAsia" w:ascii="宋体" w:hAnsi="宋体"/>
          <w:sz w:val="24"/>
        </w:rPr>
        <w:t>2</w:t>
      </w:r>
      <w:r>
        <w:rPr>
          <w:rFonts w:ascii="宋体" w:hAnsi="宋体"/>
          <w:sz w:val="24"/>
        </w:rPr>
        <w:t>023</w:t>
      </w:r>
      <w:r>
        <w:rPr>
          <w:rFonts w:hint="eastAsia" w:ascii="宋体" w:hAnsi="宋体"/>
          <w:sz w:val="24"/>
        </w:rPr>
        <w:t>年</w:t>
      </w:r>
      <w:r>
        <w:rPr>
          <w:rFonts w:ascii="宋体" w:hAnsi="宋体"/>
          <w:sz w:val="24"/>
        </w:rPr>
        <w:t>09</w:t>
      </w:r>
      <w:r>
        <w:rPr>
          <w:rFonts w:hint="eastAsia" w:ascii="宋体" w:hAnsi="宋体"/>
          <w:sz w:val="24"/>
        </w:rPr>
        <w:t>月</w:t>
      </w:r>
      <w:r>
        <w:rPr>
          <w:rFonts w:ascii="宋体" w:hAnsi="宋体"/>
          <w:sz w:val="24"/>
        </w:rPr>
        <w:t>05</w:t>
      </w:r>
      <w:r>
        <w:rPr>
          <w:rFonts w:hint="eastAsia" w:ascii="宋体" w:hAnsi="宋体"/>
          <w:sz w:val="24"/>
        </w:rPr>
        <w:t>日</w:t>
      </w:r>
    </w:p>
    <w:sectPr>
      <w:footerReference r:id="rId3" w:type="default"/>
      <w:pgSz w:w="11906" w:h="16838"/>
      <w:pgMar w:top="1134" w:right="1797" w:bottom="1134"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w:panose1 w:val="020B0604020202020204"/>
    <w:charset w:val="00"/>
    <w:family w:val="swiss"/>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15049289"/>
      <w:docPartObj>
        <w:docPartGallery w:val="AutoText"/>
      </w:docPartObj>
    </w:sdtPr>
    <w:sdtContent>
      <w:sdt>
        <w:sdtPr>
          <w:id w:val="1728636285"/>
          <w:docPartObj>
            <w:docPartGallery w:val="AutoText"/>
          </w:docPartObj>
        </w:sdtPr>
        <w:sdtContent>
          <w:p>
            <w:pPr>
              <w:pStyle w:val="4"/>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4</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4</w:t>
            </w:r>
            <w:r>
              <w:rPr>
                <w:b/>
                <w:bCs/>
                <w:sz w:val="24"/>
                <w:szCs w:val="24"/>
              </w:rPr>
              <w:fldChar w:fldCharType="end"/>
            </w:r>
          </w:p>
        </w:sdtContent>
      </w:sdt>
    </w:sdtContent>
  </w:sdt>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7163"/>
    <w:rsid w:val="00057163"/>
    <w:rsid w:val="004342B0"/>
    <w:rsid w:val="00445377"/>
    <w:rsid w:val="00657B83"/>
    <w:rsid w:val="007D4D33"/>
    <w:rsid w:val="008E4A43"/>
    <w:rsid w:val="00971E4B"/>
    <w:rsid w:val="66582D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0"/>
    <w:pPr>
      <w:keepNext/>
      <w:keepLines/>
      <w:autoSpaceDE w:val="0"/>
      <w:autoSpaceDN w:val="0"/>
      <w:adjustRightInd w:val="0"/>
      <w:spacing w:before="240" w:after="120" w:line="300" w:lineRule="auto"/>
      <w:jc w:val="center"/>
      <w:outlineLvl w:val="0"/>
    </w:pPr>
    <w:rPr>
      <w:b/>
      <w:bCs/>
      <w:kern w:val="44"/>
      <w:sz w:val="44"/>
      <w:szCs w:val="44"/>
    </w:rPr>
  </w:style>
  <w:style w:type="paragraph" w:styleId="3">
    <w:name w:val="heading 2"/>
    <w:basedOn w:val="1"/>
    <w:next w:val="1"/>
    <w:link w:val="13"/>
    <w:qFormat/>
    <w:uiPriority w:val="0"/>
    <w:pPr>
      <w:keepNext/>
      <w:keepLines/>
      <w:autoSpaceDE w:val="0"/>
      <w:autoSpaceDN w:val="0"/>
      <w:adjustRightInd w:val="0"/>
      <w:spacing w:before="120" w:line="300" w:lineRule="auto"/>
      <w:jc w:val="center"/>
      <w:outlineLvl w:val="1"/>
    </w:pPr>
    <w:rPr>
      <w:rFonts w:ascii="Cambria" w:hAnsi="Cambria"/>
      <w:b/>
      <w:bCs/>
      <w:sz w:val="32"/>
      <w:szCs w:val="32"/>
    </w:rPr>
  </w:style>
  <w:style w:type="character" w:default="1" w:styleId="7">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paragraph" w:styleId="4">
    <w:name w:val="footer"/>
    <w:basedOn w:val="1"/>
    <w:link w:val="9"/>
    <w:unhideWhenUsed/>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8"/>
    <w:unhideWhenUsed/>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customStyle="1" w:styleId="8">
    <w:name w:val="页眉 Char"/>
    <w:basedOn w:val="7"/>
    <w:link w:val="5"/>
    <w:uiPriority w:val="99"/>
    <w:rPr>
      <w:sz w:val="18"/>
      <w:szCs w:val="18"/>
    </w:rPr>
  </w:style>
  <w:style w:type="character" w:customStyle="1" w:styleId="9">
    <w:name w:val="页脚 Char"/>
    <w:basedOn w:val="7"/>
    <w:link w:val="4"/>
    <w:uiPriority w:val="99"/>
    <w:rPr>
      <w:sz w:val="18"/>
      <w:szCs w:val="18"/>
    </w:rPr>
  </w:style>
  <w:style w:type="character" w:customStyle="1" w:styleId="10">
    <w:name w:val="标题 1 Char"/>
    <w:basedOn w:val="7"/>
    <w:uiPriority w:val="9"/>
    <w:rPr>
      <w:rFonts w:ascii="Times New Roman" w:hAnsi="Times New Roman" w:eastAsia="宋体" w:cs="Times New Roman"/>
      <w:b/>
      <w:bCs/>
      <w:kern w:val="44"/>
      <w:sz w:val="44"/>
      <w:szCs w:val="44"/>
    </w:rPr>
  </w:style>
  <w:style w:type="character" w:customStyle="1" w:styleId="11">
    <w:name w:val="标题 2 Char"/>
    <w:basedOn w:val="7"/>
    <w:semiHidden/>
    <w:uiPriority w:val="9"/>
    <w:rPr>
      <w:rFonts w:asciiTheme="majorHAnsi" w:hAnsiTheme="majorHAnsi" w:eastAsiaTheme="majorEastAsia" w:cstheme="majorBidi"/>
      <w:b/>
      <w:bCs/>
      <w:sz w:val="32"/>
      <w:szCs w:val="32"/>
    </w:rPr>
  </w:style>
  <w:style w:type="character" w:customStyle="1" w:styleId="12">
    <w:name w:val="标题 1 Char1"/>
    <w:link w:val="2"/>
    <w:uiPriority w:val="0"/>
    <w:rPr>
      <w:rFonts w:ascii="Times New Roman" w:hAnsi="Times New Roman" w:eastAsia="宋体" w:cs="Times New Roman"/>
      <w:b/>
      <w:bCs/>
      <w:kern w:val="44"/>
      <w:sz w:val="44"/>
      <w:szCs w:val="44"/>
    </w:rPr>
  </w:style>
  <w:style w:type="character" w:customStyle="1" w:styleId="13">
    <w:name w:val="标题 2 Char1"/>
    <w:link w:val="3"/>
    <w:qFormat/>
    <w:uiPriority w:val="0"/>
    <w:rPr>
      <w:rFonts w:ascii="Cambria" w:hAnsi="Cambria" w:eastAsia="宋体" w:cs="Times New Roman"/>
      <w:b/>
      <w:bCs/>
      <w:sz w:val="32"/>
      <w:szCs w:val="32"/>
    </w:rPr>
  </w:style>
  <w:style w:type="paragraph" w:customStyle="1" w:styleId="14">
    <w:name w:val="_Style 13"/>
    <w:basedOn w:val="1"/>
    <w:next w:val="15"/>
    <w:qFormat/>
    <w:uiPriority w:val="34"/>
    <w:pPr>
      <w:ind w:firstLine="420" w:firstLineChars="200"/>
    </w:pPr>
    <w:rPr>
      <w:rFonts w:ascii="Calibri" w:hAnsi="Calibri"/>
      <w:szCs w:val="22"/>
    </w:rPr>
  </w:style>
  <w:style w:type="paragraph" w:styleId="15">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2357</Words>
  <Characters>2663</Characters>
  <Lines>19</Lines>
  <Paragraphs>5</Paragraphs>
  <TotalTime>13</TotalTime>
  <ScaleCrop>false</ScaleCrop>
  <LinksUpToDate>false</LinksUpToDate>
  <CharactersWithSpaces>2680</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2023-09-04T05:50:00Z</dcterms:created>
  <dc:creator>sunyy</dc:creator>
  <cp:lastModifiedBy>空气</cp:lastModifiedBy>
  <dcterms:modified xsi:type="dcterms:W3CDTF">2023-09-06T06:22:58Z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F9D1C53CA8F0426180FBE4E8661DD085_13</vt:lpwstr>
  </property>
</Properties>
</file>