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0" w:after="0" w:line="400" w:lineRule="exact"/>
        <w:jc w:val="center"/>
        <w:rPr>
          <w:rFonts w:ascii="宋体" w:hAnsi="宋体"/>
          <w:kern w:val="2"/>
          <w:sz w:val="32"/>
        </w:rPr>
      </w:pPr>
      <w:bookmarkStart w:id="30" w:name="_GoBack"/>
      <w:bookmarkEnd w:id="30"/>
      <w:r>
        <w:rPr>
          <w:rFonts w:hint="eastAsia" w:ascii="宋体" w:hAnsi="宋体"/>
          <w:kern w:val="2"/>
          <w:sz w:val="32"/>
          <w:lang w:eastAsia="zh-CN"/>
        </w:rPr>
        <w:t>中国海洋大学总有机碳/总氮分析仪、多参数水质分析仪等设备采购项目</w:t>
      </w:r>
      <w:r>
        <w:rPr>
          <w:rFonts w:hint="eastAsia" w:ascii="宋体" w:hAnsi="宋体"/>
          <w:kern w:val="2"/>
          <w:sz w:val="32"/>
        </w:rPr>
        <w:t>招标公告</w:t>
      </w:r>
    </w:p>
    <w:p>
      <w:pPr>
        <w:jc w:val="center"/>
        <w:rPr>
          <w:rFonts w:ascii="宋体" w:hAnsi="宋体"/>
          <w:b/>
          <w:sz w:val="28"/>
          <w:szCs w:val="28"/>
          <w:highlight w:val="yellow"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</w:rPr>
      </w:pPr>
      <w:bookmarkStart w:id="0" w:name="_Toc35393621"/>
      <w:bookmarkStart w:id="1" w:name="_Toc28359002"/>
      <w:bookmarkStart w:id="2" w:name="_Toc35393790"/>
      <w:bookmarkStart w:id="3" w:name="_Toc28359079"/>
      <w:bookmarkStart w:id="4" w:name="_Hlk24379207"/>
      <w:r>
        <w:rPr>
          <w:rFonts w:hint="eastAsia" w:ascii="宋体" w:hAnsi="宋体" w:cs="宋体"/>
          <w:sz w:val="24"/>
        </w:rPr>
        <w:t>受</w:t>
      </w:r>
      <w:r>
        <w:rPr>
          <w:rFonts w:hint="eastAsia" w:ascii="宋体" w:hAnsi="宋体" w:cs="宋体"/>
          <w:sz w:val="24"/>
          <w:u w:val="single"/>
        </w:rPr>
        <w:t>中国海洋大学</w:t>
      </w:r>
      <w:r>
        <w:rPr>
          <w:rFonts w:hint="eastAsia" w:ascii="宋体" w:hAnsi="宋体" w:cs="宋体"/>
          <w:sz w:val="24"/>
        </w:rPr>
        <w:t>委托，</w:t>
      </w:r>
      <w:r>
        <w:rPr>
          <w:rFonts w:hint="eastAsia" w:ascii="宋体" w:hAnsi="宋体" w:cs="宋体"/>
          <w:sz w:val="24"/>
          <w:u w:val="single"/>
        </w:rPr>
        <w:t>海逸恒安项目管理有限公司</w:t>
      </w:r>
      <w:r>
        <w:rPr>
          <w:rFonts w:hint="eastAsia" w:ascii="宋体" w:hAnsi="宋体" w:cs="宋体"/>
          <w:sz w:val="24"/>
        </w:rPr>
        <w:t>对</w:t>
      </w:r>
      <w:r>
        <w:rPr>
          <w:rFonts w:hint="eastAsia" w:ascii="宋体" w:hAnsi="宋体" w:cs="宋体"/>
          <w:sz w:val="24"/>
          <w:u w:val="single"/>
          <w:lang w:eastAsia="zh-CN"/>
        </w:rPr>
        <w:t>中国海洋大学总有机碳/总氮分析仪、多参数水质分析仪等设备采购项目</w:t>
      </w:r>
      <w:r>
        <w:rPr>
          <w:rFonts w:hint="eastAsia" w:ascii="宋体" w:hAnsi="宋体" w:cs="宋体"/>
          <w:sz w:val="24"/>
        </w:rPr>
        <w:t>采用公开招标进行采购，欢迎潜在投标人前来竞标。请潜在投标人在</w:t>
      </w:r>
      <w:r>
        <w:rPr>
          <w:rFonts w:hint="eastAsia" w:ascii="宋体" w:hAnsi="宋体" w:cs="宋体"/>
          <w:sz w:val="24"/>
          <w:u w:val="single"/>
        </w:rPr>
        <w:t>&lt;panghaosheng@sdhyha.com&gt;</w:t>
      </w:r>
      <w:r>
        <w:rPr>
          <w:rFonts w:hint="eastAsia" w:ascii="宋体" w:hAnsi="宋体" w:cs="宋体"/>
          <w:sz w:val="24"/>
        </w:rPr>
        <w:t>获取招标文件，并于</w:t>
      </w:r>
      <w:r>
        <w:rPr>
          <w:rFonts w:hint="eastAsia" w:ascii="宋体" w:hAnsi="宋体" w:cs="宋体"/>
          <w:sz w:val="24"/>
          <w:u w:val="single"/>
        </w:rPr>
        <w:t>2023年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9</w:t>
      </w:r>
      <w:r>
        <w:rPr>
          <w:rFonts w:hint="eastAsia" w:ascii="宋体" w:hAnsi="宋体" w:cs="宋体"/>
          <w:sz w:val="24"/>
          <w:u w:val="single"/>
        </w:rPr>
        <w:t>月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11</w:t>
      </w:r>
      <w:r>
        <w:rPr>
          <w:rFonts w:hint="eastAsia" w:ascii="宋体" w:hAnsi="宋体" w:cs="宋体"/>
          <w:sz w:val="24"/>
          <w:u w:val="single"/>
        </w:rPr>
        <w:t>日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09</w:t>
      </w:r>
      <w:r>
        <w:rPr>
          <w:rFonts w:hint="eastAsia" w:ascii="宋体" w:hAnsi="宋体" w:cs="宋体"/>
          <w:sz w:val="24"/>
          <w:u w:val="single"/>
        </w:rPr>
        <w:t>点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00</w:t>
      </w:r>
      <w:r>
        <w:rPr>
          <w:rFonts w:hint="eastAsia" w:ascii="宋体" w:hAnsi="宋体" w:cs="宋体"/>
          <w:sz w:val="24"/>
          <w:u w:val="single"/>
        </w:rPr>
        <w:t>分</w:t>
      </w:r>
      <w:r>
        <w:rPr>
          <w:rFonts w:hint="eastAsia" w:ascii="宋体" w:hAnsi="宋体" w:cs="宋体"/>
          <w:bCs/>
          <w:sz w:val="24"/>
          <w:u w:val="single"/>
        </w:rPr>
        <w:t>（北京时间）</w:t>
      </w:r>
      <w:r>
        <w:rPr>
          <w:rFonts w:hint="eastAsia" w:ascii="宋体" w:hAnsi="宋体" w:cs="宋体"/>
          <w:bCs/>
          <w:sz w:val="24"/>
        </w:rPr>
        <w:t>前提交投标文件</w:t>
      </w:r>
      <w:r>
        <w:rPr>
          <w:rFonts w:hint="eastAsia" w:ascii="宋体" w:hAnsi="宋体" w:cs="宋体"/>
          <w:sz w:val="24"/>
        </w:rPr>
        <w:t>。</w:t>
      </w:r>
    </w:p>
    <w:p>
      <w:pPr>
        <w:spacing w:before="240" w:beforeLines="100"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一、项目基本情况</w:t>
      </w:r>
      <w:bookmarkEnd w:id="0"/>
      <w:bookmarkEnd w:id="1"/>
      <w:bookmarkEnd w:id="2"/>
      <w:bookmarkEnd w:id="3"/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1.项目编号：HYHAQD2023-0461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2.项目名称：</w:t>
      </w:r>
      <w:bookmarkEnd w:id="4"/>
      <w:r>
        <w:rPr>
          <w:rFonts w:hint="eastAsia" w:ascii="宋体" w:hAnsi="宋体" w:cs="宋体"/>
          <w:sz w:val="24"/>
          <w:lang w:eastAsia="zh-CN"/>
        </w:rPr>
        <w:t>中国海洋大学总有机碳/总氮分析仪、多参数水质分析仪等设备采购项目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3.预算金额及最高限价：其中：第一包：</w:t>
      </w:r>
      <w:r>
        <w:rPr>
          <w:rFonts w:hint="eastAsia" w:ascii="宋体" w:hAnsi="宋体" w:cs="宋体"/>
          <w:sz w:val="24"/>
          <w:lang w:val="en-US" w:eastAsia="zh-CN"/>
        </w:rPr>
        <w:t>35.00</w:t>
      </w:r>
      <w:r>
        <w:rPr>
          <w:rFonts w:hint="eastAsia" w:ascii="宋体" w:hAnsi="宋体" w:cs="宋体"/>
          <w:sz w:val="24"/>
        </w:rPr>
        <w:t>万元，第二包：</w:t>
      </w:r>
      <w:r>
        <w:rPr>
          <w:rFonts w:hint="eastAsia" w:ascii="宋体" w:hAnsi="宋体" w:cs="宋体"/>
          <w:sz w:val="24"/>
          <w:lang w:val="en-US" w:eastAsia="zh-CN"/>
        </w:rPr>
        <w:t>50</w:t>
      </w:r>
      <w:r>
        <w:rPr>
          <w:rFonts w:hint="eastAsia" w:ascii="宋体" w:hAnsi="宋体" w:cs="宋体"/>
          <w:sz w:val="24"/>
        </w:rPr>
        <w:t>.00万元，第三包：</w:t>
      </w:r>
      <w:r>
        <w:rPr>
          <w:rFonts w:hint="eastAsia" w:ascii="宋体" w:hAnsi="宋体" w:cs="宋体"/>
          <w:sz w:val="24"/>
          <w:lang w:val="en-US" w:eastAsia="zh-CN"/>
        </w:rPr>
        <w:t>21</w:t>
      </w:r>
      <w:r>
        <w:rPr>
          <w:rFonts w:hint="eastAsia" w:ascii="宋体" w:hAnsi="宋体" w:cs="宋体"/>
          <w:sz w:val="24"/>
        </w:rPr>
        <w:t>.00万元，第四包：</w:t>
      </w:r>
      <w:r>
        <w:rPr>
          <w:rFonts w:hint="eastAsia" w:ascii="宋体" w:hAnsi="宋体" w:cs="宋体"/>
          <w:sz w:val="24"/>
          <w:lang w:val="en-US" w:eastAsia="zh-CN"/>
        </w:rPr>
        <w:t>45</w:t>
      </w:r>
      <w:r>
        <w:rPr>
          <w:rFonts w:hint="eastAsia" w:ascii="宋体" w:hAnsi="宋体" w:cs="宋体"/>
          <w:sz w:val="24"/>
        </w:rPr>
        <w:t>.00万元，第五包：</w:t>
      </w:r>
      <w:r>
        <w:rPr>
          <w:rFonts w:hint="eastAsia" w:ascii="宋体" w:hAnsi="宋体" w:cs="宋体"/>
          <w:sz w:val="24"/>
          <w:lang w:val="en-US" w:eastAsia="zh-CN"/>
        </w:rPr>
        <w:t>30</w:t>
      </w:r>
      <w:r>
        <w:rPr>
          <w:rFonts w:hint="eastAsia" w:ascii="宋体" w:hAnsi="宋体" w:cs="宋体"/>
          <w:sz w:val="24"/>
        </w:rPr>
        <w:t>.00万元</w:t>
      </w:r>
      <w:r>
        <w:rPr>
          <w:rFonts w:hint="eastAsia" w:ascii="宋体" w:hAnsi="宋体" w:cs="宋体"/>
          <w:sz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第</w:t>
      </w:r>
      <w:r>
        <w:rPr>
          <w:rFonts w:hint="eastAsia" w:ascii="宋体" w:hAnsi="宋体" w:cs="宋体"/>
          <w:sz w:val="24"/>
          <w:lang w:val="en-US" w:eastAsia="zh-CN"/>
        </w:rPr>
        <w:t>六</w:t>
      </w:r>
      <w:r>
        <w:rPr>
          <w:rFonts w:hint="eastAsia" w:ascii="宋体" w:hAnsi="宋体" w:cs="宋体"/>
          <w:sz w:val="24"/>
        </w:rPr>
        <w:t>包：</w:t>
      </w:r>
      <w:r>
        <w:rPr>
          <w:rFonts w:hint="eastAsia" w:ascii="宋体" w:hAnsi="宋体" w:cs="宋体"/>
          <w:sz w:val="24"/>
          <w:lang w:val="en-US" w:eastAsia="zh-CN"/>
        </w:rPr>
        <w:t>37</w:t>
      </w:r>
      <w:r>
        <w:rPr>
          <w:rFonts w:hint="eastAsia" w:ascii="宋体" w:hAnsi="宋体" w:cs="宋体"/>
          <w:sz w:val="24"/>
        </w:rPr>
        <w:t>.00万元</w:t>
      </w:r>
      <w:r>
        <w:rPr>
          <w:rFonts w:hint="eastAsia" w:ascii="宋体" w:hAnsi="宋体" w:cs="宋体"/>
          <w:sz w:val="24"/>
          <w:lang w:eastAsia="zh-CN"/>
        </w:rPr>
        <w:t>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4.采购需求：</w:t>
      </w:r>
    </w:p>
    <w:tbl>
      <w:tblPr>
        <w:tblStyle w:val="4"/>
        <w:tblW w:w="93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2"/>
        <w:gridCol w:w="4883"/>
        <w:gridCol w:w="1220"/>
        <w:gridCol w:w="22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106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</w:rPr>
              <w:t>包号</w:t>
            </w:r>
          </w:p>
        </w:tc>
        <w:tc>
          <w:tcPr>
            <w:tcW w:w="4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</w:rPr>
              <w:t>货物项目</w:t>
            </w:r>
          </w:p>
        </w:tc>
        <w:tc>
          <w:tcPr>
            <w:tcW w:w="122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</w:rPr>
              <w:t>数量</w:t>
            </w:r>
          </w:p>
        </w:tc>
        <w:tc>
          <w:tcPr>
            <w:tcW w:w="2214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</w:rPr>
              <w:t>简要技术需求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106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4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气相色谱仪</w:t>
            </w:r>
          </w:p>
        </w:tc>
        <w:tc>
          <w:tcPr>
            <w:tcW w:w="122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2214" w:type="dxa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</w:rPr>
              <w:t>简要技术需求详见</w:t>
            </w:r>
          </w:p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</w:rPr>
              <w:t>招标公告附件。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106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4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智能分析型流式细胞仪</w:t>
            </w:r>
          </w:p>
        </w:tc>
        <w:tc>
          <w:tcPr>
            <w:tcW w:w="122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2214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106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4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波导法高温加热装置</w:t>
            </w:r>
          </w:p>
        </w:tc>
        <w:tc>
          <w:tcPr>
            <w:tcW w:w="122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2214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106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4</w:t>
            </w:r>
          </w:p>
        </w:tc>
        <w:tc>
          <w:tcPr>
            <w:tcW w:w="4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全自动海水自动稀释及预浓缩系统</w:t>
            </w:r>
          </w:p>
        </w:tc>
        <w:tc>
          <w:tcPr>
            <w:tcW w:w="122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2214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106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4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多参数水质分析仪</w:t>
            </w:r>
          </w:p>
        </w:tc>
        <w:tc>
          <w:tcPr>
            <w:tcW w:w="122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2214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1062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6</w:t>
            </w:r>
          </w:p>
        </w:tc>
        <w:tc>
          <w:tcPr>
            <w:tcW w:w="4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有机碳/总氮分析仪</w:t>
            </w:r>
          </w:p>
        </w:tc>
        <w:tc>
          <w:tcPr>
            <w:tcW w:w="1220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2214" w:type="dxa"/>
            <w:vMerge w:val="continue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napToGrid w:val="0"/>
                <w:kern w:val="0"/>
                <w:sz w:val="24"/>
                <w:highlight w:val="none"/>
              </w:rPr>
            </w:pPr>
          </w:p>
        </w:tc>
      </w:tr>
    </w:tbl>
    <w:p>
      <w:pPr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5.合同履行期限：合同签订后开始履行，至项目完成（质保期满）为止。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6.本项目不接受联合体投标。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bookmarkStart w:id="5" w:name="_Toc35393622"/>
      <w:bookmarkStart w:id="6" w:name="_Toc35393791"/>
      <w:bookmarkStart w:id="7" w:name="_Toc28359080"/>
      <w:bookmarkStart w:id="8" w:name="_Toc28359003"/>
      <w:r>
        <w:rPr>
          <w:rFonts w:hint="eastAsia" w:ascii="宋体" w:hAnsi="宋体" w:cs="宋体"/>
          <w:b/>
          <w:bCs/>
          <w:sz w:val="24"/>
        </w:rPr>
        <w:t>二、申请人的资格要求：</w:t>
      </w:r>
      <w:bookmarkEnd w:id="5"/>
      <w:bookmarkEnd w:id="6"/>
      <w:bookmarkEnd w:id="7"/>
      <w:bookmarkEnd w:id="8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1.满足《中华人民共和国政府采购法》第二十二条规定；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highlight w:val="yellow"/>
        </w:rPr>
      </w:pPr>
      <w:bookmarkStart w:id="9" w:name="_Toc28359004"/>
      <w:bookmarkStart w:id="10" w:name="_Toc28359081"/>
      <w:r>
        <w:rPr>
          <w:rFonts w:hint="eastAsia" w:ascii="宋体" w:hAnsi="宋体" w:cs="宋体"/>
          <w:sz w:val="24"/>
        </w:rPr>
        <w:t>2.落实政府采购政策需满足的资格要求：无；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3.本项目的特定资格要求：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通过“信用中国”网站（www.creditchina.gov.cn）查询，近三年内在经营活动中没有重大违法记录，投标人须提供声明函。重大违法记录指投标人因违法经营受到刑事处罚或者责令停产停业、吊销许可证或者执照、较大数额罚款等行政处罚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（2）在“信用中国”（www.creditchina.gov.cn）、“中国政府采购网”（www.ccgp.gov.cn）等网站中被列入失信被执行人、重大税收违法案件当事人名单、政府采购严重违法失信行为记录名单的</w:t>
      </w:r>
      <w:bookmarkStart w:id="11" w:name="_Hlk88808398"/>
      <w:r>
        <w:rPr>
          <w:rFonts w:hint="eastAsia" w:ascii="宋体" w:hAnsi="宋体" w:cs="宋体"/>
          <w:sz w:val="24"/>
        </w:rPr>
        <w:t>投标人</w:t>
      </w:r>
      <w:bookmarkEnd w:id="11"/>
      <w:r>
        <w:rPr>
          <w:rFonts w:hint="eastAsia" w:ascii="宋体" w:hAnsi="宋体" w:cs="宋体"/>
          <w:sz w:val="24"/>
        </w:rPr>
        <w:t>，不得参加本次政府采购活动；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（3）单位负责人为同一人或者存在直接控股、管理关系的不同投标人，不得参加同一合同项下（同一标包）的政府采购活动；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（4）为采购项目提供过整体设计、规范编制或者项目管理、监理、检测等服务的投标人及其附属机构，不得再参加该采购项目的其他采购活动。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bookmarkStart w:id="12" w:name="_Toc35393792"/>
      <w:bookmarkStart w:id="13" w:name="_Toc35393623"/>
      <w:r>
        <w:rPr>
          <w:rFonts w:hint="eastAsia" w:ascii="宋体" w:hAnsi="宋体" w:cs="宋体"/>
          <w:b/>
          <w:bCs/>
          <w:sz w:val="24"/>
        </w:rPr>
        <w:t>三、获取招标文件</w:t>
      </w:r>
      <w:bookmarkEnd w:id="9"/>
      <w:bookmarkEnd w:id="10"/>
      <w:bookmarkEnd w:id="12"/>
      <w:bookmarkEnd w:id="13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1.本项目采用网上获取方式（扫码填报信息+邮箱发送资料）：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（1）扫码填报信息：投标人扫描下方二维码，选取所要参与的项目点击“我要缴费”，根据提示完善投标人信息后保存提交（经办人选择逄昊晟）。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（2）投标人电汇标书费。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（3）投标人将法人授权委托书原件和被授权人身份证原件的扫描件、标书费汇款凭证的扫描件发至邮箱（panghaosheng@sdhyha.com）。</w:t>
      </w:r>
    </w:p>
    <w:p>
      <w:pPr>
        <w:spacing w:line="360" w:lineRule="auto"/>
        <w:ind w:firstLine="480" w:firstLineChars="200"/>
        <w:jc w:val="center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drawing>
          <wp:inline distT="0" distB="0" distL="0" distR="0">
            <wp:extent cx="1798320" cy="1798320"/>
            <wp:effectExtent l="0" t="0" r="11430" b="11430"/>
            <wp:docPr id="2" name="图片 5" descr="87f717136d2c99cc1ed3c66b401c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87f717136d2c99cc1ed3c66b401c98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179832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2.获取招标文件时间：2023年</w:t>
      </w:r>
      <w:r>
        <w:rPr>
          <w:rFonts w:hint="eastAsia" w:ascii="宋体" w:hAnsi="宋体" w:cs="宋体"/>
          <w:sz w:val="24"/>
          <w:lang w:val="en-US" w:eastAsia="zh-CN"/>
        </w:rPr>
        <w:t>8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22</w:t>
      </w:r>
      <w:r>
        <w:rPr>
          <w:rFonts w:hint="eastAsia" w:ascii="宋体" w:hAnsi="宋体" w:cs="宋体"/>
          <w:sz w:val="24"/>
        </w:rPr>
        <w:t>日-2023年</w:t>
      </w:r>
      <w:r>
        <w:rPr>
          <w:rFonts w:hint="eastAsia" w:ascii="宋体" w:hAnsi="宋体" w:cs="宋体"/>
          <w:sz w:val="24"/>
          <w:lang w:val="en-US" w:eastAsia="zh-CN"/>
        </w:rPr>
        <w:t>8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28</w:t>
      </w:r>
      <w:r>
        <w:rPr>
          <w:rFonts w:hint="eastAsia" w:ascii="宋体" w:hAnsi="宋体" w:cs="宋体"/>
          <w:sz w:val="24"/>
        </w:rPr>
        <w:t>日，每天上午8时30分至下午16时30分。逾期获取招标文件者不予受理，未办理获取招标文件手续者不接受其投标。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3.招标文件售价人民币300元/份（电汇），售后不退。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4.账户信息：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开户名称：海逸恒安项目管理有限公司青岛事业部；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开户银行：中国建设银行股份有限公司青岛崂山支行；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账号：37150198682700001356。</w:t>
      </w:r>
    </w:p>
    <w:p>
      <w:pPr>
        <w:spacing w:line="360" w:lineRule="auto"/>
        <w:ind w:firstLine="480" w:firstLineChars="200"/>
        <w:rPr>
          <w:rFonts w:ascii="宋体" w:hAnsi="宋体" w:cs="仿宋"/>
          <w:snapToGrid w:val="0"/>
          <w:kern w:val="0"/>
          <w:sz w:val="24"/>
        </w:rPr>
      </w:pPr>
      <w:r>
        <w:rPr>
          <w:rFonts w:hint="eastAsia" w:ascii="宋体" w:hAnsi="宋体" w:cs="仿宋"/>
          <w:snapToGrid w:val="0"/>
          <w:kern w:val="0"/>
          <w:sz w:val="24"/>
        </w:rPr>
        <w:t>注：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①标书费必须从投标人单位账户汇出。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②本项目实行资格后审，获取招标文件成功不代表资格后审的通过。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③本采购项目的变更、修改、澄清等内容均在“中国政府采购网”和“中国海洋大学采购与招标管理中心网站”发布。相关内容一经在“中国政府采购网”和“中国海洋大学采购与招标管理中心网站”发布，视作已发放给所有潜在投标人。各潜在投标人应随时关注并及时自行查阅网站信息，未按要求查阅者自行承担相应后果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bookmarkStart w:id="14" w:name="_Toc28359005"/>
      <w:bookmarkStart w:id="15" w:name="_Toc28359082"/>
      <w:bookmarkStart w:id="16" w:name="_Toc35393624"/>
      <w:bookmarkStart w:id="17" w:name="_Toc35393793"/>
      <w:r>
        <w:rPr>
          <w:rFonts w:hint="eastAsia" w:ascii="宋体" w:hAnsi="宋体" w:cs="宋体"/>
          <w:b/>
          <w:bCs/>
          <w:sz w:val="24"/>
        </w:rPr>
        <w:t>四、提交投标文件</w:t>
      </w:r>
      <w:bookmarkEnd w:id="14"/>
      <w:bookmarkEnd w:id="15"/>
      <w:r>
        <w:rPr>
          <w:rFonts w:hint="eastAsia" w:ascii="宋体" w:hAnsi="宋体" w:cs="宋体"/>
          <w:b/>
          <w:bCs/>
          <w:sz w:val="24"/>
        </w:rPr>
        <w:t>截止时间、开标时间和地点</w:t>
      </w:r>
      <w:bookmarkEnd w:id="16"/>
      <w:bookmarkEnd w:id="17"/>
    </w:p>
    <w:p>
      <w:pPr>
        <w:spacing w:line="360" w:lineRule="auto"/>
        <w:ind w:firstLine="480" w:firstLineChars="200"/>
        <w:rPr>
          <w:rFonts w:ascii="宋体" w:hAnsi="宋体" w:cs="宋体"/>
          <w:bCs/>
          <w:sz w:val="24"/>
        </w:rPr>
      </w:pPr>
      <w:bookmarkStart w:id="18" w:name="_Toc28359007"/>
      <w:bookmarkStart w:id="19" w:name="_Toc35393625"/>
      <w:bookmarkStart w:id="20" w:name="_Toc35393794"/>
      <w:bookmarkStart w:id="21" w:name="_Toc28359084"/>
      <w:r>
        <w:rPr>
          <w:rFonts w:hint="eastAsia" w:ascii="宋体" w:hAnsi="宋体" w:cs="宋体"/>
          <w:bCs/>
          <w:sz w:val="24"/>
        </w:rPr>
        <w:t>1.提交投标文件截止时间：2023年</w:t>
      </w:r>
      <w:r>
        <w:rPr>
          <w:rFonts w:hint="eastAsia" w:ascii="宋体" w:hAnsi="宋体" w:cs="宋体"/>
          <w:bCs/>
          <w:sz w:val="24"/>
          <w:lang w:val="en-US" w:eastAsia="zh-CN"/>
        </w:rPr>
        <w:t>9</w:t>
      </w:r>
      <w:r>
        <w:rPr>
          <w:rFonts w:hint="eastAsia" w:ascii="宋体" w:hAnsi="宋体" w:cs="宋体"/>
          <w:bCs/>
          <w:sz w:val="24"/>
        </w:rPr>
        <w:t>月</w:t>
      </w:r>
      <w:r>
        <w:rPr>
          <w:rFonts w:hint="eastAsia" w:ascii="宋体" w:hAnsi="宋体" w:cs="宋体"/>
          <w:bCs/>
          <w:sz w:val="24"/>
          <w:lang w:val="en-US" w:eastAsia="zh-CN"/>
        </w:rPr>
        <w:t>11</w:t>
      </w:r>
      <w:r>
        <w:rPr>
          <w:rFonts w:hint="eastAsia" w:ascii="宋体" w:hAnsi="宋体" w:cs="宋体"/>
          <w:bCs/>
          <w:sz w:val="24"/>
        </w:rPr>
        <w:t>日</w:t>
      </w:r>
      <w:r>
        <w:rPr>
          <w:rFonts w:hint="eastAsia" w:ascii="宋体" w:hAnsi="宋体" w:cs="宋体"/>
          <w:bCs/>
          <w:sz w:val="24"/>
          <w:lang w:val="en-US" w:eastAsia="zh-CN"/>
        </w:rPr>
        <w:t>09</w:t>
      </w:r>
      <w:r>
        <w:rPr>
          <w:rFonts w:hint="eastAsia" w:ascii="宋体" w:hAnsi="宋体" w:cs="宋体"/>
          <w:bCs/>
          <w:sz w:val="24"/>
        </w:rPr>
        <w:t>点</w:t>
      </w:r>
      <w:r>
        <w:rPr>
          <w:rFonts w:hint="eastAsia" w:ascii="宋体" w:hAnsi="宋体" w:cs="宋体"/>
          <w:bCs/>
          <w:sz w:val="24"/>
          <w:lang w:val="en-US" w:eastAsia="zh-CN"/>
        </w:rPr>
        <w:t>00</w:t>
      </w:r>
      <w:r>
        <w:rPr>
          <w:rFonts w:hint="eastAsia" w:ascii="宋体" w:hAnsi="宋体" w:cs="宋体"/>
          <w:bCs/>
          <w:sz w:val="24"/>
        </w:rPr>
        <w:t>分（北京时间）。</w:t>
      </w:r>
    </w:p>
    <w:p>
      <w:pPr>
        <w:spacing w:line="360" w:lineRule="auto"/>
        <w:ind w:firstLine="480" w:firstLineChars="200"/>
        <w:rPr>
          <w:rFonts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2.开标时间：2023年</w:t>
      </w:r>
      <w:r>
        <w:rPr>
          <w:rFonts w:hint="eastAsia" w:ascii="宋体" w:hAnsi="宋体" w:cs="宋体"/>
          <w:bCs/>
          <w:sz w:val="24"/>
          <w:lang w:val="en-US" w:eastAsia="zh-CN"/>
        </w:rPr>
        <w:t>9</w:t>
      </w:r>
      <w:r>
        <w:rPr>
          <w:rFonts w:hint="eastAsia" w:ascii="宋体" w:hAnsi="宋体" w:cs="宋体"/>
          <w:bCs/>
          <w:sz w:val="24"/>
        </w:rPr>
        <w:t>月</w:t>
      </w:r>
      <w:r>
        <w:rPr>
          <w:rFonts w:hint="eastAsia" w:ascii="宋体" w:hAnsi="宋体" w:cs="宋体"/>
          <w:bCs/>
          <w:sz w:val="24"/>
          <w:lang w:val="en-US" w:eastAsia="zh-CN"/>
        </w:rPr>
        <w:t>11</w:t>
      </w:r>
      <w:r>
        <w:rPr>
          <w:rFonts w:hint="eastAsia" w:ascii="宋体" w:hAnsi="宋体" w:cs="宋体"/>
          <w:bCs/>
          <w:sz w:val="24"/>
        </w:rPr>
        <w:t>日</w:t>
      </w:r>
      <w:r>
        <w:rPr>
          <w:rFonts w:hint="eastAsia" w:ascii="宋体" w:hAnsi="宋体" w:cs="宋体"/>
          <w:bCs/>
          <w:sz w:val="24"/>
          <w:lang w:val="en-US" w:eastAsia="zh-CN"/>
        </w:rPr>
        <w:t>09</w:t>
      </w:r>
      <w:r>
        <w:rPr>
          <w:rFonts w:hint="eastAsia" w:ascii="宋体" w:hAnsi="宋体" w:cs="宋体"/>
          <w:bCs/>
          <w:sz w:val="24"/>
        </w:rPr>
        <w:t>点</w:t>
      </w:r>
      <w:r>
        <w:rPr>
          <w:rFonts w:hint="eastAsia" w:ascii="宋体" w:hAnsi="宋体" w:cs="宋体"/>
          <w:bCs/>
          <w:sz w:val="24"/>
          <w:lang w:val="en-US" w:eastAsia="zh-CN"/>
        </w:rPr>
        <w:t>00</w:t>
      </w:r>
      <w:r>
        <w:rPr>
          <w:rFonts w:hint="eastAsia" w:ascii="宋体" w:hAnsi="宋体" w:cs="宋体"/>
          <w:bCs/>
          <w:sz w:val="24"/>
        </w:rPr>
        <w:t>分（北京时间）。</w:t>
      </w:r>
    </w:p>
    <w:p>
      <w:pPr>
        <w:spacing w:line="360" w:lineRule="auto"/>
        <w:ind w:firstLine="480" w:firstLineChars="200"/>
        <w:rPr>
          <w:rFonts w:ascii="宋体" w:hAnsi="宋体"/>
          <w:sz w:val="24"/>
          <w:u w:val="single"/>
        </w:rPr>
      </w:pPr>
      <w:r>
        <w:rPr>
          <w:rFonts w:hint="eastAsia" w:ascii="宋体" w:hAnsi="宋体" w:cs="宋体"/>
          <w:bCs/>
          <w:sz w:val="24"/>
        </w:rPr>
        <w:t>3.地点：山东省青岛市崂山区香岭路1号北大资源博雅3号楼22层2204会议室。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五、公告发布媒介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本项目招标公告在“中国政府采购网”和“中国海洋大学采购与招标管理中心网站”发布。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六、公告期限</w:t>
      </w:r>
      <w:bookmarkEnd w:id="18"/>
      <w:bookmarkEnd w:id="19"/>
      <w:bookmarkEnd w:id="20"/>
      <w:bookmarkEnd w:id="21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自本公告发布之日起5个工作日。</w:t>
      </w:r>
      <w:bookmarkStart w:id="22" w:name="_Toc35393626"/>
      <w:bookmarkStart w:id="23" w:name="_Toc35393795"/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七、其他补充事宜</w:t>
      </w:r>
      <w:bookmarkEnd w:id="22"/>
      <w:bookmarkEnd w:id="23"/>
    </w:p>
    <w:p>
      <w:pPr>
        <w:tabs>
          <w:tab w:val="left" w:pos="9741"/>
        </w:tabs>
        <w:spacing w:line="360" w:lineRule="auto"/>
        <w:ind w:left="961" w:leftChars="228" w:hanging="482" w:hangingChars="200"/>
        <w:rPr>
          <w:rFonts w:ascii="宋体" w:hAnsi="宋体" w:cs="宋体"/>
          <w:b/>
          <w:bCs/>
          <w:snapToGrid w:val="0"/>
          <w:kern w:val="0"/>
          <w:sz w:val="24"/>
        </w:rPr>
      </w:pPr>
      <w:r>
        <w:rPr>
          <w:rFonts w:hint="eastAsia" w:ascii="宋体" w:hAnsi="宋体" w:cs="宋体"/>
          <w:b/>
          <w:bCs/>
          <w:snapToGrid w:val="0"/>
          <w:kern w:val="0"/>
          <w:sz w:val="24"/>
        </w:rPr>
        <w:t>采购项目需要落实的政府采购政策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（一）中小微型企业政府采购政策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（二）监狱企业政府采购政策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（三）促进残疾人就业政府采购政策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（四）节能、环保产品政府采购政策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详见招标文件。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bookmarkStart w:id="24" w:name="_Toc28359085"/>
      <w:bookmarkStart w:id="25" w:name="_Toc35393796"/>
      <w:bookmarkStart w:id="26" w:name="_Toc35393627"/>
      <w:bookmarkStart w:id="27" w:name="_Toc28359008"/>
      <w:r>
        <w:rPr>
          <w:rFonts w:hint="eastAsia" w:ascii="宋体" w:hAnsi="宋体" w:cs="宋体"/>
          <w:b/>
          <w:bCs/>
          <w:sz w:val="24"/>
        </w:rPr>
        <w:t>八、对本次招标提出询问，请按以下方式联系。</w:t>
      </w:r>
      <w:bookmarkEnd w:id="24"/>
      <w:bookmarkEnd w:id="25"/>
      <w:bookmarkEnd w:id="26"/>
      <w:bookmarkEnd w:id="27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1.采购人信息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名称：中国海洋大学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地址：山东省青岛市崂山区松岭路238号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项目联系人：崔老师</w:t>
      </w:r>
    </w:p>
    <w:p>
      <w:pPr>
        <w:spacing w:line="360" w:lineRule="auto"/>
        <w:ind w:firstLine="480" w:firstLineChars="200"/>
        <w:rPr>
          <w:rFonts w:hint="eastAsia" w:ascii="宋体"/>
          <w:spacing w:val="-4"/>
          <w:sz w:val="24"/>
          <w:szCs w:val="22"/>
        </w:rPr>
      </w:pPr>
      <w:r>
        <w:rPr>
          <w:rFonts w:hint="eastAsia" w:ascii="宋体" w:hAnsi="宋体" w:cs="宋体"/>
          <w:sz w:val="24"/>
        </w:rPr>
        <w:t>联系方式：</w:t>
      </w:r>
      <w:bookmarkStart w:id="28" w:name="_Toc28359086"/>
      <w:bookmarkStart w:id="29" w:name="_Toc28359009"/>
      <w:r>
        <w:fldChar w:fldCharType="begin"/>
      </w:r>
      <w:r>
        <w:instrText xml:space="preserve"> HYPERLINK "mailto:zhaobiaozx@ouc.edu.cn" </w:instrText>
      </w:r>
      <w:r>
        <w:fldChar w:fldCharType="separate"/>
      </w:r>
      <w:r>
        <w:rPr>
          <w:rFonts w:ascii="宋体" w:hAnsi="宋体"/>
          <w:spacing w:val="-4"/>
          <w:sz w:val="24"/>
          <w:szCs w:val="22"/>
        </w:rPr>
        <w:t>zhaobiaozx@ouc.edu.cn</w:t>
      </w:r>
      <w:r>
        <w:rPr>
          <w:rFonts w:ascii="宋体" w:hAnsi="宋体"/>
          <w:spacing w:val="-4"/>
          <w:sz w:val="24"/>
          <w:szCs w:val="22"/>
        </w:rPr>
        <w:fldChar w:fldCharType="end"/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2.采购代理机构信息</w:t>
      </w:r>
      <w:bookmarkEnd w:id="28"/>
      <w:bookmarkEnd w:id="29"/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名称：海逸恒安项目管理有限公司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地址：山东省青岛市崂山区香岭路1号北大资源博雅3号楼22层2203室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项目联系人：逄昊晟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联系电话：0532-85761207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邮箱：</w:t>
      </w:r>
      <w:r>
        <w:rPr>
          <w:rFonts w:hint="eastAsia" w:ascii="宋体" w:hAnsi="宋体" w:cs="宋体"/>
          <w:kern w:val="0"/>
          <w:sz w:val="24"/>
        </w:rPr>
        <w:fldChar w:fldCharType="begin"/>
      </w:r>
      <w:r>
        <w:rPr>
          <w:rFonts w:hint="eastAsia" w:ascii="宋体" w:hAnsi="宋体" w:cs="宋体"/>
          <w:kern w:val="0"/>
          <w:sz w:val="24"/>
        </w:rPr>
        <w:instrText xml:space="preserve"> HYPERLINK "mailto:panghaosheng@sdhyha.com" </w:instrText>
      </w:r>
      <w:r>
        <w:rPr>
          <w:rFonts w:hint="eastAsia" w:ascii="宋体" w:hAnsi="宋体" w:cs="宋体"/>
          <w:kern w:val="0"/>
          <w:sz w:val="24"/>
        </w:rPr>
        <w:fldChar w:fldCharType="separate"/>
      </w:r>
      <w:r>
        <w:rPr>
          <w:rFonts w:hint="eastAsia" w:ascii="宋体" w:hAnsi="宋体" w:cs="宋体"/>
          <w:kern w:val="0"/>
          <w:sz w:val="24"/>
        </w:rPr>
        <w:t>panghaosheng@sdhyha.com</w:t>
      </w:r>
      <w:r>
        <w:rPr>
          <w:rFonts w:hint="eastAsia" w:ascii="宋体" w:hAnsi="宋体" w:cs="宋体"/>
          <w:kern w:val="0"/>
          <w:sz w:val="24"/>
        </w:rPr>
        <w:fldChar w:fldCharType="end"/>
      </w:r>
    </w:p>
    <w:p>
      <w:pPr>
        <w:widowControl/>
        <w:spacing w:line="360" w:lineRule="auto"/>
        <w:ind w:firstLine="720" w:firstLineChars="300"/>
        <w:jc w:val="right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仿宋"/>
          <w:sz w:val="24"/>
        </w:rPr>
        <w:t>2023年</w:t>
      </w:r>
      <w:r>
        <w:rPr>
          <w:rFonts w:hint="eastAsia" w:ascii="宋体" w:hAnsi="宋体" w:cs="仿宋"/>
          <w:sz w:val="24"/>
          <w:lang w:val="en-US" w:eastAsia="zh-CN"/>
        </w:rPr>
        <w:t>8</w:t>
      </w:r>
      <w:r>
        <w:rPr>
          <w:rFonts w:hint="eastAsia" w:ascii="宋体" w:hAnsi="宋体" w:cs="仿宋"/>
          <w:sz w:val="24"/>
        </w:rPr>
        <w:t>月</w:t>
      </w:r>
      <w:r>
        <w:rPr>
          <w:rFonts w:hint="eastAsia" w:ascii="宋体" w:hAnsi="宋体" w:cs="仿宋"/>
          <w:sz w:val="24"/>
          <w:lang w:val="en-US" w:eastAsia="zh-CN"/>
        </w:rPr>
        <w:t>21</w:t>
      </w:r>
      <w:r>
        <w:rPr>
          <w:rFonts w:hint="eastAsia" w:ascii="宋体" w:hAnsi="宋体" w:cs="仿宋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NTNmZWZhNjU2ZmM2NDU4NjM1MmQ2NjJhODk4MmQifQ=="/>
  </w:docVars>
  <w:rsids>
    <w:rsidRoot w:val="40E513E6"/>
    <w:rsid w:val="015F2AA3"/>
    <w:rsid w:val="02A85B18"/>
    <w:rsid w:val="02F70579"/>
    <w:rsid w:val="03FD3ACA"/>
    <w:rsid w:val="05472A24"/>
    <w:rsid w:val="064B3545"/>
    <w:rsid w:val="064C69E2"/>
    <w:rsid w:val="0A744254"/>
    <w:rsid w:val="0B5B0EB3"/>
    <w:rsid w:val="0B9B0B48"/>
    <w:rsid w:val="0D101311"/>
    <w:rsid w:val="0D764A41"/>
    <w:rsid w:val="0D9D671A"/>
    <w:rsid w:val="0E815FB5"/>
    <w:rsid w:val="0EAE494C"/>
    <w:rsid w:val="0EFE4BE0"/>
    <w:rsid w:val="11327FB1"/>
    <w:rsid w:val="16613891"/>
    <w:rsid w:val="19701971"/>
    <w:rsid w:val="1B83466F"/>
    <w:rsid w:val="1CBE422E"/>
    <w:rsid w:val="1D1F6931"/>
    <w:rsid w:val="20256F7D"/>
    <w:rsid w:val="215F4A09"/>
    <w:rsid w:val="216A2B48"/>
    <w:rsid w:val="23641228"/>
    <w:rsid w:val="293164BC"/>
    <w:rsid w:val="2AF437D4"/>
    <w:rsid w:val="2D156B35"/>
    <w:rsid w:val="3294797E"/>
    <w:rsid w:val="34202193"/>
    <w:rsid w:val="35225832"/>
    <w:rsid w:val="37D803D0"/>
    <w:rsid w:val="384E78F2"/>
    <w:rsid w:val="3ABE5E5A"/>
    <w:rsid w:val="3B02477D"/>
    <w:rsid w:val="3C0C1674"/>
    <w:rsid w:val="407E1D76"/>
    <w:rsid w:val="40E513E6"/>
    <w:rsid w:val="4356244E"/>
    <w:rsid w:val="44B105F2"/>
    <w:rsid w:val="44D12374"/>
    <w:rsid w:val="46826D2F"/>
    <w:rsid w:val="4AD754F8"/>
    <w:rsid w:val="4DB23804"/>
    <w:rsid w:val="4E78771D"/>
    <w:rsid w:val="4E8573F6"/>
    <w:rsid w:val="51F270C6"/>
    <w:rsid w:val="53A54679"/>
    <w:rsid w:val="56BE76D4"/>
    <w:rsid w:val="59836F46"/>
    <w:rsid w:val="599D267F"/>
    <w:rsid w:val="5B5A3809"/>
    <w:rsid w:val="60FD6B9E"/>
    <w:rsid w:val="62000B74"/>
    <w:rsid w:val="620C43D8"/>
    <w:rsid w:val="62677DF7"/>
    <w:rsid w:val="62EE35CB"/>
    <w:rsid w:val="65E46171"/>
    <w:rsid w:val="67B473D7"/>
    <w:rsid w:val="6B7568D3"/>
    <w:rsid w:val="6D3577E9"/>
    <w:rsid w:val="6DE9799D"/>
    <w:rsid w:val="6EE959A3"/>
    <w:rsid w:val="6EF23FB8"/>
    <w:rsid w:val="6F386AB8"/>
    <w:rsid w:val="6FD05EFE"/>
    <w:rsid w:val="72D87FD4"/>
    <w:rsid w:val="7445418C"/>
    <w:rsid w:val="74742548"/>
    <w:rsid w:val="757A2ECE"/>
    <w:rsid w:val="75917B47"/>
    <w:rsid w:val="77E80AFE"/>
    <w:rsid w:val="792861EF"/>
    <w:rsid w:val="7C322C52"/>
    <w:rsid w:val="7EB04A9C"/>
    <w:rsid w:val="7F73173D"/>
    <w:rsid w:val="7FFA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kern w:val="44"/>
      <w:sz w:val="44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1723</Words>
  <Characters>2000</Characters>
  <Lines>0</Lines>
  <Paragraphs>0</Paragraphs>
  <TotalTime>0</TotalTime>
  <ScaleCrop>false</ScaleCrop>
  <LinksUpToDate>false</LinksUpToDate>
  <CharactersWithSpaces>2000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2023-08-21T10:37:00Z</dcterms:created>
  <dc:creator>晟子</dc:creator>
  <cp:lastModifiedBy>Administrator</cp:lastModifiedBy>
  <dcterms:modified xsi:type="dcterms:W3CDTF">2023-08-22T01:35:57Z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083C8D6A0C634608995D343A9CDA6E0F_13</vt:lpwstr>
  </property>
</Properties>
</file>